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2024-2029年通体砖行业市场调研与投资前景预测报告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强化复合地板由耐磨层、装饰层、基层、平衡层组成。优点有耐磨：约为普通漆饰地板的10～30倍以上;美观：可用电脑仿真出各种木纹和图案、颜色;稳定：彻底打散了原来木材的组织，破坏了各向异性及湿胀干缩的特性，尺寸极稳定，尤其适用于地暖系统的房间。</w:t>
      </w:r>
    </w:p>
    <w:p>
      <w:pPr>
        <w:spacing w:after="150"/>
      </w:pPr>
      <w:r>
        <w:rPr/>
        <w:t xml:space="preserve">中国木地板暗藏着巨大的市场潜力。中国房地产行业的发展持续升温，未来国民经济发展对地板的需求拉动强劲。2010年至2014年，虽然受到房地产投资减速等不利因素影响，我国木地板总产量整体仍然保持稳定，其中实木复合地板和竹地板产量还有所增长。目前强化复合地板和多层实木复合地板的市场需求量较大。</w:t>
      </w:r>
    </w:p>
    <w:p>
      <w:pPr>
        <w:spacing w:after="150"/>
      </w:pPr>
      <w:r>
        <w:rPr/>
        <w:t xml:space="preserve">过去几年，由于房地产市场的快速发展，木地板行业也呈现购销两旺的局面，从业企业数量较多，市场集中度较低，竞争较为激烈。根据中国林产工业协会地板专业委员会的统计，目前我国从事强化复合地板和实木复合地板生产的企业达到1，200多家。</w:t>
      </w:r>
    </w:p>
    <w:p>
      <w:pPr>
        <w:spacing w:after="150"/>
      </w:pPr>
      <w:r>
        <w:rPr/>
        <w:t xml:space="preserve">少数优质企业通过不断加强研发设计力量、加强质量控制、提高环保标准、完善营销网点建设、加大品牌宣传力度、扩大产销规模等措施，已经在品牌、研发、质量、安全、成本等方面形成竞争优势，木地板行业呈现向优势品牌企业集中的趋势。在目前木地板行业整体供大于求的态势下，少数优质企业通过提高生产自动化水平、加大新品研发、主动营销创新等措施不断提高市场份额，进一步拉大了与其他品牌的差距。据中国林科院木材工业研究所不完全统计，目前强化复合地板产量500万平方米以上的企业大约有12家，多层实木复合地板产量150万平方米以上的企业大约有14家，三层实木复合地板产量80万平方米以上的大约有50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通体砖行业市场发展状况、关联行业发展状况、行业竞争状况、优势企业发展状况、消费现状以及行业营销进行了深入的分析，在总结中国通体砖行业发展历程的基础上，结合新时期的各方面因素，对中国通体砖行业的发展趋势给予了细致和审慎的预测论证。本报告是通体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通体砖行业发展概述</w:t>
      </w:r>
    </w:p>
    <w:p>
      <w:pPr>
        <w:spacing w:after="150"/>
      </w:pPr>
      <w:r>
        <w:rPr/>
        <w:t xml:space="preserve">第一节 通体砖行业定义及发展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通体砖行业发展分析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通体砖国际/国内市场行情分析</w:t>
      </w:r>
    </w:p>
    <w:p>
      <w:pPr>
        <w:spacing w:after="150"/>
      </w:pPr>
      <w:r>
        <w:rPr/>
        <w:t xml:space="preserve">第一节 通体砖行业国际市场分析</w:t>
      </w:r>
    </w:p>
    <w:p>
      <w:pPr>
        <w:spacing w:after="150"/>
      </w:pPr>
      <w:r>
        <w:rPr/>
        <w:t xml:space="preserve">一、通体砖重点生产企业</w:t>
      </w:r>
    </w:p>
    <w:p>
      <w:pPr>
        <w:spacing w:after="150"/>
      </w:pPr>
      <w:r>
        <w:rPr/>
        <w:t xml:space="preserve">二、通体砖产品技术动态</w:t>
      </w:r>
    </w:p>
    <w:p>
      <w:pPr>
        <w:spacing w:after="150"/>
      </w:pPr>
      <w:r>
        <w:rPr/>
        <w:t xml:space="preserve">三、通体砖竞争格局分析</w:t>
      </w:r>
    </w:p>
    <w:p>
      <w:pPr>
        <w:spacing w:after="150"/>
      </w:pPr>
      <w:r>
        <w:rPr/>
        <w:t xml:space="preserve">四、通体砖国际市场前景</w:t>
      </w:r>
    </w:p>
    <w:p>
      <w:pPr>
        <w:spacing w:after="150"/>
      </w:pPr>
      <w:r>
        <w:rPr/>
        <w:t xml:space="preserve">第二节 通体砖行业国内市场分析</w:t>
      </w:r>
    </w:p>
    <w:p>
      <w:pPr>
        <w:spacing w:after="150"/>
      </w:pPr>
      <w:r>
        <w:rPr/>
        <w:t xml:space="preserve">一、通体砖国内市场现状</w:t>
      </w:r>
    </w:p>
    <w:p>
      <w:pPr>
        <w:spacing w:after="150"/>
      </w:pPr>
      <w:r>
        <w:rPr/>
        <w:t xml:space="preserve">二、通体砖产品技术动态</w:t>
      </w:r>
    </w:p>
    <w:p>
      <w:pPr>
        <w:spacing w:after="150"/>
      </w:pPr>
      <w:r>
        <w:rPr/>
        <w:t xml:space="preserve">三、通体砖竞争格局分析</w:t>
      </w:r>
    </w:p>
    <w:p>
      <w:pPr>
        <w:spacing w:after="150"/>
      </w:pPr>
      <w:r>
        <w:rPr/>
        <w:t xml:space="preserve">四、通体砖国内需求现状</w:t>
      </w:r>
    </w:p>
    <w:p>
      <w:pPr>
        <w:spacing w:after="150"/>
      </w:pPr>
      <w:r>
        <w:rPr/>
        <w:t xml:space="preserve">五、通体砖国内市场趋势</w:t>
      </w:r>
    </w:p>
    <w:p>
      <w:pPr>
        <w:spacing w:after="150"/>
      </w:pPr>
      <w:r>
        <w:rPr/>
        <w:t xml:space="preserve">第三节 通体砖国内外市场对比分析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2019-2023年通体砖行业发展环境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通体砖政策的回顾与展望</w:t>
      </w:r>
    </w:p>
    <w:p>
      <w:pPr>
        <w:spacing w:after="150"/>
      </w:pPr>
      <w:r>
        <w:rPr/>
        <w:t xml:space="preserve">一、我国通体砖政策的转变</w:t>
      </w:r>
    </w:p>
    <w:p>
      <w:pPr>
        <w:spacing w:after="150"/>
      </w:pPr>
      <w:r>
        <w:rPr/>
        <w:t xml:space="preserve">二、通体砖政策调整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十四五期间我国面临的经济形势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第五节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2019-2023年中国通体砖行业发展现状</w:t>
      </w:r>
    </w:p>
    <w:p>
      <w:pPr>
        <w:spacing w:after="150"/>
      </w:pPr>
      <w:r>
        <w:rPr/>
        <w:t xml:space="preserve">第一节 中国通体砖行业市场发展基本情况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中国通体砖行业市场工业总产值分析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通体砖行业产业链分析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通体砖技术工艺及成本结构</w:t>
      </w:r>
    </w:p>
    <w:p>
      <w:pPr>
        <w:spacing w:after="150"/>
      </w:pPr>
      <w:r>
        <w:rPr/>
        <w:t xml:space="preserve">一、通体砖产品技术参数</w:t>
      </w:r>
    </w:p>
    <w:p>
      <w:pPr>
        <w:spacing w:after="150"/>
      </w:pPr>
      <w:r>
        <w:rPr/>
        <w:t xml:space="preserve">二、通体砖技术工艺分析</w:t>
      </w:r>
    </w:p>
    <w:p>
      <w:pPr>
        <w:spacing w:after="150"/>
      </w:pPr>
      <w:r>
        <w:rPr/>
        <w:t xml:space="preserve">三、通体砖成本结构分析</w:t>
      </w:r>
    </w:p>
    <w:p>
      <w:pPr>
        <w:spacing w:after="150"/>
      </w:pPr>
      <w:r>
        <w:rPr/>
        <w:t xml:space="preserve">四、通体砖技术发展趋势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2019-2023年通体砖供需市场</w:t>
      </w:r>
    </w:p>
    <w:p>
      <w:pPr>
        <w:spacing w:after="150"/>
      </w:pPr>
      <w:r>
        <w:rPr/>
        <w:t xml:space="preserve">第一节 通体砖需求分析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通体砖供给分析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通体砖行业竞争格局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通体砖行业集中度分析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通体砖企业发展分析</w:t>
      </w:r>
    </w:p>
    <w:p>
      <w:pPr>
        <w:spacing w:after="150"/>
      </w:pPr>
      <w:r>
        <w:rPr/>
        <w:t xml:space="preserve">第一节 广东东鹏陶瓷股份有限公司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广东新明珠陶瓷集团有限公司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广东唯美集团有限公司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蒙娜丽莎集团股份有限公司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杭州诺贝尔集团有限公司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惠达卫浴股份有限公司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广东新中源陶瓷有限公司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上海斯米克陶瓷有限公司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佛山石湾鹰牌陶瓷有限公司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信益陶瓷(中国)有限公司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十四五通体砖行业前景预测</w:t>
      </w:r>
    </w:p>
    <w:p>
      <w:pPr>
        <w:spacing w:after="150"/>
      </w:pPr>
      <w:r>
        <w:rPr/>
        <w:t xml:space="preserve">第一节 通体砖发展前景分析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通体砖行业SWOT分析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十四五通体砖行业供需预测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通体砖行业未来发展分析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通体砖行业发展机遇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通体砖行业发展研究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通体砖行业品牌的战略思考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图表：通体砖行业生命周期</w:t>
      </w:r>
    </w:p>
    <w:p>
      <w:pPr>
        <w:spacing w:after="150"/>
      </w:pPr>
      <w:r>
        <w:rPr/>
        <w:t xml:space="preserve">图表：通体砖行业产业链结构</w:t>
      </w:r>
    </w:p>
    <w:p>
      <w:pPr>
        <w:spacing w:after="150"/>
      </w:pPr>
      <w:r>
        <w:rPr/>
        <w:t xml:space="preserve">图表：2019-2023年全球通体砖行业市场规模</w:t>
      </w:r>
    </w:p>
    <w:p>
      <w:pPr>
        <w:spacing w:after="150"/>
      </w:pPr>
      <w:r>
        <w:rPr/>
        <w:t xml:space="preserve">图表：2019-2023年中国通体砖行业市场规模</w:t>
      </w:r>
    </w:p>
    <w:p>
      <w:pPr>
        <w:spacing w:after="150"/>
      </w:pPr>
      <w:r>
        <w:rPr/>
        <w:t xml:space="preserve">图表：2019-2023年通体砖行业重要数据指标比较</w:t>
      </w:r>
    </w:p>
    <w:p>
      <w:pPr>
        <w:spacing w:after="150"/>
      </w:pPr>
      <w:r>
        <w:rPr/>
        <w:t xml:space="preserve">图表：2019-2023年中国通体砖市场占全球份额比较</w:t>
      </w:r>
    </w:p>
    <w:p>
      <w:pPr>
        <w:spacing w:after="150"/>
      </w:pPr>
      <w:r>
        <w:rPr/>
        <w:t xml:space="preserve">图表：2019-2023年通体砖行业工业总产值</w:t>
      </w:r>
    </w:p>
    <w:p>
      <w:pPr>
        <w:spacing w:after="150"/>
      </w:pPr>
      <w:r>
        <w:rPr/>
        <w:t xml:space="preserve">图表：2019-2023年通体砖行业销售收入</w:t>
      </w:r>
    </w:p>
    <w:p>
      <w:pPr>
        <w:spacing w:after="150"/>
      </w:pPr>
      <w:r>
        <w:rPr/>
        <w:t xml:space="preserve">图表：2019-2023年通体砖行业利润总额</w:t>
      </w:r>
    </w:p>
    <w:p>
      <w:pPr>
        <w:spacing w:after="150"/>
      </w:pPr>
      <w:r>
        <w:rPr/>
        <w:t xml:space="preserve">图表：2019-2023年通体砖行业资产总计</w:t>
      </w:r>
    </w:p>
    <w:p>
      <w:pPr>
        <w:spacing w:after="150"/>
      </w:pPr>
      <w:r>
        <w:rPr/>
        <w:t xml:space="preserve">图表：2019-2023年通体砖行业负债总计</w:t>
      </w:r>
    </w:p>
    <w:p>
      <w:pPr>
        <w:spacing w:after="150"/>
      </w:pPr>
      <w:r>
        <w:rPr/>
        <w:t xml:space="preserve">图表：2019-2023年通体砖行业竞争力分析</w:t>
      </w:r>
    </w:p>
    <w:p>
      <w:pPr>
        <w:spacing w:after="150"/>
      </w:pPr>
      <w:r>
        <w:rPr/>
        <w:t xml:space="preserve">图表：2019-2023年通体砖市场价格走势</w:t>
      </w:r>
    </w:p>
    <w:p>
      <w:pPr>
        <w:spacing w:after="150"/>
      </w:pPr>
      <w:r>
        <w:rPr/>
        <w:t xml:space="preserve">图表：2019-2023年通体砖行业主营业务收入</w:t>
      </w:r>
    </w:p>
    <w:p>
      <w:pPr>
        <w:spacing w:after="150"/>
      </w:pPr>
      <w:r>
        <w:rPr/>
        <w:t xml:space="preserve">图表：2019-2023年通体砖行业主营业务成本</w:t>
      </w:r>
    </w:p>
    <w:p>
      <w:pPr>
        <w:spacing w:after="150"/>
      </w:pPr>
      <w:r>
        <w:rPr/>
        <w:t xml:space="preserve">图表：2019-2023年通体砖行业销售费用分析</w:t>
      </w:r>
    </w:p>
    <w:p>
      <w:pPr>
        <w:spacing w:after="150"/>
      </w:pPr>
      <w:r>
        <w:rPr/>
        <w:t xml:space="preserve">图表：2019-2023年通体砖行业管理费用分析</w:t>
      </w:r>
    </w:p>
    <w:p>
      <w:pPr>
        <w:spacing w:after="150"/>
      </w:pPr>
      <w:r>
        <w:rPr/>
        <w:t xml:space="preserve">图表：2019-2023年通体砖行业财务费用分析</w:t>
      </w:r>
    </w:p>
    <w:p>
      <w:pPr>
        <w:spacing w:after="150"/>
      </w:pPr>
      <w:r>
        <w:rPr/>
        <w:t xml:space="preserve">图表：2024-2029年通体砖行业市场规模预测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2024-2029年通体砖行业市场调研与投资前景预测报告</dc:title>
  <dc:description>2024-2029年通体砖行业市场调研与投资前景预测报告</dc:description>
  <dc:subject>2024-2029年通体砖行业市场调研与投资前景预测报告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2024-01-24T13:46:11+08:00</dcterms:created>
  <dcterms:modified xsi:type="dcterms:W3CDTF">2024-01-24T13:46:11+08:00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