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2026-2031年广东省零售业市场调查评估与投资发展战略研究报告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广东省零售行业及各子行业的发展状况、上下游行业发展状况、市场供需形势、新产品与技术等进行了分析，并重点分析了我国广东省零售行业发展状况和特点，以及中国广东省零售行业将面临的挑战、企业的发展策略等。报告还对全球广东省零售行业发展态势作了详细分析，并对广东省零售行业进行了趋向研判，是广东省零售生产、经营企业，科研、投资机构等单位准确了解目前广东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广东省零售业概述</w:t>
      </w:r>
    </w:p>
    <w:p>
      <w:pPr>
        <w:spacing w:before="75" w:after="0"/>
      </w:pPr>
      <w:r>
        <w:rPr/>
        <w:t xml:space="preserve">第一节 广东省零售行业基本概况</w:t>
      </w:r>
    </w:p>
    <w:p>
      <w:pPr>
        <w:spacing w:before="75" w:after="0"/>
      </w:pPr>
      <w:r>
        <w:rPr/>
        <w:t xml:space="preserve">一、广东省零售业定义</w:t>
      </w:r>
    </w:p>
    <w:p>
      <w:pPr>
        <w:spacing w:before="75" w:after="0"/>
      </w:pPr>
      <w:r>
        <w:rPr/>
        <w:t xml:space="preserve">二、广东省零售业分类情况</w:t>
      </w:r>
    </w:p>
    <w:p>
      <w:pPr>
        <w:spacing w:before="75" w:after="0"/>
      </w:pPr>
      <w:r>
        <w:rPr/>
        <w:t xml:space="preserve">第二节 广东省零售业产业链分析</w:t>
      </w:r>
    </w:p>
    <w:p>
      <w:pPr>
        <w:spacing w:before="75" w:after="0"/>
      </w:pPr>
      <w:r>
        <w:rPr>
          <w:b w:val="1"/>
          <w:bCs w:val="1"/>
        </w:rPr>
        <w:t xml:space="preserve">第二章 2021-2026年广东省零售业发展环境分析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广东省零售业政策环境分析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广东省零售业社会环境分析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2021-2026年广东省零售业总体发展状况</w:t>
      </w:r>
    </w:p>
    <w:p>
      <w:pPr>
        <w:spacing w:before="75" w:after="0"/>
      </w:pPr>
      <w:r>
        <w:rPr/>
        <w:t xml:space="preserve">第一节 广东省零售业规模情况分析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广东省零售业财务能力分析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广东省零售业发展现状分析</w:t>
      </w:r>
    </w:p>
    <w:p>
      <w:pPr>
        <w:spacing w:before="75" w:after="0"/>
      </w:pPr>
      <w:r>
        <w:rPr/>
        <w:t xml:space="preserve">第一节 广东省零售业发展分析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广东省零售业发展分析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广东省零售业产业特征与行业重要性</w:t>
      </w:r>
    </w:p>
    <w:p>
      <w:pPr>
        <w:spacing w:before="75" w:after="0"/>
      </w:pPr>
      <w:r>
        <w:rPr/>
        <w:t xml:space="preserve">第四节 广东省零售业特性及模式分析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2021-2026年广东省节假日及商圈对零售业的影响</w:t>
      </w:r>
    </w:p>
    <w:p>
      <w:pPr>
        <w:spacing w:before="75" w:after="0"/>
      </w:pPr>
      <w:r>
        <w:rPr/>
        <w:t xml:space="preserve">第一节 2021-2026年广东省假日零售市场状况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2021-2026年广东省零售业商圈的发展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2021-2026年广东省零售业发展中存在的问题及对策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广东省零售业细分市场运行情况</w:t>
      </w:r>
    </w:p>
    <w:p>
      <w:pPr>
        <w:spacing w:before="75" w:after="0"/>
      </w:pPr>
      <w:r>
        <w:rPr/>
        <w:t xml:space="preserve">第一节 广东省百货业态发展分析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广东省超市业态发展分析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广东省便利店业态发展分析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广东省购物中心业态发展分析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广东省网络零售发展情况分析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广东省零售业的品牌与营销</w:t>
      </w:r>
    </w:p>
    <w:p>
      <w:pPr>
        <w:spacing w:before="75" w:after="0"/>
      </w:pPr>
      <w:r>
        <w:rPr/>
        <w:t xml:space="preserve">第一节 广东省零售业的品牌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广东省零售业的营销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广东省零售业营销策略创新分析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广东省零售业竞争力优势分析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广东省零售业市场竞争策略分析</w:t>
      </w:r>
    </w:p>
    <w:p>
      <w:pPr>
        <w:spacing w:before="75" w:after="0"/>
      </w:pPr>
      <w:r>
        <w:rPr/>
        <w:t xml:space="preserve">第一节 广东省行业竞争结构分析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广东省零售业企业竞争策略分析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广东省零售业重点企业竞争分析</w:t>
      </w:r>
    </w:p>
    <w:p>
      <w:pPr>
        <w:spacing w:before="75" w:after="0"/>
      </w:pPr>
      <w:r>
        <w:rPr/>
        <w:t xml:space="preserve">第一节 华润万家有限公司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沃尔玛(中国)投资有限公司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天虹商场股份有限公司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新一佳超市有限公司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人人乐连锁商业集团股份有限公司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2026-2031年广东省零售业发展趋势分析</w:t>
      </w:r>
    </w:p>
    <w:p>
      <w:pPr>
        <w:spacing w:before="75" w:after="0"/>
      </w:pPr>
      <w:r>
        <w:rPr/>
        <w:t xml:space="preserve">第一节 当前广东省零售业存在的问题</w:t>
      </w:r>
    </w:p>
    <w:p>
      <w:pPr>
        <w:spacing w:before="75" w:after="0"/>
      </w:pPr>
      <w:r>
        <w:rPr/>
        <w:t xml:space="preserve">第二节 广东省零售业未来发展预测分析</w:t>
      </w:r>
    </w:p>
    <w:p>
      <w:pPr>
        <w:spacing w:before="75" w:after="0"/>
      </w:pPr>
      <w:r>
        <w:rPr/>
        <w:t xml:space="preserve">一、广东省零售业发展方向分析</w:t>
      </w:r>
    </w:p>
    <w:p>
      <w:pPr>
        <w:spacing w:before="75" w:after="0"/>
      </w:pPr>
      <w:r>
        <w:rPr/>
        <w:t xml:space="preserve">二、2026-2031年广东省零售业发展规模预测</w:t>
      </w:r>
    </w:p>
    <w:p>
      <w:pPr>
        <w:spacing w:before="75" w:after="0"/>
      </w:pPr>
      <w:r>
        <w:rPr/>
        <w:t xml:space="preserve">三、2026-2031年广东省零售业发展趋势预测</w:t>
      </w:r>
    </w:p>
    <w:p>
      <w:pPr>
        <w:spacing w:before="75" w:after="0"/>
      </w:pPr>
      <w:r>
        <w:rPr/>
        <w:t xml:space="preserve">第三节 2026-2031年广东省零售业投资风险分析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广东省零售业发展建议与策略</w:t>
      </w:r>
    </w:p>
    <w:p>
      <w:pPr>
        <w:spacing w:before="75" w:after="0"/>
      </w:pPr>
      <w:r>
        <w:rPr/>
        <w:t xml:space="preserve">第一节 广东省零售企业商品品牌打造策略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广东省零售企业客户关怀管理的策略与提升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广东省零售企业有效扩张策略</w:t>
      </w:r>
    </w:p>
    <w:p>
      <w:pPr>
        <w:spacing w:before="75" w:after="0"/>
      </w:pPr>
      <w:r>
        <w:rPr/>
        <w:t xml:space="preserve">第四节 广东省零售业创新策略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广东省零售业商业模式创新策略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广东省零售业盈利模式解析与经营发展对策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2026-2031年广东省零售业投资价值评估分析</w:t>
      </w:r>
    </w:p>
    <w:p>
      <w:pPr>
        <w:spacing w:before="75" w:after="0"/>
      </w:pPr>
      <w:r>
        <w:rPr/>
        <w:t xml:space="preserve">第一节 广东省产业发展的有利因素与不利因素分析</w:t>
      </w:r>
    </w:p>
    <w:p>
      <w:pPr>
        <w:spacing w:before="75" w:after="0"/>
      </w:pPr>
      <w:r>
        <w:rPr/>
        <w:t xml:space="preserve">第二节 广东省产业发展的空白点分析</w:t>
      </w:r>
    </w:p>
    <w:p>
      <w:pPr>
        <w:spacing w:before="75" w:after="0"/>
      </w:pPr>
      <w:r>
        <w:rPr/>
        <w:t xml:space="preserve">第三节 广东省投资回报率比较高的投资方向</w:t>
      </w:r>
    </w:p>
    <w:p>
      <w:pPr>
        <w:spacing w:before="75" w:after="0"/>
      </w:pPr>
      <w:r>
        <w:rPr/>
        <w:t xml:space="preserve">第四节 广东省新进入者应注意的障碍因素</w:t>
      </w:r>
    </w:p>
    <w:p>
      <w:pPr>
        <w:spacing w:before="75" w:after="0"/>
      </w:pPr>
      <w:r>
        <w:rPr/>
        <w:t xml:space="preserve">第五节 广东省营销分析与营销模式推荐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广东省零售业营销策略分析及建议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广东省零售行业应对策略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广东省市场的重点客户战略实施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广东省零售企业投融资及IPO上市策略指导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图表：2021-2026年广东省零售业从业人员数及增长趋势图</w:t>
      </w:r>
    </w:p>
    <w:p>
      <w:pPr>
        <w:spacing w:before="75" w:after="0"/>
      </w:pPr>
      <w:r>
        <w:rPr/>
        <w:t xml:space="preserve">图表：2021-2026年广东省零售业市场规模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图表：2026-2031年广东省零售业市场规模预测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2026-2031年广东省零售业市场调查评估与投资发展战略研究报告</dc:title>
  <dc:description>2026-2031年广东省零售业市场调查评估与投资发展战略研究报告</dc:description>
  <dc:subject>2026-2031年广东省零售业市场调查评估与投资发展战略研究报告</dc:subject>
  <cp:keywords>研究报告</cp:keywords>
  <cp:category>研究报告</cp:category>
  <cp:lastModifiedBy>北京中道泰和信息咨询有限公司</cp:lastModifiedBy>
  <dcterms:created xsi:type="dcterms:W3CDTF">2026-03-25T19:20:43+08:00</dcterms:created>
  <dcterms:modified xsi:type="dcterms:W3CDTF">2026-03-25T19:20:43+08:00</dcterms:modified>
</cp:coreProperties>
</file>

<file path=docProps/custom.xml><?xml version="1.0" encoding="utf-8"?>
<Properties xmlns="http://schemas.openxmlformats.org/officeDocument/2006/custom-properties" xmlns:vt="http://schemas.openxmlformats.org/officeDocument/2006/docPropsVTypes"/>
</file>