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2024-2029年中国深圳市智慧城市建设市场调研及投资前景预测报告</w:t>
      </w:r>
    </w:p>
    <w:p>
      <w:pPr>
        <w:spacing w:after="150"/>
      </w:pPr>
      <w:r>
        <w:rPr>
          <w:b w:val="1"/>
          <w:bCs w:val="1"/>
        </w:rPr>
        <w:t xml:space="preserve">报告简介</w:t>
      </w:r>
    </w:p>
    <w:p>
      <w:pPr>
        <w:spacing w:after="150"/>
      </w:pPr>
      <w:r>
        <w:rPr/>
        <w:t xml:space="preserve">作为全国最互联网城市，深圳经济基础好、市场环境优、技术支撑强、创新氛围浓，智慧城市建设前景可期。深圳就提出要抓住城市竞争力要害，打造智慧城市。由此，智慧城市成为深圳的整体发展战略，作为经济转型、产业升级、城市提升的新引擎，以达到提高民众生活幸福感、企业经济竞争力、城市可持续发展的目的，充分体现出特区先人一步的城市发展理念与创新精神，为打造智慧城市新标杆积累了可观的先发优势。</w:t>
      </w:r>
    </w:p>
    <w:p>
      <w:pPr>
        <w:spacing w:after="150"/>
      </w:pPr>
      <w:r>
        <w:rPr/>
        <w:t xml:space="preserve">智慧城市作为对城市美好前景的综合描述，技术支撑是其必要前提。随着物联网、云计算、大数据技术的日益进步，建设智慧城市的条件也日渐成熟。而互联网 的出现，更是智慧城市建设的点睛之笔。当然，互联网 不只是一个单纯的技术、平台或产业，更是一种创新的思维方式、发展理念与综合生态。与具有明显技术优势的信息企业强强联手，促进互联网与经济社会各领域深度融合，重塑创新体系、激发创新活力、培育新兴业态和创新公共服务模式，将为深圳打造智慧城市新标杆提供强大的技术支撑。</w:t>
      </w:r>
    </w:p>
    <w:p>
      <w:pPr>
        <w:spacing w:after="150"/>
      </w:pPr>
      <w:r>
        <w:rPr/>
        <w:t xml:space="preserve">智慧城市需要智慧经营，技术进步只是必要但非充分条件，科学有效的运营管理至关重要。智慧城市是一个庞大的系统工程，指望单靠政府一手包办是不现实的。倘若政府既抓管理又管运营，将极易导致创新活力不足、管理效率低下、可持续发展能力弱的问题。只有充分发挥市场配置资源的决定性作用，强化企业的市场主体地位，合理引导优质的社会资本与有实力的专业企业参与智慧城市项目的开发与运营，才能为智慧城市可持续发展提供基础保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深圳市智慧城市建设及各子行业的发展状况、上下游行业发展状况、市场供需形势、新产品与技术等进行了分析，并重点分析了深圳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深圳市城市发展状况</w:t>
      </w:r>
    </w:p>
    <w:p>
      <w:pPr>
        <w:spacing w:after="150"/>
      </w:pPr>
      <w:r>
        <w:rPr/>
        <w:t xml:space="preserve">一、深圳市城市发展现状分析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深圳市智慧城市发展环境分析</w:t>
      </w:r>
    </w:p>
    <w:p>
      <w:pPr>
        <w:spacing w:after="150"/>
      </w:pPr>
      <w:r>
        <w:rPr/>
        <w:t xml:space="preserve">第一节 2019-2023年深圳市城市建设分析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深圳市智慧城市建设环境分析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2019-2023年深圳市智慧城市发展分析</w:t>
      </w:r>
    </w:p>
    <w:p>
      <w:pPr>
        <w:spacing w:after="150"/>
      </w:pPr>
      <w:r>
        <w:rPr/>
        <w:t xml:space="preserve">一、深圳市发展规划</w:t>
      </w:r>
    </w:p>
    <w:p>
      <w:pPr>
        <w:spacing w:after="150"/>
      </w:pPr>
      <w:r>
        <w:rPr/>
        <w:t xml:space="preserve">二、深圳市各区域发展规划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深圳市智慧城市建设深入分析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深圳市智慧城市规划建设状况分析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深圳市智慧城市关键技术发展分析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深圳市智慧城市重点领域建设状况分析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深圳市智慧城市建设重点企业分析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2024-2029年深圳市智慧城市发展前景分析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2024-2029年深圳市智慧城市投融资风险及策略分析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图表：2019-2023年深圳市物联网市场规模统计情况</w:t>
      </w:r>
    </w:p>
    <w:p>
      <w:pPr>
        <w:spacing w:after="150"/>
      </w:pPr>
      <w:r>
        <w:rPr/>
        <w:t xml:space="preserve">图表：中国感知城市群分布特征</w:t>
      </w:r>
    </w:p>
    <w:p>
      <w:pPr>
        <w:spacing w:after="150"/>
      </w:pPr>
      <w:r>
        <w:rPr/>
        <w:t xml:space="preserve">图表：深圳市智慧城市结构分析</w:t>
      </w:r>
    </w:p>
    <w:p>
      <w:pPr>
        <w:spacing w:after="150"/>
      </w:pPr>
      <w:r>
        <w:rPr/>
        <w:t xml:space="preserve">图表：2019-2023年深圳市移动互联网用户数变化趋势图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图表：2019-2023深圳市城市信息化建设投资变化趋势图</w:t>
      </w:r>
    </w:p>
    <w:p>
      <w:pPr>
        <w:spacing w:after="150"/>
      </w:pPr>
      <w:r>
        <w:rPr/>
        <w:t xml:space="preserve">图表：深圳市政务外网总体建设框架</w:t>
      </w:r>
    </w:p>
    <w:p>
      <w:pPr>
        <w:spacing w:after="150"/>
      </w:pPr>
      <w:r>
        <w:rPr/>
        <w:t xml:space="preserve">图表：2019-2023年深圳市电子政务市场规模统计分析</w:t>
      </w:r>
    </w:p>
    <w:p>
      <w:pPr>
        <w:spacing w:after="150"/>
      </w:pPr>
      <w:r>
        <w:rPr/>
        <w:t xml:space="preserve">图表：2019-2023年深圳市智能交通信息化投资规模统计情况</w:t>
      </w:r>
    </w:p>
    <w:p>
      <w:pPr>
        <w:spacing w:after="150"/>
      </w:pPr>
      <w:r>
        <w:rPr/>
        <w:t xml:space="preserve">图表：2024-2029年深圳市城市轨道交通信息化投资规模情况</w:t>
      </w:r>
    </w:p>
    <w:p>
      <w:pPr>
        <w:spacing w:after="150"/>
      </w:pPr>
      <w:r>
        <w:rPr/>
        <w:t xml:space="preserve">图表：2024-2029年深圳市医疗信息化产业投资规模变化分析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2024-2029年中国深圳市智慧城市建设市场调研及投资前景预测报告</dc:title>
  <dc:description>2024-2029年中国深圳市智慧城市建设市场调研及投资前景预测报告</dc:description>
  <dc:subject>2024-2029年中国深圳市智慧城市建设市场调研及投资前景预测报告</dc:subject>
  <cp:keywords>研究报告</cp:keywords>
  <cp:category>研究报告</cp:category>
  <cp:lastModifiedBy>北京中道泰和信息咨询有限公司</cp:lastModifiedBy>
  <dcterms:created xsi:type="dcterms:W3CDTF">2024-01-24T12:09:41+08:00</dcterms:created>
  <dcterms:modified xsi:type="dcterms:W3CDTF">2024-01-24T12:09:41+08:00</dcterms:modified>
</cp:coreProperties>
</file>

<file path=docProps/custom.xml><?xml version="1.0" encoding="utf-8"?>
<Properties xmlns="http://schemas.openxmlformats.org/officeDocument/2006/custom-properties" xmlns:vt="http://schemas.openxmlformats.org/officeDocument/2006/docPropsVTypes"/>
</file>