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2024-2029年中国通信与网络电路行业运营模式分析与发展趋势预测报告</w:t>
      </w:r>
    </w:p>
    <w:p>
      <w:pPr>
        <w:spacing w:after="150"/>
      </w:pPr>
      <w:r>
        <w:rPr>
          <w:b w:val="1"/>
          <w:bCs w:val="1"/>
        </w:rPr>
        <w:t xml:space="preserve">报告简介</w:t>
      </w:r>
    </w:p>
    <w:p>
      <w:pPr>
        <w:spacing w:after="150"/>
      </w:pPr>
      <w:r>
        <w:rPr/>
        <w:t xml:space="preserve">通信与网络电路行业所覆盖的领域相当广泛，今天通信业包括各种远距离信息传输，如电话、无线通信、物联网、有线/数字电视等。通信行业是发展最为迅速的行业之一，其巨大的市场潜力使各企业的竞争异常激烈。无论是通信、互联网还是有线电视，其随着技术的变化呈现高速的发展，各种融合了最新技术的产品相继出现，当前业内的发展趋势是实现更为高速安全的信息传输，与此相对应，技术的进步也带动了一些新兴领域的成长。当前我国企业为应对国际上的竞争压力，对新技术的研发力度不断加强，投入持续增加，国内拥有自主知识产权的国际领先技术产品越来越多。</w:t>
      </w:r>
    </w:p>
    <w:p>
      <w:pPr>
        <w:spacing w:after="150"/>
      </w:pPr>
      <w:r>
        <w:rPr/>
        <w:t xml:space="preserve">大数据时代的来临意味着所有的数据和信息都会存在云端。海量的数据存储、在线数据分析和云服务的普及，将会带动通信与网络电路行业快速增长。</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通信与网络电路市场进行了分析研究。报告在总结中国通信与网络电路发展历程的基础上，结合新时期的各方面因素，对中国通信与网络电路的发展趋势给予了细致和审慎的预测论证。报告资料详实，图表丰富，既有深入的分析，又有直观的比较，为通信与网络电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中国通信与网络电路行业宏观环境分析 10</w:t>
      </w:r>
    </w:p>
    <w:p>
      <w:pPr>
        <w:spacing w:after="150"/>
      </w:pPr>
      <w:r>
        <w:rPr/>
        <w:t xml:space="preserve">第一节 通信与网络电路行业定义分析 10</w:t>
      </w:r>
    </w:p>
    <w:p>
      <w:pPr>
        <w:spacing w:after="150"/>
      </w:pPr>
      <w:r>
        <w:rPr/>
        <w:t xml:space="preserve">一、行业定义 10</w:t>
      </w:r>
    </w:p>
    <w:p>
      <w:pPr>
        <w:spacing w:after="150"/>
      </w:pPr>
      <w:r>
        <w:rPr/>
        <w:t xml:space="preserve">二、行业分类 10</w:t>
      </w:r>
    </w:p>
    <w:p>
      <w:pPr>
        <w:spacing w:after="150"/>
      </w:pPr>
      <w:r>
        <w:rPr/>
        <w:t xml:space="preserve">第二节 通信与网络电路行业宏观环境分析 11</w:t>
      </w:r>
    </w:p>
    <w:p>
      <w:pPr>
        <w:spacing w:after="150"/>
      </w:pPr>
      <w:r>
        <w:rPr/>
        <w:t xml:space="preserve">一、政策环境 11</w:t>
      </w:r>
    </w:p>
    <w:p>
      <w:pPr>
        <w:spacing w:after="150"/>
      </w:pPr>
      <w:r>
        <w:rPr/>
        <w:t xml:space="preserve">二、经济环境 17</w:t>
      </w:r>
    </w:p>
    <w:p>
      <w:pPr>
        <w:spacing w:after="150"/>
      </w:pPr>
      <w:r>
        <w:rPr/>
        <w:t xml:space="preserve">三、技术环境 30</w:t>
      </w:r>
    </w:p>
    <w:p>
      <w:pPr>
        <w:spacing w:after="150"/>
      </w:pPr>
      <w:r>
        <w:rPr/>
        <w:t xml:space="preserve">四、社会环境 34</w:t>
      </w:r>
    </w:p>
    <w:p>
      <w:pPr>
        <w:spacing w:after="150"/>
      </w:pPr>
      <w:r>
        <w:rPr>
          <w:b w:val="1"/>
          <w:bCs w:val="1"/>
        </w:rPr>
        <w:t xml:space="preserve">第二章 全球通信与网络电路行业现状及发展预测分析 37</w:t>
      </w:r>
    </w:p>
    <w:p>
      <w:pPr>
        <w:spacing w:after="150"/>
      </w:pPr>
      <w:r>
        <w:rPr/>
        <w:t xml:space="preserve">第一节 全球通信与网络电路行业概述 37</w:t>
      </w:r>
    </w:p>
    <w:p>
      <w:pPr>
        <w:spacing w:after="150"/>
      </w:pPr>
      <w:r>
        <w:rPr/>
        <w:t xml:space="preserve">第二节 全球通信与网络电路行业市场格局分析 40</w:t>
      </w:r>
    </w:p>
    <w:p>
      <w:pPr>
        <w:spacing w:after="150"/>
      </w:pPr>
      <w:r>
        <w:rPr/>
        <w:t xml:space="preserve">第三节 全球通信与网络电路产业主要国家运行形势分析 50</w:t>
      </w:r>
    </w:p>
    <w:p>
      <w:pPr>
        <w:spacing w:after="150"/>
      </w:pPr>
      <w:r>
        <w:rPr/>
        <w:t xml:space="preserve">一、美国 50</w:t>
      </w:r>
    </w:p>
    <w:p>
      <w:pPr>
        <w:spacing w:after="150"/>
      </w:pPr>
      <w:r>
        <w:rPr/>
        <w:t xml:space="preserve">二、欧洲 55</w:t>
      </w:r>
    </w:p>
    <w:p>
      <w:pPr>
        <w:spacing w:after="150"/>
      </w:pPr>
      <w:r>
        <w:rPr/>
        <w:t xml:space="preserve">三、日本 59</w:t>
      </w:r>
    </w:p>
    <w:p>
      <w:pPr>
        <w:spacing w:after="150"/>
      </w:pPr>
      <w:r>
        <w:rPr/>
        <w:t xml:space="preserve">第四节 2024-2029年全球通信与网络电路产业市场走势预测分析 60</w:t>
      </w:r>
    </w:p>
    <w:p>
      <w:pPr>
        <w:spacing w:after="150"/>
      </w:pPr>
      <w:r>
        <w:rPr>
          <w:b w:val="1"/>
          <w:bCs w:val="1"/>
        </w:rPr>
        <w:t xml:space="preserve">第二部分 行业深度分析</w:t>
      </w:r>
    </w:p>
    <w:p>
      <w:pPr>
        <w:spacing w:after="150"/>
      </w:pPr>
      <w:r>
        <w:rPr>
          <w:b w:val="1"/>
          <w:bCs w:val="1"/>
        </w:rPr>
        <w:t xml:space="preserve">第三章 2019-2023年中国通信与网络电路行业经济指标分析 64</w:t>
      </w:r>
    </w:p>
    <w:p>
      <w:pPr>
        <w:spacing w:after="150"/>
      </w:pPr>
      <w:r>
        <w:rPr/>
        <w:t xml:space="preserve">第一节 2019-2023年通信与网络电路行业发展概述 64</w:t>
      </w:r>
    </w:p>
    <w:p>
      <w:pPr>
        <w:spacing w:after="150"/>
      </w:pPr>
      <w:r>
        <w:rPr/>
        <w:t xml:space="preserve">第二节 2019-2023年通信与网络电路行业经济运行状况 75</w:t>
      </w:r>
    </w:p>
    <w:p>
      <w:pPr>
        <w:spacing w:after="150"/>
      </w:pPr>
      <w:r>
        <w:rPr/>
        <w:t xml:space="preserve">一、通信与网络电路行业企业数量分析 75</w:t>
      </w:r>
    </w:p>
    <w:p>
      <w:pPr>
        <w:spacing w:after="150"/>
      </w:pPr>
      <w:r>
        <w:rPr/>
        <w:t xml:space="preserve">二、通信与网络电路行业资产规模分析 76</w:t>
      </w:r>
    </w:p>
    <w:p>
      <w:pPr>
        <w:spacing w:after="150"/>
      </w:pPr>
      <w:r>
        <w:rPr/>
        <w:t xml:space="preserve">三、通信与网络电路行业销售收入分析 78</w:t>
      </w:r>
    </w:p>
    <w:p>
      <w:pPr>
        <w:spacing w:after="150"/>
      </w:pPr>
      <w:r>
        <w:rPr/>
        <w:t xml:space="preserve">四、通信与网络电路行业利润总额分析 79</w:t>
      </w:r>
    </w:p>
    <w:p>
      <w:pPr>
        <w:spacing w:after="150"/>
      </w:pPr>
      <w:r>
        <w:rPr/>
        <w:t xml:space="preserve">第三节 2019-2023年通信与网络电路行业成本费用分析 80</w:t>
      </w:r>
    </w:p>
    <w:p>
      <w:pPr>
        <w:spacing w:after="150"/>
      </w:pPr>
      <w:r>
        <w:rPr/>
        <w:t xml:space="preserve">一、通信与网络电路行业销售成本分析 80</w:t>
      </w:r>
    </w:p>
    <w:p>
      <w:pPr>
        <w:spacing w:after="150"/>
      </w:pPr>
      <w:r>
        <w:rPr/>
        <w:t xml:space="preserve">二、通信与网络电路行业销售费用分析 81</w:t>
      </w:r>
    </w:p>
    <w:p>
      <w:pPr>
        <w:spacing w:after="150"/>
      </w:pPr>
      <w:r>
        <w:rPr/>
        <w:t xml:space="preserve">三、通信与网络电路行业管理费用分析 82</w:t>
      </w:r>
    </w:p>
    <w:p>
      <w:pPr>
        <w:spacing w:after="150"/>
      </w:pPr>
      <w:r>
        <w:rPr/>
        <w:t xml:space="preserve">四、通信与网络电路行业财务费用分析 82</w:t>
      </w:r>
    </w:p>
    <w:p>
      <w:pPr>
        <w:spacing w:after="150"/>
      </w:pPr>
      <w:r>
        <w:rPr/>
        <w:t xml:space="preserve">第四节 2019-2023年通信与网络电路行业运营效益分析 83</w:t>
      </w:r>
    </w:p>
    <w:p>
      <w:pPr>
        <w:spacing w:after="150"/>
      </w:pPr>
      <w:r>
        <w:rPr/>
        <w:t xml:space="preserve">一、通信与网络电路行业盈利能力分析 83</w:t>
      </w:r>
    </w:p>
    <w:p>
      <w:pPr>
        <w:spacing w:after="150"/>
      </w:pPr>
      <w:r>
        <w:rPr/>
        <w:t xml:space="preserve">二、通信与网络电路行业运营能力分析 83</w:t>
      </w:r>
    </w:p>
    <w:p>
      <w:pPr>
        <w:spacing w:after="150"/>
      </w:pPr>
      <w:r>
        <w:rPr/>
        <w:t xml:space="preserve">三、通信与网络电路行业偿债能力分析 84</w:t>
      </w:r>
    </w:p>
    <w:p>
      <w:pPr>
        <w:spacing w:after="150"/>
      </w:pPr>
      <w:r>
        <w:rPr/>
        <w:t xml:space="preserve">四、通信与网络电路行业成长能力分析 84</w:t>
      </w:r>
    </w:p>
    <w:p>
      <w:pPr>
        <w:spacing w:after="150"/>
      </w:pPr>
      <w:r>
        <w:rPr>
          <w:b w:val="1"/>
          <w:bCs w:val="1"/>
        </w:rPr>
        <w:t xml:space="preserve">第四章 中国通信与网络电路行业市场竞争分析 85</w:t>
      </w:r>
    </w:p>
    <w:p>
      <w:pPr>
        <w:spacing w:after="150"/>
      </w:pPr>
      <w:r>
        <w:rPr/>
        <w:t xml:space="preserve">第一节 通信与网络电路行业上下游市场分析 85</w:t>
      </w:r>
    </w:p>
    <w:p>
      <w:pPr>
        <w:spacing w:after="150"/>
      </w:pPr>
      <w:r>
        <w:rPr/>
        <w:t xml:space="preserve">一、通信与网络电路行业产业链简介 85</w:t>
      </w:r>
    </w:p>
    <w:p>
      <w:pPr>
        <w:spacing w:after="150"/>
      </w:pPr>
      <w:r>
        <w:rPr/>
        <w:t xml:space="preserve">二、上游市场供给分析 86</w:t>
      </w:r>
    </w:p>
    <w:p>
      <w:pPr>
        <w:spacing w:after="150"/>
      </w:pPr>
      <w:r>
        <w:rPr/>
        <w:t xml:space="preserve">三、下游市场需求分析 89</w:t>
      </w:r>
    </w:p>
    <w:p>
      <w:pPr>
        <w:spacing w:after="150"/>
      </w:pPr>
      <w:r>
        <w:rPr/>
        <w:t xml:space="preserve">第二节 通信与网络电路行业市场运行情况分析 94</w:t>
      </w:r>
    </w:p>
    <w:p>
      <w:pPr>
        <w:spacing w:after="150"/>
      </w:pPr>
      <w:r>
        <w:rPr/>
        <w:t xml:space="preserve">一、总体运行情况 94</w:t>
      </w:r>
    </w:p>
    <w:p>
      <w:pPr>
        <w:spacing w:after="150"/>
      </w:pPr>
      <w:r>
        <w:rPr/>
        <w:t xml:space="preserve">二、各市场运行情况及变化 95</w:t>
      </w:r>
    </w:p>
    <w:p>
      <w:pPr>
        <w:spacing w:after="150"/>
      </w:pPr>
      <w:r>
        <w:rPr/>
        <w:t xml:space="preserve">第三节 通信与网络电路行业竞争力分析 97</w:t>
      </w:r>
    </w:p>
    <w:p>
      <w:pPr>
        <w:spacing w:after="150"/>
      </w:pPr>
      <w:r>
        <w:rPr/>
        <w:t xml:space="preserve">一、上游议价能力分析 97</w:t>
      </w:r>
    </w:p>
    <w:p>
      <w:pPr>
        <w:spacing w:after="150"/>
      </w:pPr>
      <w:r>
        <w:rPr/>
        <w:t xml:space="preserve">二、下游议价能力分析 97</w:t>
      </w:r>
    </w:p>
    <w:p>
      <w:pPr>
        <w:spacing w:after="150"/>
      </w:pPr>
      <w:r>
        <w:rPr/>
        <w:t xml:space="preserve">三、替代品威胁分析 98</w:t>
      </w:r>
    </w:p>
    <w:p>
      <w:pPr>
        <w:spacing w:after="150"/>
      </w:pPr>
      <w:r>
        <w:rPr/>
        <w:t xml:space="preserve">四、新进入者威胁分析 98</w:t>
      </w:r>
    </w:p>
    <w:p>
      <w:pPr>
        <w:spacing w:after="150"/>
      </w:pPr>
      <w:r>
        <w:rPr/>
        <w:t xml:space="preserve">五、行业竞争现状分析 99</w:t>
      </w:r>
    </w:p>
    <w:p>
      <w:pPr>
        <w:spacing w:after="150"/>
      </w:pPr>
      <w:r>
        <w:rPr/>
        <w:t xml:space="preserve">第四节 通信与网络电路行业市场集中度分析 99</w:t>
      </w:r>
    </w:p>
    <w:p>
      <w:pPr>
        <w:spacing w:after="150"/>
      </w:pPr>
      <w:r>
        <w:rPr/>
        <w:t xml:space="preserve">一、行业市场集中度分析 99</w:t>
      </w:r>
    </w:p>
    <w:p>
      <w:pPr>
        <w:spacing w:after="150"/>
      </w:pPr>
      <w:r>
        <w:rPr/>
        <w:t xml:space="preserve">二、行业主要竞争者分析 101</w:t>
      </w:r>
    </w:p>
    <w:p>
      <w:pPr>
        <w:spacing w:after="150"/>
      </w:pPr>
      <w:r>
        <w:rPr>
          <w:b w:val="1"/>
          <w:bCs w:val="1"/>
        </w:rPr>
        <w:t xml:space="preserve">第五章 中国通信与网络电路行业传统商业模式分析 104</w:t>
      </w:r>
    </w:p>
    <w:p>
      <w:pPr>
        <w:spacing w:after="150"/>
      </w:pPr>
      <w:r>
        <w:rPr/>
        <w:t xml:space="preserve">第一节 通信与网络电路行业经营模式 104</w:t>
      </w:r>
    </w:p>
    <w:p>
      <w:pPr>
        <w:spacing w:after="150"/>
      </w:pPr>
      <w:r>
        <w:rPr/>
        <w:t xml:space="preserve">第二节 通信与网络电路行业盈利模式 106</w:t>
      </w:r>
    </w:p>
    <w:p>
      <w:pPr>
        <w:spacing w:after="150"/>
      </w:pPr>
      <w:r>
        <w:rPr>
          <w:b w:val="1"/>
          <w:bCs w:val="1"/>
        </w:rPr>
        <w:t xml:space="preserve">第六章 中国通信与网络电路行业商业模式构建与实施策略 108</w:t>
      </w:r>
    </w:p>
    <w:p>
      <w:pPr>
        <w:spacing w:after="150"/>
      </w:pPr>
      <w:r>
        <w:rPr/>
        <w:t xml:space="preserve">第一节 通信与网络电路行业商业模式要素与特征 108</w:t>
      </w:r>
    </w:p>
    <w:p>
      <w:pPr>
        <w:spacing w:after="150"/>
      </w:pPr>
      <w:r>
        <w:rPr/>
        <w:t xml:space="preserve">一、商业模式的构成要素 108</w:t>
      </w:r>
    </w:p>
    <w:p>
      <w:pPr>
        <w:spacing w:after="150"/>
      </w:pPr>
      <w:r>
        <w:rPr/>
        <w:t xml:space="preserve">二、商业模式的模式要素 112</w:t>
      </w:r>
    </w:p>
    <w:p>
      <w:pPr>
        <w:spacing w:after="150"/>
      </w:pPr>
      <w:r>
        <w:rPr/>
        <w:t xml:space="preserve">三、成功商业模式的特征 113</w:t>
      </w:r>
    </w:p>
    <w:p>
      <w:pPr>
        <w:spacing w:after="150"/>
      </w:pPr>
      <w:r>
        <w:rPr/>
        <w:t xml:space="preserve">第二节 通信与网络电路行业企业商业模式构建步骤 114</w:t>
      </w:r>
    </w:p>
    <w:p>
      <w:pPr>
        <w:spacing w:after="150"/>
      </w:pPr>
      <w:r>
        <w:rPr/>
        <w:t xml:space="preserve">一、挖掘客户价值需求 114</w:t>
      </w:r>
    </w:p>
    <w:p>
      <w:pPr>
        <w:spacing w:after="150"/>
      </w:pPr>
      <w:r>
        <w:rPr/>
        <w:t xml:space="preserve">二、产业价值链再定位 118</w:t>
      </w:r>
    </w:p>
    <w:p>
      <w:pPr>
        <w:spacing w:after="150"/>
      </w:pPr>
      <w:r>
        <w:rPr/>
        <w:t xml:space="preserve">三、寻找利益相关者 121</w:t>
      </w:r>
    </w:p>
    <w:p>
      <w:pPr>
        <w:spacing w:after="150"/>
      </w:pPr>
      <w:r>
        <w:rPr/>
        <w:t xml:space="preserve">四、构建盈利模式 121</w:t>
      </w:r>
    </w:p>
    <w:p>
      <w:pPr>
        <w:spacing w:after="150"/>
      </w:pPr>
      <w:r>
        <w:rPr/>
        <w:t xml:space="preserve">第三节 通信与网络电路行业商业模式的实施策略 121</w:t>
      </w:r>
    </w:p>
    <w:p>
      <w:pPr>
        <w:spacing w:after="150"/>
      </w:pPr>
      <w:r>
        <w:rPr/>
        <w:t xml:space="preserve">一、企业价值链管理的目标 121</w:t>
      </w:r>
    </w:p>
    <w:p>
      <w:pPr>
        <w:spacing w:after="150"/>
      </w:pPr>
      <w:r>
        <w:rPr/>
        <w:t xml:space="preserve">二、企业价值链管理系统建设 123</w:t>
      </w:r>
    </w:p>
    <w:p>
      <w:pPr>
        <w:spacing w:after="150"/>
      </w:pPr>
      <w:r>
        <w:rPr/>
        <w:t xml:space="preserve">三、企业文化建设 124</w:t>
      </w:r>
    </w:p>
    <w:p>
      <w:pPr>
        <w:spacing w:after="150"/>
      </w:pPr>
      <w:r>
        <w:rPr>
          <w:b w:val="1"/>
          <w:bCs w:val="1"/>
        </w:rPr>
        <w:t xml:space="preserve">第七章 中国通信与网络电路行业商业模式创新转型分析 125</w:t>
      </w:r>
    </w:p>
    <w:p>
      <w:pPr>
        <w:spacing w:after="150"/>
      </w:pPr>
      <w:r>
        <w:rPr/>
        <w:t xml:space="preserve">第一节 互联网思维对行业的影响 125</w:t>
      </w:r>
    </w:p>
    <w:p>
      <w:pPr>
        <w:spacing w:after="150"/>
      </w:pPr>
      <w:r>
        <w:rPr/>
        <w:t xml:space="preserve">一、互联网思维三大特征 125</w:t>
      </w:r>
    </w:p>
    <w:p>
      <w:pPr>
        <w:spacing w:after="150"/>
      </w:pPr>
      <w:r>
        <w:rPr/>
        <w:t xml:space="preserve">二、基于互联网思维的行业发展 127</w:t>
      </w:r>
    </w:p>
    <w:p>
      <w:pPr>
        <w:spacing w:after="150"/>
      </w:pPr>
      <w:r>
        <w:rPr/>
        <w:t xml:space="preserve">第二节 互联网时代七大商业模式 128</w:t>
      </w:r>
    </w:p>
    <w:p>
      <w:pPr>
        <w:spacing w:after="150"/>
      </w:pPr>
      <w:r>
        <w:rPr/>
        <w:t xml:space="preserve">一、平台模式 128</w:t>
      </w:r>
    </w:p>
    <w:p>
      <w:pPr>
        <w:spacing w:after="150"/>
      </w:pPr>
      <w:r>
        <w:rPr/>
        <w:t xml:space="preserve">二、免费模式 133</w:t>
      </w:r>
    </w:p>
    <w:p>
      <w:pPr>
        <w:spacing w:after="150"/>
      </w:pPr>
      <w:r>
        <w:rPr/>
        <w:t xml:space="preserve">三、软硬一体化模式 139</w:t>
      </w:r>
    </w:p>
    <w:p>
      <w:pPr>
        <w:spacing w:after="150"/>
      </w:pPr>
      <w:r>
        <w:rPr/>
        <w:t xml:space="preserve">四、O2O模式 142</w:t>
      </w:r>
    </w:p>
    <w:p>
      <w:pPr>
        <w:spacing w:after="150"/>
      </w:pPr>
      <w:r>
        <w:rPr/>
        <w:t xml:space="preserve">五、品牌模式 146</w:t>
      </w:r>
    </w:p>
    <w:p>
      <w:pPr>
        <w:spacing w:after="150"/>
      </w:pPr>
      <w:r>
        <w:rPr/>
        <w:t xml:space="preserve">六、双模模式 155</w:t>
      </w:r>
    </w:p>
    <w:p>
      <w:pPr>
        <w:spacing w:after="150"/>
      </w:pPr>
      <w:r>
        <w:rPr/>
        <w:t xml:space="preserve">七、速度模式 160</w:t>
      </w:r>
    </w:p>
    <w:p>
      <w:pPr>
        <w:spacing w:after="150"/>
      </w:pPr>
      <w:r>
        <w:rPr/>
        <w:t xml:space="preserve">第三节 互联网背景下通信与网络电路行业商业模式选择 164</w:t>
      </w:r>
    </w:p>
    <w:p>
      <w:pPr>
        <w:spacing w:after="150"/>
      </w:pPr>
      <w:r>
        <w:rPr>
          <w:b w:val="1"/>
          <w:bCs w:val="1"/>
        </w:rPr>
        <w:t xml:space="preserve">第三部分 市场竞争格局</w:t>
      </w:r>
    </w:p>
    <w:p>
      <w:pPr>
        <w:spacing w:after="150"/>
      </w:pPr>
      <w:r>
        <w:rPr>
          <w:b w:val="1"/>
          <w:bCs w:val="1"/>
        </w:rPr>
        <w:t xml:space="preserve">第八章 2019-2023年通信与网络电路行业企业经营情况与商业模式分析 168</w:t>
      </w:r>
    </w:p>
    <w:p>
      <w:pPr>
        <w:spacing w:after="150"/>
      </w:pPr>
      <w:r>
        <w:rPr/>
        <w:t xml:space="preserve">第一节 亿阳信通股份有限公司 168</w:t>
      </w:r>
    </w:p>
    <w:p>
      <w:pPr>
        <w:spacing w:after="150"/>
      </w:pPr>
      <w:r>
        <w:rPr/>
        <w:t xml:space="preserve">一、企业发展基本情况 168</w:t>
      </w:r>
    </w:p>
    <w:p>
      <w:pPr>
        <w:spacing w:after="150"/>
      </w:pPr>
      <w:r>
        <w:rPr/>
        <w:t xml:space="preserve">二、企业经营情况分析 168</w:t>
      </w:r>
    </w:p>
    <w:p>
      <w:pPr>
        <w:spacing w:after="150"/>
      </w:pPr>
      <w:r>
        <w:rPr/>
        <w:t xml:space="preserve">三、企业销售渠道网络 169</w:t>
      </w:r>
    </w:p>
    <w:p>
      <w:pPr>
        <w:spacing w:after="150"/>
      </w:pPr>
      <w:r>
        <w:rPr/>
        <w:t xml:space="preserve">四、企业经营模式分析 170</w:t>
      </w:r>
    </w:p>
    <w:p>
      <w:pPr>
        <w:spacing w:after="150"/>
      </w:pPr>
      <w:r>
        <w:rPr/>
        <w:t xml:space="preserve">五、企业发展战略规划 170</w:t>
      </w:r>
    </w:p>
    <w:p>
      <w:pPr>
        <w:spacing w:after="150"/>
      </w:pPr>
      <w:r>
        <w:rPr/>
        <w:t xml:space="preserve">第二节 四川汇源光通信股份有限公司 171</w:t>
      </w:r>
    </w:p>
    <w:p>
      <w:pPr>
        <w:spacing w:after="150"/>
      </w:pPr>
      <w:r>
        <w:rPr/>
        <w:t xml:space="preserve">一、企业发展基本情况 171</w:t>
      </w:r>
    </w:p>
    <w:p>
      <w:pPr>
        <w:spacing w:after="150"/>
      </w:pPr>
      <w:r>
        <w:rPr/>
        <w:t xml:space="preserve">二、企业经营情况分析 172</w:t>
      </w:r>
    </w:p>
    <w:p>
      <w:pPr>
        <w:spacing w:after="150"/>
      </w:pPr>
      <w:r>
        <w:rPr/>
        <w:t xml:space="preserve">三、企业销售渠道网络 172</w:t>
      </w:r>
    </w:p>
    <w:p>
      <w:pPr>
        <w:spacing w:after="150"/>
      </w:pPr>
      <w:r>
        <w:rPr/>
        <w:t xml:space="preserve">四、企业经营模式分析 173</w:t>
      </w:r>
    </w:p>
    <w:p>
      <w:pPr>
        <w:spacing w:after="150"/>
      </w:pPr>
      <w:r>
        <w:rPr/>
        <w:t xml:space="preserve">五、企业发展战略规划 173</w:t>
      </w:r>
    </w:p>
    <w:p>
      <w:pPr>
        <w:spacing w:after="150"/>
      </w:pPr>
      <w:r>
        <w:rPr/>
        <w:t xml:space="preserve">第三节 深圳市特发信息股份有限公司 173</w:t>
      </w:r>
    </w:p>
    <w:p>
      <w:pPr>
        <w:spacing w:after="150"/>
      </w:pPr>
      <w:r>
        <w:rPr/>
        <w:t xml:space="preserve">一、企业发展基本情况 173</w:t>
      </w:r>
    </w:p>
    <w:p>
      <w:pPr>
        <w:spacing w:after="150"/>
      </w:pPr>
      <w:r>
        <w:rPr/>
        <w:t xml:space="preserve">二、企业经营情况分析 175</w:t>
      </w:r>
    </w:p>
    <w:p>
      <w:pPr>
        <w:spacing w:after="150"/>
      </w:pPr>
      <w:r>
        <w:rPr/>
        <w:t xml:space="preserve">三、企业销售渠道网络 175</w:t>
      </w:r>
    </w:p>
    <w:p>
      <w:pPr>
        <w:spacing w:after="150"/>
      </w:pPr>
      <w:r>
        <w:rPr/>
        <w:t xml:space="preserve">四、企业经营模式分析 176</w:t>
      </w:r>
    </w:p>
    <w:p>
      <w:pPr>
        <w:spacing w:after="150"/>
      </w:pPr>
      <w:r>
        <w:rPr/>
        <w:t xml:space="preserve">五、企业发展战略规划 176</w:t>
      </w:r>
    </w:p>
    <w:p>
      <w:pPr>
        <w:spacing w:after="150"/>
      </w:pPr>
      <w:r>
        <w:rPr/>
        <w:t xml:space="preserve">第四节 江苏永鼎股份有限公司 176</w:t>
      </w:r>
    </w:p>
    <w:p>
      <w:pPr>
        <w:spacing w:after="150"/>
      </w:pPr>
      <w:r>
        <w:rPr/>
        <w:t xml:space="preserve">一、企业发展基本情况 176</w:t>
      </w:r>
    </w:p>
    <w:p>
      <w:pPr>
        <w:spacing w:after="150"/>
      </w:pPr>
      <w:r>
        <w:rPr/>
        <w:t xml:space="preserve">二、企业经营情况分析 178</w:t>
      </w:r>
    </w:p>
    <w:p>
      <w:pPr>
        <w:spacing w:after="150"/>
      </w:pPr>
      <w:r>
        <w:rPr/>
        <w:t xml:space="preserve">三、企业销售渠道网络 179</w:t>
      </w:r>
    </w:p>
    <w:p>
      <w:pPr>
        <w:spacing w:after="150"/>
      </w:pPr>
      <w:r>
        <w:rPr/>
        <w:t xml:space="preserve">四、企业经营模式分析 179</w:t>
      </w:r>
    </w:p>
    <w:p>
      <w:pPr>
        <w:spacing w:after="150"/>
      </w:pPr>
      <w:r>
        <w:rPr/>
        <w:t xml:space="preserve">五、企业发展战略规划 180</w:t>
      </w:r>
    </w:p>
    <w:p>
      <w:pPr>
        <w:spacing w:after="150"/>
      </w:pPr>
      <w:r>
        <w:rPr/>
        <w:t xml:space="preserve">第五节 中天科技股份有限公司 182</w:t>
      </w:r>
    </w:p>
    <w:p>
      <w:pPr>
        <w:spacing w:after="150"/>
      </w:pPr>
      <w:r>
        <w:rPr/>
        <w:t xml:space="preserve">一、企业发展基本情况 182</w:t>
      </w:r>
    </w:p>
    <w:p>
      <w:pPr>
        <w:spacing w:after="150"/>
      </w:pPr>
      <w:r>
        <w:rPr/>
        <w:t xml:space="preserve">二、企业经营情况分析 185</w:t>
      </w:r>
    </w:p>
    <w:p>
      <w:pPr>
        <w:spacing w:after="150"/>
      </w:pPr>
      <w:r>
        <w:rPr/>
        <w:t xml:space="preserve">三、企业销售渠道网络 185</w:t>
      </w:r>
    </w:p>
    <w:p>
      <w:pPr>
        <w:spacing w:after="150"/>
      </w:pPr>
      <w:r>
        <w:rPr/>
        <w:t xml:space="preserve">四、企业经营模式分析 186</w:t>
      </w:r>
    </w:p>
    <w:p>
      <w:pPr>
        <w:spacing w:after="150"/>
      </w:pPr>
      <w:r>
        <w:rPr/>
        <w:t xml:space="preserve">五、企业发展战略规划 186</w:t>
      </w:r>
    </w:p>
    <w:p>
      <w:pPr>
        <w:spacing w:after="150"/>
      </w:pPr>
      <w:r>
        <w:rPr/>
        <w:t xml:space="preserve">第六节 奥维通信股份有限公司 187</w:t>
      </w:r>
    </w:p>
    <w:p>
      <w:pPr>
        <w:spacing w:after="150"/>
      </w:pPr>
      <w:r>
        <w:rPr/>
        <w:t xml:space="preserve">一、企业发展基本情况 187</w:t>
      </w:r>
    </w:p>
    <w:p>
      <w:pPr>
        <w:spacing w:after="150"/>
      </w:pPr>
      <w:r>
        <w:rPr/>
        <w:t xml:space="preserve">二、企业经营情况分析 188</w:t>
      </w:r>
    </w:p>
    <w:p>
      <w:pPr>
        <w:spacing w:after="150"/>
      </w:pPr>
      <w:r>
        <w:rPr/>
        <w:t xml:space="preserve">三、企业销售渠道网络 189</w:t>
      </w:r>
    </w:p>
    <w:p>
      <w:pPr>
        <w:spacing w:after="150"/>
      </w:pPr>
      <w:r>
        <w:rPr/>
        <w:t xml:space="preserve">四、企业经营模式分析 189</w:t>
      </w:r>
    </w:p>
    <w:p>
      <w:pPr>
        <w:spacing w:after="150"/>
      </w:pPr>
      <w:r>
        <w:rPr/>
        <w:t xml:space="preserve">五、企业发展战略规划 189</w:t>
      </w:r>
    </w:p>
    <w:p>
      <w:pPr>
        <w:spacing w:after="150"/>
      </w:pPr>
      <w:r>
        <w:rPr/>
        <w:t xml:space="preserve">第七节 广州杰赛科技股份有限公司 190</w:t>
      </w:r>
    </w:p>
    <w:p>
      <w:pPr>
        <w:spacing w:after="150"/>
      </w:pPr>
      <w:r>
        <w:rPr/>
        <w:t xml:space="preserve">一、企业发展基本情况 190</w:t>
      </w:r>
    </w:p>
    <w:p>
      <w:pPr>
        <w:spacing w:after="150"/>
      </w:pPr>
      <w:r>
        <w:rPr/>
        <w:t xml:space="preserve">二、企业经营情况分析 190</w:t>
      </w:r>
    </w:p>
    <w:p>
      <w:pPr>
        <w:spacing w:after="150"/>
      </w:pPr>
      <w:r>
        <w:rPr/>
        <w:t xml:space="preserve">三、企业销售渠道网络 192</w:t>
      </w:r>
    </w:p>
    <w:p>
      <w:pPr>
        <w:spacing w:after="150"/>
      </w:pPr>
      <w:r>
        <w:rPr/>
        <w:t xml:space="preserve">四、企业经营模式分析 192</w:t>
      </w:r>
    </w:p>
    <w:p>
      <w:pPr>
        <w:spacing w:after="150"/>
      </w:pPr>
      <w:r>
        <w:rPr/>
        <w:t xml:space="preserve">五、企业发展战略规划 193</w:t>
      </w:r>
    </w:p>
    <w:p>
      <w:pPr>
        <w:spacing w:after="150"/>
      </w:pPr>
      <w:r>
        <w:rPr/>
        <w:t xml:space="preserve">第八节 浙江三维通信股份有限公司 193</w:t>
      </w:r>
    </w:p>
    <w:p>
      <w:pPr>
        <w:spacing w:after="150"/>
      </w:pPr>
      <w:r>
        <w:rPr/>
        <w:t xml:space="preserve">一、企业发展基本情况 193</w:t>
      </w:r>
    </w:p>
    <w:p>
      <w:pPr>
        <w:spacing w:after="150"/>
      </w:pPr>
      <w:r>
        <w:rPr/>
        <w:t xml:space="preserve">二、企业经营情况分析 194</w:t>
      </w:r>
    </w:p>
    <w:p>
      <w:pPr>
        <w:spacing w:after="150"/>
      </w:pPr>
      <w:r>
        <w:rPr/>
        <w:t xml:space="preserve">三、企业销售渠道网络 195</w:t>
      </w:r>
    </w:p>
    <w:p>
      <w:pPr>
        <w:spacing w:after="150"/>
      </w:pPr>
      <w:r>
        <w:rPr/>
        <w:t xml:space="preserve">四、企业经营模式分析 195</w:t>
      </w:r>
    </w:p>
    <w:p>
      <w:pPr>
        <w:spacing w:after="150"/>
      </w:pPr>
      <w:r>
        <w:rPr/>
        <w:t xml:space="preserve">五、企业发展战略规划 195</w:t>
      </w:r>
    </w:p>
    <w:p>
      <w:pPr>
        <w:spacing w:after="150"/>
      </w:pPr>
      <w:r>
        <w:rPr>
          <w:b w:val="1"/>
          <w:bCs w:val="1"/>
        </w:rPr>
        <w:t xml:space="preserve">第四部分 行业投资分析</w:t>
      </w:r>
    </w:p>
    <w:p>
      <w:pPr>
        <w:spacing w:after="150"/>
      </w:pPr>
      <w:r>
        <w:rPr>
          <w:b w:val="1"/>
          <w:bCs w:val="1"/>
        </w:rPr>
        <w:t xml:space="preserve">第九章 2024-2029年中国通信与网络电路行业发展前景预测分析 196</w:t>
      </w:r>
    </w:p>
    <w:p>
      <w:pPr>
        <w:spacing w:after="150"/>
      </w:pPr>
      <w:r>
        <w:rPr/>
        <w:t xml:space="preserve">第一节 2024-2029年通信与网络电路行业发展前景及趋势预测分析 196</w:t>
      </w:r>
    </w:p>
    <w:p>
      <w:pPr>
        <w:spacing w:after="150"/>
      </w:pPr>
      <w:r>
        <w:rPr/>
        <w:t xml:space="preserve">第二节 2024-2029年通信与网络电路行业发展前景预测 198</w:t>
      </w:r>
    </w:p>
    <w:p>
      <w:pPr>
        <w:spacing w:after="150"/>
      </w:pPr>
      <w:r>
        <w:rPr/>
        <w:t xml:space="preserve">一、2024-2029年通信与网络电路行业市场规模预测 198</w:t>
      </w:r>
    </w:p>
    <w:p>
      <w:pPr>
        <w:spacing w:after="150"/>
      </w:pPr>
      <w:r>
        <w:rPr/>
        <w:t xml:space="preserve">二、2024-2029年通信与网络电路行业盈利前景预测 198</w:t>
      </w:r>
    </w:p>
    <w:p>
      <w:pPr>
        <w:spacing w:after="150"/>
      </w:pPr>
      <w:r>
        <w:rPr>
          <w:b w:val="1"/>
          <w:bCs w:val="1"/>
        </w:rPr>
        <w:t xml:space="preserve">第十章 通信与网络电路行业投资分析与预测 201</w:t>
      </w:r>
    </w:p>
    <w:p>
      <w:pPr>
        <w:spacing w:after="150"/>
      </w:pPr>
      <w:r>
        <w:rPr/>
        <w:t xml:space="preserve">第一节 行业投资特性分析 201</w:t>
      </w:r>
    </w:p>
    <w:p>
      <w:pPr>
        <w:spacing w:after="150"/>
      </w:pPr>
      <w:r>
        <w:rPr/>
        <w:t xml:space="preserve">一、行业进入壁垒分析 201</w:t>
      </w:r>
    </w:p>
    <w:p>
      <w:pPr>
        <w:spacing w:after="150"/>
      </w:pPr>
      <w:r>
        <w:rPr/>
        <w:t xml:space="preserve">二、盈利模式分析 202</w:t>
      </w:r>
    </w:p>
    <w:p>
      <w:pPr>
        <w:spacing w:after="150"/>
      </w:pPr>
      <w:r>
        <w:rPr/>
        <w:t xml:space="preserve">三、盈利因素分析 202</w:t>
      </w:r>
    </w:p>
    <w:p>
      <w:pPr>
        <w:spacing w:after="150"/>
      </w:pPr>
      <w:r>
        <w:rPr/>
        <w:t xml:space="preserve">第二节 行业投资风险分析 204</w:t>
      </w:r>
    </w:p>
    <w:p>
      <w:pPr>
        <w:spacing w:after="150"/>
      </w:pPr>
      <w:r>
        <w:rPr/>
        <w:t xml:space="preserve">一、投资政策风险分析 204</w:t>
      </w:r>
    </w:p>
    <w:p>
      <w:pPr>
        <w:spacing w:after="150"/>
      </w:pPr>
      <w:r>
        <w:rPr/>
        <w:t xml:space="preserve">二、投资技术风险分析 205</w:t>
      </w:r>
    </w:p>
    <w:p>
      <w:pPr>
        <w:spacing w:after="150"/>
      </w:pPr>
      <w:r>
        <w:rPr/>
        <w:t xml:space="preserve">三、投资供求风险分析 206</w:t>
      </w:r>
    </w:p>
    <w:p>
      <w:pPr>
        <w:spacing w:after="150"/>
      </w:pPr>
      <w:r>
        <w:rPr/>
        <w:t xml:space="preserve">四、宏观经济波动风险 206</w:t>
      </w:r>
    </w:p>
    <w:p>
      <w:pPr>
        <w:spacing w:after="150"/>
      </w:pPr>
      <w:r>
        <w:rPr/>
        <w:t xml:space="preserve">第三节 中道泰和专家行业投资机会与建议 206</w:t>
      </w:r>
    </w:p>
    <w:p>
      <w:pPr>
        <w:spacing w:after="150"/>
      </w:pPr>
      <w:r>
        <w:rPr/>
        <w:t xml:space="preserve">一、行业投资机会分析 206</w:t>
      </w:r>
    </w:p>
    <w:p>
      <w:pPr>
        <w:spacing w:after="150"/>
      </w:pPr>
      <w:r>
        <w:rPr/>
        <w:t xml:space="preserve">二、行业主要投资建议 207</w:t>
      </w:r>
    </w:p>
    <w:p>
      <w:pPr>
        <w:spacing w:after="150"/>
      </w:pPr>
      <w:r>
        <w:rPr/>
        <w:t xml:space="preserve">第四节 行业发展趋势与预测分析 208</w:t>
      </w:r>
    </w:p>
    <w:p>
      <w:pPr>
        <w:spacing w:after="150"/>
      </w:pPr>
      <w:r>
        <w:rPr/>
        <w:t xml:space="preserve">一、发展趋势分析 208</w:t>
      </w:r>
    </w:p>
    <w:p>
      <w:pPr>
        <w:spacing w:after="150"/>
      </w:pPr>
      <w:r>
        <w:rPr/>
        <w:t xml:space="preserve">二、发展前景预测 211</w:t>
      </w:r>
    </w:p>
    <w:p>
      <w:pPr>
        <w:spacing w:after="150"/>
      </w:pPr>
      <w:r>
        <w:rPr>
          <w:b w:val="1"/>
          <w:bCs w:val="1"/>
        </w:rPr>
        <w:t xml:space="preserve">第十一章 2024-2029年中国通信与网络电路行业投融资战略规划分析 213</w:t>
      </w:r>
    </w:p>
    <w:p>
      <w:pPr>
        <w:spacing w:after="150"/>
      </w:pPr>
      <w:r>
        <w:rPr/>
        <w:t xml:space="preserve">第一节 通信与网络电路行业关键成功要素分析 213</w:t>
      </w:r>
    </w:p>
    <w:p>
      <w:pPr>
        <w:spacing w:after="150"/>
      </w:pPr>
      <w:r>
        <w:rPr/>
        <w:t xml:space="preserve">第二节 通信与网络电路行业投资壁垒分析 215</w:t>
      </w:r>
    </w:p>
    <w:p>
      <w:pPr>
        <w:spacing w:after="150"/>
      </w:pPr>
      <w:r>
        <w:rPr/>
        <w:t xml:space="preserve">一、资质壁垒 215</w:t>
      </w:r>
    </w:p>
    <w:p>
      <w:pPr>
        <w:spacing w:after="150"/>
      </w:pPr>
      <w:r>
        <w:rPr/>
        <w:t xml:space="preserve">二、技术壁垒 216</w:t>
      </w:r>
    </w:p>
    <w:p>
      <w:pPr>
        <w:spacing w:after="150"/>
      </w:pPr>
      <w:r>
        <w:rPr/>
        <w:t xml:space="preserve">三、经验壁垒 216</w:t>
      </w:r>
    </w:p>
    <w:p>
      <w:pPr>
        <w:spacing w:after="150"/>
      </w:pPr>
      <w:r>
        <w:rPr/>
        <w:t xml:space="preserve">四、客户壁垒 217</w:t>
      </w:r>
    </w:p>
    <w:p>
      <w:pPr>
        <w:spacing w:after="150"/>
      </w:pPr>
      <w:r>
        <w:rPr/>
        <w:t xml:space="preserve">五、人才壁垒 217</w:t>
      </w:r>
    </w:p>
    <w:p>
      <w:pPr>
        <w:spacing w:after="150"/>
      </w:pPr>
      <w:r>
        <w:rPr/>
        <w:t xml:space="preserve">第三节 通信与网络电路行业投资风险与规避 217</w:t>
      </w:r>
    </w:p>
    <w:p>
      <w:pPr>
        <w:spacing w:after="150"/>
      </w:pPr>
      <w:r>
        <w:rPr/>
        <w:t xml:space="preserve">一、宏观经济风险与规避 217</w:t>
      </w:r>
    </w:p>
    <w:p>
      <w:pPr>
        <w:spacing w:after="150"/>
      </w:pPr>
      <w:r>
        <w:rPr/>
        <w:t xml:space="preserve">二、行业政策风险与规避 218</w:t>
      </w:r>
    </w:p>
    <w:p>
      <w:pPr>
        <w:spacing w:after="150"/>
      </w:pPr>
      <w:r>
        <w:rPr/>
        <w:t xml:space="preserve">三、市场竞争风险与规避 218</w:t>
      </w:r>
    </w:p>
    <w:p>
      <w:pPr>
        <w:spacing w:after="150"/>
      </w:pPr>
      <w:r>
        <w:rPr/>
        <w:t xml:space="preserve">四、技术风险分析与规避 218</w:t>
      </w:r>
    </w:p>
    <w:p>
      <w:pPr>
        <w:spacing w:after="150"/>
      </w:pPr>
      <w:r>
        <w:rPr/>
        <w:t xml:space="preserve">五、人力资源不足的风险 219</w:t>
      </w:r>
    </w:p>
    <w:p>
      <w:pPr>
        <w:spacing w:after="150"/>
      </w:pPr>
      <w:r>
        <w:rPr/>
        <w:t xml:space="preserve">第四节 通信与网络电路行业融资渠道与策略 219</w:t>
      </w:r>
    </w:p>
    <w:p>
      <w:pPr>
        <w:spacing w:after="150"/>
      </w:pPr>
      <w:r>
        <w:rPr/>
        <w:t xml:space="preserve">一、通信与网络电路行业融资渠道分析 219</w:t>
      </w:r>
    </w:p>
    <w:p>
      <w:pPr>
        <w:spacing w:after="150"/>
      </w:pPr>
      <w:r>
        <w:rPr/>
        <w:t xml:space="preserve">二、通信与网络电路行业融资策略分析 222</w:t>
      </w:r>
    </w:p>
    <w:p>
      <w:pPr>
        <w:spacing w:after="150"/>
      </w:pPr>
      <w:r>
        <w:rPr>
          <w:b w:val="1"/>
          <w:bCs w:val="1"/>
        </w:rPr>
        <w:t xml:space="preserve">图表目录</w:t>
      </w:r>
    </w:p>
    <w:p>
      <w:pPr>
        <w:spacing w:after="150"/>
      </w:pPr>
      <w:r>
        <w:rPr/>
        <w:t xml:space="preserve">图表：2019-2023年3季度我国季度GDP增长率 17</w:t>
      </w:r>
    </w:p>
    <w:p>
      <w:pPr>
        <w:spacing w:after="150"/>
      </w:pPr>
      <w:r>
        <w:rPr/>
        <w:t xml:space="preserve">图表：2019-2023年3季度我国三次产业增加值季度增长率 18</w:t>
      </w:r>
    </w:p>
    <w:p>
      <w:pPr>
        <w:spacing w:after="150"/>
      </w:pPr>
      <w:r>
        <w:rPr/>
        <w:t xml:space="preserve">图表：2019-2023年9月我国工业增加值走势图 19</w:t>
      </w:r>
    </w:p>
    <w:p>
      <w:pPr>
        <w:spacing w:after="150"/>
      </w:pPr>
      <w:r>
        <w:rPr/>
        <w:t xml:space="preserve">图表：2019-2023年9月固定资产投资增速走势图 20</w:t>
      </w:r>
    </w:p>
    <w:p>
      <w:pPr>
        <w:spacing w:after="150"/>
      </w:pPr>
      <w:r>
        <w:rPr/>
        <w:t xml:space="preserve">图表：2019-2023年9月我国各地区城镇固定资产投资累计同比增长率 21</w:t>
      </w:r>
    </w:p>
    <w:p>
      <w:pPr>
        <w:spacing w:after="150"/>
      </w:pPr>
      <w:r>
        <w:rPr/>
        <w:t xml:space="preserve">图表：2019-2023年9月我国社会消费品零售总额走势图 22</w:t>
      </w:r>
    </w:p>
    <w:p>
      <w:pPr>
        <w:spacing w:after="150"/>
      </w:pPr>
      <w:r>
        <w:rPr/>
        <w:t xml:space="preserve">图表：2019-2023年9月我国社会消费品零售总额构成走势图 22</w:t>
      </w:r>
    </w:p>
    <w:p>
      <w:pPr>
        <w:spacing w:after="150"/>
      </w:pPr>
      <w:r>
        <w:rPr/>
        <w:t xml:space="preserve">图表：2019-2023年9月我国CPI、PPI运行趋势 23</w:t>
      </w:r>
    </w:p>
    <w:p>
      <w:pPr>
        <w:spacing w:after="150"/>
      </w:pPr>
      <w:r>
        <w:rPr/>
        <w:t xml:space="preserve">图表：2019-2023年9月企业商品价格指数走势(上年同期为100) 23</w:t>
      </w:r>
    </w:p>
    <w:p>
      <w:pPr>
        <w:spacing w:after="150"/>
      </w:pPr>
      <w:r>
        <w:rPr/>
        <w:t xml:space="preserve">图表：2019-2023年9月进出口走势图 24</w:t>
      </w:r>
    </w:p>
    <w:p>
      <w:pPr>
        <w:spacing w:after="150"/>
      </w:pPr>
      <w:r>
        <w:rPr/>
        <w:t xml:space="preserve">图表：2019-2023年9月我国货币供应量 25</w:t>
      </w:r>
    </w:p>
    <w:p>
      <w:pPr>
        <w:spacing w:after="150"/>
      </w:pPr>
      <w:r>
        <w:rPr/>
        <w:t xml:space="preserve">图表：2019-2023年9月我国存贷款同比增速走势图 26</w:t>
      </w:r>
    </w:p>
    <w:p>
      <w:pPr>
        <w:spacing w:after="150"/>
      </w:pPr>
      <w:r>
        <w:rPr/>
        <w:t xml:space="preserve">图表：2019-2023年3季度我国外汇储备 26</w:t>
      </w:r>
    </w:p>
    <w:p>
      <w:pPr>
        <w:spacing w:after="150"/>
      </w:pPr>
      <w:r>
        <w:rPr/>
        <w:t xml:space="preserve">图表：2019-2023年全球各国家地区经济增速 27</w:t>
      </w:r>
    </w:p>
    <w:p>
      <w:pPr>
        <w:spacing w:after="150"/>
      </w:pPr>
      <w:r>
        <w:rPr/>
        <w:t xml:space="preserve">图表：2019-2023年主要经济体经济增长预测 29</w:t>
      </w:r>
    </w:p>
    <w:p>
      <w:pPr>
        <w:spacing w:after="150"/>
      </w:pPr>
      <w:r>
        <w:rPr/>
        <w:t xml:space="preserve">图表：2019-2023年8月移动宽带用户当月净增数和总数占比情况 35</w:t>
      </w:r>
    </w:p>
    <w:p>
      <w:pPr>
        <w:spacing w:after="150"/>
      </w:pPr>
      <w:r>
        <w:rPr/>
        <w:t xml:space="preserve">图表：2019-2023年8月光纤接入FTTH/O和8Mbps及以上宽带用户占比情况 36</w:t>
      </w:r>
    </w:p>
    <w:p>
      <w:pPr>
        <w:spacing w:after="150"/>
      </w:pPr>
      <w:r>
        <w:rPr/>
        <w:t xml:space="preserve">图表：2019-2023年8月手机上网用户和对移动电话用户渗透率情况 36</w:t>
      </w:r>
    </w:p>
    <w:p>
      <w:pPr>
        <w:spacing w:after="150"/>
      </w:pPr>
      <w:r>
        <w:rPr/>
        <w:t xml:space="preserve">图表：2019-2023年全球固定电话用户数统计表(百万户) 37</w:t>
      </w:r>
    </w:p>
    <w:p>
      <w:pPr>
        <w:spacing w:after="150"/>
      </w:pPr>
      <w:r>
        <w:rPr/>
        <w:t xml:space="preserve">图表：2019-2023年全球手机使用者数量(百万人) 38</w:t>
      </w:r>
    </w:p>
    <w:p>
      <w:pPr>
        <w:spacing w:after="150"/>
      </w:pPr>
      <w:r>
        <w:rPr/>
        <w:t xml:space="preserve">图表：2019-2023年全球互联网使用人数(百万人) 38</w:t>
      </w:r>
    </w:p>
    <w:p>
      <w:pPr>
        <w:spacing w:after="150"/>
      </w:pPr>
      <w:r>
        <w:rPr/>
        <w:t xml:space="preserve">图表：2019-2023年全球移动宽带用户数(百万户) 39</w:t>
      </w:r>
    </w:p>
    <w:p>
      <w:pPr>
        <w:spacing w:after="150"/>
      </w:pPr>
      <w:r>
        <w:rPr/>
        <w:t xml:space="preserve">图表：2019-2023年全球移动宽带渗透率分区域统计(%) 39</w:t>
      </w:r>
    </w:p>
    <w:p>
      <w:pPr>
        <w:spacing w:after="150"/>
      </w:pPr>
      <w:r>
        <w:rPr/>
        <w:t xml:space="preserve">图表：2019-2023年全球固定宽带用户数(百万人) 40</w:t>
      </w:r>
    </w:p>
    <w:p>
      <w:pPr>
        <w:spacing w:after="150"/>
      </w:pPr>
      <w:r>
        <w:rPr/>
        <w:t xml:space="preserve">图表：2019-2023年全球固定宽带渗透率分区域统计(%) 40</w:t>
      </w:r>
    </w:p>
    <w:p>
      <w:pPr>
        <w:spacing w:after="150"/>
      </w:pPr>
      <w:r>
        <w:rPr/>
        <w:t xml:space="preserve">图表：2019-2023年五大通信厂商整体业务收入排名(亿美元) 41</w:t>
      </w:r>
    </w:p>
    <w:p>
      <w:pPr>
        <w:spacing w:after="150"/>
      </w:pPr>
      <w:r>
        <w:rPr/>
        <w:t xml:space="preserve">图表：2019-2023年五大通信厂商运营商业务收入排名(亿美元) 42</w:t>
      </w:r>
    </w:p>
    <w:p>
      <w:pPr>
        <w:spacing w:after="150"/>
      </w:pPr>
      <w:r>
        <w:rPr/>
        <w:t xml:space="preserve">图表：2019-2023年运营商业务领域四大厂商收入份额 43</w:t>
      </w:r>
    </w:p>
    <w:p>
      <w:pPr>
        <w:spacing w:after="150"/>
      </w:pPr>
      <w:r>
        <w:rPr/>
        <w:t xml:space="preserve">图表：诺基亚网络业务历年营业收入 46</w:t>
      </w:r>
    </w:p>
    <w:p>
      <w:pPr>
        <w:spacing w:after="150"/>
      </w:pPr>
      <w:r>
        <w:rPr/>
        <w:t xml:space="preserve">图表：五大通信厂商2019-2023利润率对比 48</w:t>
      </w:r>
    </w:p>
    <w:p>
      <w:pPr>
        <w:spacing w:after="150"/>
      </w:pPr>
      <w:r>
        <w:rPr/>
        <w:t xml:space="preserve">图表：五大通信厂商研发投入对比 49</w:t>
      </w:r>
    </w:p>
    <w:p>
      <w:pPr>
        <w:spacing w:after="150"/>
      </w:pPr>
      <w:r>
        <w:rPr/>
        <w:t xml:space="preserve">图表：2019-2023年世界主要地区的独立手机用户渗透率及无线连接渗透率 55</w:t>
      </w:r>
    </w:p>
    <w:p>
      <w:pPr>
        <w:spacing w:after="150"/>
      </w:pPr>
      <w:r>
        <w:rPr/>
        <w:t xml:space="preserve">图表：欧洲地区的4G接受度趋势 56</w:t>
      </w:r>
    </w:p>
    <w:p>
      <w:pPr>
        <w:spacing w:after="150"/>
      </w:pPr>
      <w:r>
        <w:rPr/>
        <w:t xml:space="preserve">图表：2019-2023年欧洲各国在线消息使用比例 58</w:t>
      </w:r>
    </w:p>
    <w:p>
      <w:pPr>
        <w:spacing w:after="150"/>
      </w:pPr>
      <w:r>
        <w:rPr/>
        <w:t xml:space="preserve">图表：2019-2023年通信与网络电路行业企业数量分析 76</w:t>
      </w:r>
    </w:p>
    <w:p>
      <w:pPr>
        <w:spacing w:after="150"/>
      </w:pPr>
      <w:r>
        <w:rPr/>
        <w:t xml:space="preserve">图表：2019-2023年通信与网络电路行业资产规模分析 77</w:t>
      </w:r>
    </w:p>
    <w:p>
      <w:pPr>
        <w:spacing w:after="150"/>
      </w:pPr>
      <w:r>
        <w:rPr/>
        <w:t xml:space="preserve">图表：2019-2023年通信与网络电路行业销售收入分析 78</w:t>
      </w:r>
    </w:p>
    <w:p>
      <w:pPr>
        <w:spacing w:after="150"/>
      </w:pPr>
      <w:r>
        <w:rPr/>
        <w:t xml:space="preserve">图表：2019-2023年通信与网络电路行业利润总额分析 79</w:t>
      </w:r>
    </w:p>
    <w:p>
      <w:pPr>
        <w:spacing w:after="150"/>
      </w:pPr>
      <w:r>
        <w:rPr/>
        <w:t xml:space="preserve">图表：2019-2023年通信与网络电路行业销售成本分析 80</w:t>
      </w:r>
    </w:p>
    <w:p>
      <w:pPr>
        <w:spacing w:after="150"/>
      </w:pPr>
      <w:r>
        <w:rPr/>
        <w:t xml:space="preserve">图表：2019-2023年通信与网络电路行业销售费用分析 81</w:t>
      </w:r>
    </w:p>
    <w:p>
      <w:pPr>
        <w:spacing w:after="150"/>
      </w:pPr>
      <w:r>
        <w:rPr/>
        <w:t xml:space="preserve">图表：2019-2023年通信与网络电路行业管理费用分析 82</w:t>
      </w:r>
    </w:p>
    <w:p>
      <w:pPr>
        <w:spacing w:after="150"/>
      </w:pPr>
      <w:r>
        <w:rPr/>
        <w:t xml:space="preserve">图表：2019-2023年通信与网络电路行业财务费用分析 82</w:t>
      </w:r>
    </w:p>
    <w:p>
      <w:pPr>
        <w:spacing w:after="150"/>
      </w:pPr>
      <w:r>
        <w:rPr/>
        <w:t xml:space="preserve">图表：2019-2023年通信与网络电路行业盈利能力分析 83</w:t>
      </w:r>
    </w:p>
    <w:p>
      <w:pPr>
        <w:spacing w:after="150"/>
      </w:pPr>
      <w:r>
        <w:rPr/>
        <w:t xml:space="preserve">图表：2019-2023年通信与网络电路行业运营能力分析 83</w:t>
      </w:r>
    </w:p>
    <w:p>
      <w:pPr>
        <w:spacing w:after="150"/>
      </w:pPr>
      <w:r>
        <w:rPr/>
        <w:t xml:space="preserve">图表：2019-2023年通信与网络电路行业偿债能力分析 84</w:t>
      </w:r>
    </w:p>
    <w:p>
      <w:pPr>
        <w:spacing w:after="150"/>
      </w:pPr>
      <w:r>
        <w:rPr/>
        <w:t xml:space="preserve">图表：2019-2023年通信与网络电路行业成长能力分析 84</w:t>
      </w:r>
    </w:p>
    <w:p>
      <w:pPr>
        <w:spacing w:after="150"/>
      </w:pPr>
      <w:r>
        <w:rPr/>
        <w:t xml:space="preserve">图表：通信与网络电路行业产业链 85</w:t>
      </w:r>
    </w:p>
    <w:p>
      <w:pPr>
        <w:spacing w:after="150"/>
      </w:pPr>
      <w:r>
        <w:rPr/>
        <w:t xml:space="preserve">图表：通信工业行业2019-2023年1-5月主要产品产量 87</w:t>
      </w:r>
    </w:p>
    <w:p>
      <w:pPr>
        <w:spacing w:after="150"/>
      </w:pPr>
      <w:r>
        <w:rPr/>
        <w:t xml:space="preserve">图表：通信设备行业2019-2023年1-5月进出口完成情况 87</w:t>
      </w:r>
    </w:p>
    <w:p>
      <w:pPr>
        <w:spacing w:after="150"/>
      </w:pPr>
      <w:r>
        <w:rPr/>
        <w:t xml:space="preserve">图表：2019-2023年6月-2019-2023年6月固定电话、移动电话和电话用户总数各月新增数量比较 90</w:t>
      </w:r>
    </w:p>
    <w:p>
      <w:pPr>
        <w:spacing w:after="150"/>
      </w:pPr>
      <w:r>
        <w:rPr/>
        <w:t xml:space="preserve">图表：2019-2023年6月各类固定电话用户增长情况比较 90</w:t>
      </w:r>
    </w:p>
    <w:p>
      <w:pPr>
        <w:spacing w:after="150"/>
      </w:pPr>
      <w:r>
        <w:rPr/>
        <w:t xml:space="preserve">图表：2019-2023年同期各月新增固定电话用户数比较 91</w:t>
      </w:r>
    </w:p>
    <w:p>
      <w:pPr>
        <w:spacing w:after="150"/>
      </w:pPr>
      <w:r>
        <w:rPr/>
        <w:t xml:space="preserve">图表：2019-2023年同期各月新增移动电话用户数量比较 91</w:t>
      </w:r>
    </w:p>
    <w:p>
      <w:pPr>
        <w:spacing w:after="150"/>
      </w:pPr>
      <w:r>
        <w:rPr/>
        <w:t xml:space="preserve">图表：2019-2023年6月-2019-2023年6月移动宽带用户(3G和4G)及渗透率变化趋势 92</w:t>
      </w:r>
    </w:p>
    <w:p>
      <w:pPr>
        <w:spacing w:after="150"/>
      </w:pPr>
      <w:r>
        <w:rPr/>
        <w:t xml:space="preserve">图表：2019-2023年互联网宽带接入用户各月净增数量比较 93</w:t>
      </w:r>
    </w:p>
    <w:p>
      <w:pPr>
        <w:spacing w:after="150"/>
      </w:pPr>
      <w:r>
        <w:rPr/>
        <w:t xml:space="preserve">图表：2019-2023年6月-2019-2023年6月宽带、xDSL用户同比增长趋势比较 93</w:t>
      </w:r>
    </w:p>
    <w:p>
      <w:pPr>
        <w:spacing w:after="150"/>
      </w:pPr>
      <w:r>
        <w:rPr/>
        <w:t xml:space="preserve">图表：2019-2023年10月电信业务总量增长情况 94</w:t>
      </w:r>
    </w:p>
    <w:p>
      <w:pPr>
        <w:spacing w:after="150"/>
      </w:pPr>
      <w:r>
        <w:rPr/>
        <w:t xml:space="preserve">图表：2019-2023年10月电信业务收入发展情况 95</w:t>
      </w:r>
    </w:p>
    <w:p>
      <w:pPr>
        <w:spacing w:after="150"/>
      </w:pPr>
      <w:r>
        <w:rPr/>
        <w:t xml:space="preserve">图表：2019-2023年10月移动宽带用户当月净增数和总数占比情况 95</w:t>
      </w:r>
    </w:p>
    <w:p>
      <w:pPr>
        <w:spacing w:after="150"/>
      </w:pPr>
      <w:r>
        <w:rPr/>
        <w:t xml:space="preserve">图表：2019-2023年10月手机上网用户和对移动电话用户渗透率情况 96</w:t>
      </w:r>
    </w:p>
    <w:p>
      <w:pPr>
        <w:spacing w:after="150"/>
      </w:pPr>
      <w:r>
        <w:rPr/>
        <w:t xml:space="preserve">图表：供应商对通信与网络电路行业的议价能力分析 97</w:t>
      </w:r>
    </w:p>
    <w:p>
      <w:pPr>
        <w:spacing w:after="150"/>
      </w:pPr>
      <w:r>
        <w:rPr/>
        <w:t xml:space="preserve">图表：通信与网络电路行业潜在进入者威胁分析 98</w:t>
      </w:r>
    </w:p>
    <w:p>
      <w:pPr>
        <w:spacing w:after="150"/>
      </w:pPr>
      <w:r>
        <w:rPr/>
        <w:t xml:space="preserve">图表：通信与网络电路行业现有企业竞争现状 99</w:t>
      </w:r>
    </w:p>
    <w:p>
      <w:pPr>
        <w:spacing w:after="150"/>
      </w:pPr>
      <w:r>
        <w:rPr/>
        <w:t xml:space="preserve">图表：2019-2023年6月-2019-2023年6月三家上市公司移动用户市场份额 100</w:t>
      </w:r>
    </w:p>
    <w:p>
      <w:pPr>
        <w:spacing w:after="150"/>
      </w:pPr>
      <w:r>
        <w:rPr/>
        <w:t xml:space="preserve">图表：2019-2023年同期三大上市基础电信公司新增移动用户占比情况 100</w:t>
      </w:r>
    </w:p>
    <w:p>
      <w:pPr>
        <w:spacing w:after="150"/>
      </w:pPr>
      <w:r>
        <w:rPr/>
        <w:t xml:space="preserve">图表：2019-2023年6月-2019-2023年6月三大上市基础电信公司新增移动用户数走势比较 101</w:t>
      </w:r>
    </w:p>
    <w:p>
      <w:pPr>
        <w:spacing w:after="150"/>
      </w:pPr>
      <w:r>
        <w:rPr/>
        <w:t xml:space="preserve">图表：2019-2023年6月-2019-2023年6月中国移动各月新增用户及3G和4G用户数量 102</w:t>
      </w:r>
    </w:p>
    <w:p>
      <w:pPr>
        <w:spacing w:after="150"/>
      </w:pPr>
      <w:r>
        <w:rPr/>
        <w:t xml:space="preserve">图表：2019-2023年6月-2019-2023年6月中国电信各月新增移动用户和4G用户数量 102</w:t>
      </w:r>
    </w:p>
    <w:p>
      <w:pPr>
        <w:spacing w:after="150"/>
      </w:pPr>
      <w:r>
        <w:rPr/>
        <w:t xml:space="preserve">图表：2019-2023年6月-2019-2023年6月中国联通移动用户各月净增数量和4G用户数量 103</w:t>
      </w:r>
    </w:p>
    <w:p>
      <w:pPr>
        <w:spacing w:after="150"/>
      </w:pPr>
      <w:r>
        <w:rPr/>
        <w:t xml:space="preserve">图表：构成平台模式的6个条件 128</w:t>
      </w:r>
    </w:p>
    <w:p>
      <w:pPr>
        <w:spacing w:after="150"/>
      </w:pPr>
      <w:r>
        <w:rPr/>
        <w:t xml:space="preserve">图表：O2O模式 142</w:t>
      </w:r>
    </w:p>
    <w:p>
      <w:pPr>
        <w:spacing w:after="150"/>
      </w:pPr>
      <w:r>
        <w:rPr/>
        <w:t xml:space="preserve">图表：O2O模式的盈利点分析 143</w:t>
      </w:r>
    </w:p>
    <w:p>
      <w:pPr>
        <w:spacing w:after="150"/>
      </w:pPr>
      <w:r>
        <w:rPr/>
        <w:t xml:space="preserve">图表：双模模式 155</w:t>
      </w:r>
    </w:p>
    <w:p>
      <w:pPr>
        <w:spacing w:after="150"/>
      </w:pPr>
      <w:r>
        <w:rPr/>
        <w:t xml:space="preserve">图表：速度模式的主要表现 160</w:t>
      </w:r>
    </w:p>
    <w:p>
      <w:pPr>
        <w:spacing w:after="150"/>
      </w:pPr>
      <w:r>
        <w:rPr/>
        <w:t xml:space="preserve">图表：2024-2029年通信与网络电路行业市场规模预测 198</w:t>
      </w:r>
    </w:p>
    <w:p>
      <w:pPr>
        <w:spacing w:after="150"/>
      </w:pPr>
      <w:r>
        <w:rPr/>
        <w:t xml:space="preserve">图表：2019-2023年中国通信与网络电路行业投资框架图 200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2024-2029年中国通信与网络电路行业运营模式分析与发展趋势预测报告</dc:title>
  <dc:description>2024-2029年中国通信与网络电路行业运营模式分析与发展趋势预测报告</dc:description>
  <dc:subject>2024-2029年中国通信与网络电路行业运营模式分析与发展趋势预测报告</dc:subject>
  <cp:keywords>研究报告</cp:keywords>
  <cp:category>研究报告</cp:category>
  <cp:lastModifiedBy>北京中道泰和信息咨询有限公司</cp:lastModifiedBy>
  <dcterms:created xsi:type="dcterms:W3CDTF">2024-01-24T11:08:46+08:00</dcterms:created>
  <dcterms:modified xsi:type="dcterms:W3CDTF">2024-01-24T11:08:46+08:00</dcterms:modified>
</cp:coreProperties>
</file>

<file path=docProps/custom.xml><?xml version="1.0" encoding="utf-8"?>
<Properties xmlns="http://schemas.openxmlformats.org/officeDocument/2006/custom-properties" xmlns:vt="http://schemas.openxmlformats.org/officeDocument/2006/docPropsVTypes"/>
</file>