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2024-2029年中国阻焊油墨行业市场深度调研及投资价值分析研究报告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阻焊油墨行业研究报告就是为了解行情、分析环境提供依据，是企业了解市场和把握发展方向的重要手段，是辅助企业决策的重要工具。报告根据阻焊油墨行业监测统计数据指标体系，研究一定时期内中国阻焊油墨行业生产消费的现状、变化及趋势。阻焊油墨报告有助于企业及投资者洞察中国阻焊油墨行业市场供需行为，评估中国阻焊油墨行业投资价值，为相关企业提供第三方的决策支持。报告内容有助于阻焊油墨行业企业、投资者了解市场供需情况，并可以为企业市场推广计划的制定提供第三方决策支持。该报告第一时间为客户提供中国阻焊油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阻焊油墨行业市场发展状况、关联行业发展状况、行业竞争状况、优势企业发展状况、消费现状以及行业营销进行了深入的分析，在总结中国阻焊油墨行业发展历程的基础上，结合新时期的各方面因素，对中国阻焊油墨行业的发展趋势给予了细致和审慎的预测论证。本报告是阻焊油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2019-2023年全球阻焊油墨行业运行现状分析22</w:t>
      </w:r>
    </w:p>
    <w:p>
      <w:pPr>
        <w:spacing w:after="150"/>
      </w:pPr>
      <w:r>
        <w:rPr/>
        <w:t xml:space="preserve">第一节 2019-2023年世界阻焊油墨行业发展概况22</w:t>
      </w:r>
    </w:p>
    <w:p>
      <w:pPr>
        <w:spacing w:after="150"/>
      </w:pPr>
      <w:r>
        <w:rPr/>
        <w:t xml:space="preserve">一、全球阻焊油墨产业特点分析22</w:t>
      </w:r>
    </w:p>
    <w:p>
      <w:pPr>
        <w:spacing w:after="150"/>
      </w:pPr>
      <w:r>
        <w:rPr/>
        <w:t xml:space="preserve">二、全球阻焊油墨市场分析22</w:t>
      </w:r>
    </w:p>
    <w:p>
      <w:pPr>
        <w:spacing w:after="150"/>
      </w:pPr>
      <w:r>
        <w:rPr/>
        <w:t xml:space="preserve">三、全球阻焊油墨技术分析23</w:t>
      </w:r>
    </w:p>
    <w:p>
      <w:pPr>
        <w:spacing w:after="150"/>
      </w:pPr>
      <w:r>
        <w:rPr/>
        <w:t xml:space="preserve">第二节 2019-2023年世界主要国家阻焊油墨行业发展情况分析23</w:t>
      </w:r>
    </w:p>
    <w:p>
      <w:pPr>
        <w:spacing w:after="150"/>
      </w:pPr>
      <w:r>
        <w:rPr/>
        <w:t xml:space="preserve">一、美国23</w:t>
      </w:r>
    </w:p>
    <w:p>
      <w:pPr>
        <w:spacing w:after="150"/>
      </w:pPr>
      <w:r>
        <w:rPr/>
        <w:t xml:space="preserve">二、日本23</w:t>
      </w:r>
    </w:p>
    <w:p>
      <w:pPr>
        <w:spacing w:after="150"/>
      </w:pPr>
      <w:r>
        <w:rPr/>
        <w:t xml:space="preserve">三、德国23</w:t>
      </w:r>
    </w:p>
    <w:p>
      <w:pPr>
        <w:spacing w:after="150"/>
      </w:pPr>
      <w:r>
        <w:rPr/>
        <w:t xml:space="preserve">第三节 2019-2023年世界阻焊油墨行业发展趋势分析23</w:t>
      </w:r>
    </w:p>
    <w:p>
      <w:pPr>
        <w:spacing w:after="150"/>
      </w:pPr>
      <w:r>
        <w:rPr>
          <w:b w:val="1"/>
          <w:bCs w:val="1"/>
        </w:rPr>
        <w:t xml:space="preserve">第二章 2019-2023年中国阻焊油墨行业发展环境分析25</w:t>
      </w:r>
    </w:p>
    <w:p>
      <w:pPr>
        <w:spacing w:after="150"/>
      </w:pPr>
      <w:r>
        <w:rPr/>
        <w:t xml:space="preserve">第一节 2019-2023年中国宏观经济环境分析25</w:t>
      </w:r>
    </w:p>
    <w:p>
      <w:pPr>
        <w:spacing w:after="150"/>
      </w:pPr>
      <w:r>
        <w:rPr/>
        <w:t xml:space="preserve">一、中国GDP分析25</w:t>
      </w:r>
    </w:p>
    <w:p>
      <w:pPr>
        <w:spacing w:after="150"/>
      </w:pPr>
      <w:r>
        <w:rPr/>
        <w:t xml:space="preserve">二、城乡居民家庭人均可支配收入26</w:t>
      </w:r>
    </w:p>
    <w:p>
      <w:pPr>
        <w:spacing w:after="150"/>
      </w:pPr>
      <w:r>
        <w:rPr/>
        <w:t xml:space="preserve">三、恩格尔系数27</w:t>
      </w:r>
    </w:p>
    <w:p>
      <w:pPr>
        <w:spacing w:after="150"/>
      </w:pPr>
      <w:r>
        <w:rPr/>
        <w:t xml:space="preserve">第二节 2019-2023年中国阻焊油墨产业发展政策环境分析29</w:t>
      </w:r>
    </w:p>
    <w:p>
      <w:pPr>
        <w:spacing w:after="150"/>
      </w:pPr>
      <w:r>
        <w:rPr/>
        <w:t xml:space="preserve">一、阻焊油墨产业政策分析29</w:t>
      </w:r>
    </w:p>
    <w:p>
      <w:pPr>
        <w:spacing w:after="150"/>
      </w:pPr>
      <w:r>
        <w:rPr/>
        <w:t xml:space="preserve">二、相关行业标准分析29</w:t>
      </w:r>
    </w:p>
    <w:p>
      <w:pPr>
        <w:spacing w:after="150"/>
      </w:pPr>
      <w:r>
        <w:rPr/>
        <w:t xml:space="preserve">三、进出口政策分析30</w:t>
      </w:r>
    </w:p>
    <w:p>
      <w:pPr>
        <w:spacing w:after="150"/>
      </w:pPr>
      <w:r>
        <w:rPr/>
        <w:t xml:space="preserve">第三节 2019-2023年中国阻焊油墨行业发展社会环境分析30</w:t>
      </w:r>
    </w:p>
    <w:p>
      <w:pPr>
        <w:spacing w:after="150"/>
      </w:pPr>
      <w:r>
        <w:rPr>
          <w:b w:val="1"/>
          <w:bCs w:val="1"/>
        </w:rPr>
        <w:t xml:space="preserve">第三章 2019-2023年中国阻焊油墨行业运行形势分析32</w:t>
      </w:r>
    </w:p>
    <w:p>
      <w:pPr>
        <w:spacing w:after="150"/>
      </w:pPr>
      <w:r>
        <w:rPr/>
        <w:t xml:space="preserve">第一节 2019-2023年中国阻焊油墨行业发展综述32</w:t>
      </w:r>
    </w:p>
    <w:p>
      <w:pPr>
        <w:spacing w:after="150"/>
      </w:pPr>
      <w:r>
        <w:rPr/>
        <w:t xml:space="preserve">一、阻焊油墨行业特点分析32</w:t>
      </w:r>
    </w:p>
    <w:p>
      <w:pPr>
        <w:spacing w:after="150"/>
      </w:pPr>
      <w:r>
        <w:rPr/>
        <w:t xml:space="preserve">二、阻焊油墨技术分析33</w:t>
      </w:r>
    </w:p>
    <w:p>
      <w:pPr>
        <w:spacing w:after="150"/>
      </w:pPr>
      <w:r>
        <w:rPr/>
        <w:t xml:space="preserve">三、阻焊油墨重点资讯分析33</w:t>
      </w:r>
    </w:p>
    <w:p>
      <w:pPr>
        <w:spacing w:after="150"/>
      </w:pPr>
      <w:r>
        <w:rPr/>
        <w:t xml:space="preserve">第二节 2019-2023年中国阻焊油墨产业发展情况分析33</w:t>
      </w:r>
    </w:p>
    <w:p>
      <w:pPr>
        <w:spacing w:after="150"/>
      </w:pPr>
      <w:r>
        <w:rPr/>
        <w:t xml:space="preserve">一、世界阻焊油墨行业总产值分析33</w:t>
      </w:r>
    </w:p>
    <w:p>
      <w:pPr>
        <w:spacing w:after="150"/>
      </w:pPr>
      <w:r>
        <w:rPr/>
        <w:t xml:space="preserve">二、中国阻焊油墨行业发展现状分析34</w:t>
      </w:r>
    </w:p>
    <w:p>
      <w:pPr>
        <w:spacing w:after="150"/>
      </w:pPr>
      <w:r>
        <w:rPr/>
        <w:t xml:space="preserve">三、中国阻焊油墨市场环境分析34</w:t>
      </w:r>
    </w:p>
    <w:p>
      <w:pPr>
        <w:spacing w:after="150"/>
      </w:pPr>
      <w:r>
        <w:rPr/>
        <w:t xml:space="preserve">第三节 2024-2029年中国阻焊油墨行业态势预测分析35</w:t>
      </w:r>
    </w:p>
    <w:p>
      <w:pPr>
        <w:spacing w:after="150"/>
      </w:pPr>
      <w:r>
        <w:rPr>
          <w:b w:val="1"/>
          <w:bCs w:val="1"/>
        </w:rPr>
        <w:t xml:space="preserve">第四章 2019-2023年中国阻焊油墨行业运行动态分析36</w:t>
      </w:r>
    </w:p>
    <w:p>
      <w:pPr>
        <w:spacing w:after="150"/>
      </w:pPr>
      <w:r>
        <w:rPr/>
        <w:t xml:space="preserve">第一节 2019-2023年中国阻焊油墨市场走势分析36</w:t>
      </w:r>
    </w:p>
    <w:p>
      <w:pPr>
        <w:spacing w:after="150"/>
      </w:pPr>
      <w:r>
        <w:rPr/>
        <w:t xml:space="preserve">一、阻焊油墨市场供需分析36</w:t>
      </w:r>
    </w:p>
    <w:p>
      <w:pPr>
        <w:spacing w:after="150"/>
      </w:pPr>
      <w:r>
        <w:rPr/>
        <w:t xml:space="preserve">二、影响供需市场的因素分析36</w:t>
      </w:r>
    </w:p>
    <w:p>
      <w:pPr>
        <w:spacing w:after="150"/>
      </w:pPr>
      <w:r>
        <w:rPr/>
        <w:t xml:space="preserve">三、产品需求特点分析37</w:t>
      </w:r>
    </w:p>
    <w:p>
      <w:pPr>
        <w:spacing w:after="150"/>
      </w:pPr>
      <w:r>
        <w:rPr/>
        <w:t xml:space="preserve">第二节 2019-2023年中国阻焊油墨行业市场存在的问题分析37</w:t>
      </w:r>
    </w:p>
    <w:p>
      <w:pPr>
        <w:spacing w:after="150"/>
      </w:pPr>
      <w:r>
        <w:rPr/>
        <w:t xml:space="preserve">一、阻焊油墨行业的主要问题探讨37</w:t>
      </w:r>
    </w:p>
    <w:p>
      <w:pPr>
        <w:spacing w:after="150"/>
      </w:pPr>
      <w:r>
        <w:rPr/>
        <w:t xml:space="preserve">二、阻焊油墨行业面临的挑战分析37</w:t>
      </w:r>
    </w:p>
    <w:p>
      <w:pPr>
        <w:spacing w:after="150"/>
      </w:pPr>
      <w:r>
        <w:rPr/>
        <w:t xml:space="preserve">第三节 2024-2029年中国阻焊油墨行业发展策略分析38</w:t>
      </w:r>
    </w:p>
    <w:p>
      <w:pPr>
        <w:spacing w:after="150"/>
      </w:pPr>
      <w:r>
        <w:rPr>
          <w:b w:val="1"/>
          <w:bCs w:val="1"/>
        </w:rPr>
        <w:t xml:space="preserve">第五章 2019-2023年中国阻焊油墨行业主要产品进出口贸易分析39</w:t>
      </w:r>
    </w:p>
    <w:p>
      <w:pPr>
        <w:spacing w:after="150"/>
      </w:pPr>
      <w:r>
        <w:rPr/>
        <w:t xml:space="preserve">第一节 2019-2023年中国阻焊油墨进出口总体数据39</w:t>
      </w:r>
    </w:p>
    <w:p>
      <w:pPr>
        <w:spacing w:after="150"/>
      </w:pPr>
      <w:r>
        <w:rPr/>
        <w:t xml:space="preserve">一、中国阻焊油墨进口数据分析39</w:t>
      </w:r>
    </w:p>
    <w:p>
      <w:pPr>
        <w:spacing w:after="150"/>
      </w:pPr>
      <w:r>
        <w:rPr/>
        <w:t xml:space="preserve">二、中国阻焊油墨出口数据分析39</w:t>
      </w:r>
    </w:p>
    <w:p>
      <w:pPr>
        <w:spacing w:after="150"/>
      </w:pPr>
      <w:r>
        <w:rPr/>
        <w:t xml:space="preserve">三、中国阻焊油墨进出口单价分析40</w:t>
      </w:r>
    </w:p>
    <w:p>
      <w:pPr>
        <w:spacing w:after="150"/>
      </w:pPr>
      <w:r>
        <w:rPr/>
        <w:t xml:space="preserve">第二节 我国当前阻焊油墨产品进出口政策40</w:t>
      </w:r>
    </w:p>
    <w:p>
      <w:pPr>
        <w:spacing w:after="150"/>
      </w:pPr>
      <w:r>
        <w:rPr/>
        <w:t xml:space="preserve">一、阻焊油墨产品进口政策分析41</w:t>
      </w:r>
    </w:p>
    <w:p>
      <w:pPr>
        <w:spacing w:after="150"/>
      </w:pPr>
      <w:r>
        <w:rPr/>
        <w:t xml:space="preserve">二、阻焊油墨产品出口政策分析41</w:t>
      </w:r>
    </w:p>
    <w:p>
      <w:pPr>
        <w:spacing w:after="150"/>
      </w:pPr>
      <w:r>
        <w:rPr/>
        <w:t xml:space="preserve">第三节 国内企业阻焊油墨产品进出口量分类统计41</w:t>
      </w:r>
    </w:p>
    <w:p>
      <w:pPr>
        <w:spacing w:after="150"/>
      </w:pPr>
      <w:r>
        <w:rPr/>
        <w:t xml:space="preserve">一、2019-2023年阻焊油墨产品进出口数量及金额变化分析41</w:t>
      </w:r>
    </w:p>
    <w:p>
      <w:pPr>
        <w:spacing w:after="150"/>
      </w:pPr>
      <w:r>
        <w:rPr/>
        <w:t xml:space="preserve">二、2019-2023年阻焊油墨产品进出口产销国分类统计分析42</w:t>
      </w:r>
    </w:p>
    <w:p>
      <w:pPr>
        <w:spacing w:after="150"/>
      </w:pPr>
      <w:r>
        <w:rPr/>
        <w:t xml:space="preserve">三、按阻焊油墨产品进出口海关关区分类分析43</w:t>
      </w:r>
    </w:p>
    <w:p>
      <w:pPr>
        <w:spacing w:after="150"/>
      </w:pPr>
      <w:r>
        <w:rPr/>
        <w:t xml:space="preserve">1、2019-2023年阻焊油墨产品进出口海关关区分类统计分析43</w:t>
      </w:r>
    </w:p>
    <w:p>
      <w:pPr>
        <w:spacing w:after="150"/>
      </w:pPr>
      <w:r>
        <w:rPr/>
        <w:t xml:space="preserve">2、2019-2023年各海关关区每月进出口数量及金额变化分析44</w:t>
      </w:r>
    </w:p>
    <w:p>
      <w:pPr>
        <w:spacing w:after="150"/>
      </w:pPr>
      <w:r>
        <w:rPr/>
        <w:t xml:space="preserve">3、2019-2023年阻焊油墨产品贸易方式分类分析47</w:t>
      </w:r>
    </w:p>
    <w:p>
      <w:pPr>
        <w:spacing w:after="150"/>
      </w:pPr>
      <w:r>
        <w:rPr/>
        <w:t xml:space="preserve">4、2019-2023年阻焊油墨产品进出口价格及趋势分析48</w:t>
      </w:r>
    </w:p>
    <w:p>
      <w:pPr>
        <w:spacing w:after="150"/>
      </w:pPr>
      <w:r>
        <w:rPr/>
        <w:t xml:space="preserve">第四节 2024-2029年阻焊油墨产品进出口市场预测49</w:t>
      </w:r>
    </w:p>
    <w:p>
      <w:pPr>
        <w:spacing w:after="150"/>
      </w:pPr>
      <w:r>
        <w:rPr>
          <w:b w:val="1"/>
          <w:bCs w:val="1"/>
        </w:rPr>
        <w:t xml:space="preserve">第六章 2019-2023年中国阻焊油墨行业市场竞争格局分析51</w:t>
      </w:r>
    </w:p>
    <w:p>
      <w:pPr>
        <w:spacing w:after="150"/>
      </w:pPr>
      <w:r>
        <w:rPr/>
        <w:t xml:space="preserve">第一节 2019-2023年中国阻焊油墨产业竞争现状分析51</w:t>
      </w:r>
    </w:p>
    <w:p>
      <w:pPr>
        <w:spacing w:after="150"/>
      </w:pPr>
      <w:r>
        <w:rPr/>
        <w:t xml:space="preserve">一、阻焊油墨行业竞争程度分析51</w:t>
      </w:r>
    </w:p>
    <w:p>
      <w:pPr>
        <w:spacing w:after="150"/>
      </w:pPr>
      <w:r>
        <w:rPr/>
        <w:t xml:space="preserve">二、阻焊油墨技术竞争分析51</w:t>
      </w:r>
    </w:p>
    <w:p>
      <w:pPr>
        <w:spacing w:after="150"/>
      </w:pPr>
      <w:r>
        <w:rPr/>
        <w:t xml:space="preserve">三、阻焊油墨主要产品价格竞争分析52</w:t>
      </w:r>
    </w:p>
    <w:p>
      <w:pPr>
        <w:spacing w:after="150"/>
      </w:pPr>
      <w:r>
        <w:rPr/>
        <w:t xml:space="preserve">第二节 2019-2023年中国阻焊油墨行业区域格局分析53</w:t>
      </w:r>
    </w:p>
    <w:p>
      <w:pPr>
        <w:spacing w:after="150"/>
      </w:pPr>
      <w:r>
        <w:rPr/>
        <w:t xml:space="preserve">一、市场集中度分析53</w:t>
      </w:r>
    </w:p>
    <w:p>
      <w:pPr>
        <w:spacing w:after="150"/>
      </w:pPr>
      <w:r>
        <w:rPr/>
        <w:t xml:space="preserve">二、企业集中度分析53</w:t>
      </w:r>
    </w:p>
    <w:p>
      <w:pPr>
        <w:spacing w:after="150"/>
      </w:pPr>
      <w:r>
        <w:rPr/>
        <w:t xml:space="preserve">三、重点省市竞争力分析53</w:t>
      </w:r>
    </w:p>
    <w:p>
      <w:pPr>
        <w:spacing w:after="150"/>
      </w:pPr>
      <w:r>
        <w:rPr/>
        <w:t xml:space="preserve">第三节 2019-2023年中国阻焊油墨行业竞争存在的问题分析55</w:t>
      </w:r>
    </w:p>
    <w:p>
      <w:pPr>
        <w:spacing w:after="150"/>
      </w:pPr>
      <w:r>
        <w:rPr>
          <w:b w:val="1"/>
          <w:bCs w:val="1"/>
        </w:rPr>
        <w:t xml:space="preserve">第七章 我国阻焊油墨行业企业核心竞争力综合评价57</w:t>
      </w:r>
    </w:p>
    <w:p>
      <w:pPr>
        <w:spacing w:after="150"/>
      </w:pPr>
      <w:r>
        <w:rPr/>
        <w:t xml:space="preserve">第一节 我国阻焊油墨企业核心竞争力评价的原则57</w:t>
      </w:r>
    </w:p>
    <w:p>
      <w:pPr>
        <w:spacing w:after="150"/>
      </w:pPr>
      <w:r>
        <w:rPr/>
        <w:t xml:space="preserve">第二节 我国阻焊油墨企业核心竞争力评价指标体系构建58</w:t>
      </w:r>
    </w:p>
    <w:p>
      <w:pPr>
        <w:spacing w:after="150"/>
      </w:pPr>
      <w:r>
        <w:rPr/>
        <w:t xml:space="preserve">第三节 我国阻焊油墨企业核心竞争力综合评价模型构建61</w:t>
      </w:r>
    </w:p>
    <w:p>
      <w:pPr>
        <w:spacing w:after="150"/>
      </w:pPr>
      <w:r>
        <w:rPr/>
        <w:t xml:space="preserve">第四节 我国阻焊油墨企业核心竞争力综合评价与分析62</w:t>
      </w:r>
    </w:p>
    <w:p>
      <w:pPr>
        <w:spacing w:after="150"/>
      </w:pPr>
      <w:r>
        <w:rPr>
          <w:b w:val="1"/>
          <w:bCs w:val="1"/>
        </w:rPr>
        <w:t xml:space="preserve">第八章 阻焊油墨行业核心竞争力要素分析65</w:t>
      </w:r>
    </w:p>
    <w:p>
      <w:pPr>
        <w:spacing w:after="150"/>
      </w:pPr>
      <w:r>
        <w:rPr/>
        <w:t xml:space="preserve">第一节 阻焊油墨行业产业链分析65</w:t>
      </w:r>
    </w:p>
    <w:p>
      <w:pPr>
        <w:spacing w:after="150"/>
      </w:pPr>
      <w:r>
        <w:rPr/>
        <w:t xml:space="preserve">第二节 阻焊油墨行业价值链分析65</w:t>
      </w:r>
    </w:p>
    <w:p>
      <w:pPr>
        <w:spacing w:after="150"/>
      </w:pPr>
      <w:r>
        <w:rPr/>
        <w:t xml:space="preserve">第三节 阻焊油墨行业集中度分析69</w:t>
      </w:r>
    </w:p>
    <w:p>
      <w:pPr>
        <w:spacing w:after="150"/>
      </w:pPr>
      <w:r>
        <w:rPr/>
        <w:t xml:space="preserve">第四节 阻焊油墨行业的关键成功因素及企业核心竞争能力分析71</w:t>
      </w:r>
    </w:p>
    <w:p>
      <w:pPr>
        <w:spacing w:after="150"/>
      </w:pPr>
      <w:r>
        <w:rPr/>
        <w:t xml:space="preserve">第五节 阻焊油墨行业的主管部门及现行政策72</w:t>
      </w:r>
    </w:p>
    <w:p>
      <w:pPr>
        <w:spacing w:after="150"/>
      </w:pPr>
      <w:r>
        <w:rPr/>
        <w:t xml:space="preserve">第六节 阻焊油墨行业投资机会的把握72</w:t>
      </w:r>
    </w:p>
    <w:p>
      <w:pPr>
        <w:spacing w:after="150"/>
      </w:pPr>
      <w:r>
        <w:rPr/>
        <w:t xml:space="preserve">第七节 阻焊油墨行业的市场战略的制订73</w:t>
      </w:r>
    </w:p>
    <w:p>
      <w:pPr>
        <w:spacing w:after="150"/>
      </w:pPr>
      <w:r>
        <w:rPr>
          <w:b w:val="1"/>
          <w:bCs w:val="1"/>
        </w:rPr>
        <w:t xml:space="preserve">第九章 2024-2029年中国阻焊油墨行业发展前景预测分析74</w:t>
      </w:r>
    </w:p>
    <w:p>
      <w:pPr>
        <w:spacing w:after="150"/>
      </w:pPr>
      <w:r>
        <w:rPr/>
        <w:t xml:space="preserve">第一节 2024-2029年中国阻焊油墨行业发展趋势分析74</w:t>
      </w:r>
    </w:p>
    <w:p>
      <w:pPr>
        <w:spacing w:after="150"/>
      </w:pPr>
      <w:r>
        <w:rPr/>
        <w:t xml:space="preserve">一、中国阻焊油墨行业发展分析74</w:t>
      </w:r>
    </w:p>
    <w:p>
      <w:pPr>
        <w:spacing w:after="150"/>
      </w:pPr>
      <w:r>
        <w:rPr/>
        <w:t xml:space="preserve">二、中国阻焊油墨行业技术开发方向74</w:t>
      </w:r>
    </w:p>
    <w:p>
      <w:pPr>
        <w:spacing w:after="150"/>
      </w:pPr>
      <w:r>
        <w:rPr/>
        <w:t xml:space="preserve">三、阻焊油墨行业“十四五”整体规划及未来发展预测74</w:t>
      </w:r>
    </w:p>
    <w:p>
      <w:pPr>
        <w:spacing w:after="150"/>
      </w:pPr>
      <w:r>
        <w:rPr/>
        <w:t xml:space="preserve">第二节 2024-2029年阻焊油墨行业市场预测分析74</w:t>
      </w:r>
    </w:p>
    <w:p>
      <w:pPr>
        <w:spacing w:after="150"/>
      </w:pPr>
      <w:r>
        <w:rPr/>
        <w:t xml:space="preserve">一、2024-2029年阻焊油墨行业供给预测74</w:t>
      </w:r>
    </w:p>
    <w:p>
      <w:pPr>
        <w:spacing w:after="150"/>
      </w:pPr>
      <w:r>
        <w:rPr/>
        <w:t xml:space="preserve">二、2024-2029年阻焊油墨行业需求预测75</w:t>
      </w:r>
    </w:p>
    <w:p>
      <w:pPr>
        <w:spacing w:after="150"/>
      </w:pPr>
      <w:r>
        <w:rPr/>
        <w:t xml:space="preserve">三、2024-2029年阻焊油墨行业竞争格局预测75</w:t>
      </w:r>
    </w:p>
    <w:p>
      <w:pPr>
        <w:spacing w:after="150"/>
      </w:pPr>
      <w:r>
        <w:rPr/>
        <w:t xml:space="preserve">第三节 2024-2029年中国阻焊油墨行业盈利能力预测76</w:t>
      </w:r>
    </w:p>
    <w:p>
      <w:pPr>
        <w:spacing w:after="150"/>
      </w:pPr>
      <w:r>
        <w:rPr>
          <w:b w:val="1"/>
          <w:bCs w:val="1"/>
        </w:rPr>
        <w:t xml:space="preserve">第十章 阻焊油墨行业重点企业核心竞争力分析77</w:t>
      </w:r>
    </w:p>
    <w:p>
      <w:pPr>
        <w:spacing w:after="150"/>
      </w:pPr>
      <w:r>
        <w:rPr/>
        <w:t xml:space="preserve">第一节 浙江新东方油墨集团有限公司77</w:t>
      </w:r>
    </w:p>
    <w:p>
      <w:pPr>
        <w:spacing w:after="150"/>
      </w:pPr>
      <w:r>
        <w:rPr/>
        <w:t xml:space="preserve">一、企业经营概况77</w:t>
      </w:r>
    </w:p>
    <w:p>
      <w:pPr>
        <w:spacing w:after="150"/>
      </w:pPr>
      <w:r>
        <w:rPr/>
        <w:t xml:space="preserve">二、企业财务状况分析77</w:t>
      </w:r>
    </w:p>
    <w:p>
      <w:pPr>
        <w:spacing w:after="150"/>
      </w:pPr>
      <w:r>
        <w:rPr/>
        <w:t xml:space="preserve">三、市场竞争力分析80</w:t>
      </w:r>
    </w:p>
    <w:p>
      <w:pPr>
        <w:spacing w:after="150"/>
      </w:pPr>
      <w:r>
        <w:rPr/>
        <w:t xml:space="preserve">四、产品价格竞争力分析82</w:t>
      </w:r>
    </w:p>
    <w:p>
      <w:pPr>
        <w:spacing w:after="150"/>
      </w:pPr>
      <w:r>
        <w:rPr/>
        <w:t xml:space="preserve">五、企业规模竞争力分析82</w:t>
      </w:r>
    </w:p>
    <w:p>
      <w:pPr>
        <w:spacing w:after="150"/>
      </w:pPr>
      <w:r>
        <w:rPr/>
        <w:t xml:space="preserve">1、生产规模竞争力82</w:t>
      </w:r>
    </w:p>
    <w:p>
      <w:pPr>
        <w:spacing w:after="150"/>
      </w:pPr>
      <w:r>
        <w:rPr/>
        <w:t xml:space="preserve">2、市场规模竞争力82</w:t>
      </w:r>
    </w:p>
    <w:p>
      <w:pPr>
        <w:spacing w:after="150"/>
      </w:pPr>
      <w:r>
        <w:rPr/>
        <w:t xml:space="preserve">3、收益规模竞争力83</w:t>
      </w:r>
    </w:p>
    <w:p>
      <w:pPr>
        <w:spacing w:after="150"/>
      </w:pPr>
      <w:r>
        <w:rPr/>
        <w:t xml:space="preserve">六、成本控制竞争力分析84</w:t>
      </w:r>
    </w:p>
    <w:p>
      <w:pPr>
        <w:spacing w:after="150"/>
      </w:pPr>
      <w:r>
        <w:rPr/>
        <w:t xml:space="preserve">七、资本运作竞争力分析85</w:t>
      </w:r>
    </w:p>
    <w:p>
      <w:pPr>
        <w:spacing w:after="150"/>
      </w:pPr>
      <w:r>
        <w:rPr/>
        <w:t xml:space="preserve">八、技术要素竞争力分析87</w:t>
      </w:r>
    </w:p>
    <w:p>
      <w:pPr>
        <w:spacing w:after="150"/>
      </w:pPr>
      <w:r>
        <w:rPr/>
        <w:t xml:space="preserve">九、企业品牌竞争力分析88</w:t>
      </w:r>
    </w:p>
    <w:p>
      <w:pPr>
        <w:spacing w:after="150"/>
      </w:pPr>
      <w:r>
        <w:rPr/>
        <w:t xml:space="preserve">十、销售渠道竞争力分析89</w:t>
      </w:r>
    </w:p>
    <w:p>
      <w:pPr>
        <w:spacing w:after="150"/>
      </w:pPr>
      <w:r>
        <w:rPr/>
        <w:t xml:space="preserve">十一、劳动要素竞争力分析90</w:t>
      </w:r>
    </w:p>
    <w:p>
      <w:pPr>
        <w:spacing w:after="150"/>
      </w:pPr>
      <w:r>
        <w:rPr/>
        <w:t xml:space="preserve">十二、其他竞争力分析90</w:t>
      </w:r>
    </w:p>
    <w:p>
      <w:pPr>
        <w:spacing w:after="150"/>
      </w:pPr>
      <w:r>
        <w:rPr/>
        <w:t xml:space="preserve">第二节 广州键科电子材料有限公司90</w:t>
      </w:r>
    </w:p>
    <w:p>
      <w:pPr>
        <w:spacing w:after="150"/>
      </w:pPr>
      <w:r>
        <w:rPr/>
        <w:t xml:space="preserve">一、企业经营概况91</w:t>
      </w:r>
    </w:p>
    <w:p>
      <w:pPr>
        <w:spacing w:after="150"/>
      </w:pPr>
      <w:r>
        <w:rPr/>
        <w:t xml:space="preserve">二、企业财务状况分析91</w:t>
      </w:r>
    </w:p>
    <w:p>
      <w:pPr>
        <w:spacing w:after="150"/>
      </w:pPr>
      <w:r>
        <w:rPr/>
        <w:t xml:space="preserve">三、市场竞争力分析94</w:t>
      </w:r>
    </w:p>
    <w:p>
      <w:pPr>
        <w:spacing w:after="150"/>
      </w:pPr>
      <w:r>
        <w:rPr/>
        <w:t xml:space="preserve">四、产品价格竞争力分析95</w:t>
      </w:r>
    </w:p>
    <w:p>
      <w:pPr>
        <w:spacing w:after="150"/>
      </w:pPr>
      <w:r>
        <w:rPr/>
        <w:t xml:space="preserve">五、企业规模竞争力分析95</w:t>
      </w:r>
    </w:p>
    <w:p>
      <w:pPr>
        <w:spacing w:after="150"/>
      </w:pPr>
      <w:r>
        <w:rPr/>
        <w:t xml:space="preserve">1、生产规模竞争力95</w:t>
      </w:r>
    </w:p>
    <w:p>
      <w:pPr>
        <w:spacing w:after="150"/>
      </w:pPr>
      <w:r>
        <w:rPr/>
        <w:t xml:space="preserve">2、市场规模竞争力96</w:t>
      </w:r>
    </w:p>
    <w:p>
      <w:pPr>
        <w:spacing w:after="150"/>
      </w:pPr>
      <w:r>
        <w:rPr/>
        <w:t xml:space="preserve">3、收益规模竞争力96</w:t>
      </w:r>
    </w:p>
    <w:p>
      <w:pPr>
        <w:spacing w:after="150"/>
      </w:pPr>
      <w:r>
        <w:rPr/>
        <w:t xml:space="preserve">六、成本控制竞争力分析97</w:t>
      </w:r>
    </w:p>
    <w:p>
      <w:pPr>
        <w:spacing w:after="150"/>
      </w:pPr>
      <w:r>
        <w:rPr/>
        <w:t xml:space="preserve">七、资本运作竞争力分析97</w:t>
      </w:r>
    </w:p>
    <w:p>
      <w:pPr>
        <w:spacing w:after="150"/>
      </w:pPr>
      <w:r>
        <w:rPr/>
        <w:t xml:space="preserve">八、技术要素竞争力分析100</w:t>
      </w:r>
    </w:p>
    <w:p>
      <w:pPr>
        <w:spacing w:after="150"/>
      </w:pPr>
      <w:r>
        <w:rPr/>
        <w:t xml:space="preserve">九、企业品牌竞争力分析100</w:t>
      </w:r>
    </w:p>
    <w:p>
      <w:pPr>
        <w:spacing w:after="150"/>
      </w:pPr>
      <w:r>
        <w:rPr/>
        <w:t xml:space="preserve">十、销售渠道竞争力分析101</w:t>
      </w:r>
    </w:p>
    <w:p>
      <w:pPr>
        <w:spacing w:after="150"/>
      </w:pPr>
      <w:r>
        <w:rPr/>
        <w:t xml:space="preserve">十一、劳动要素竞争力分析102</w:t>
      </w:r>
    </w:p>
    <w:p>
      <w:pPr>
        <w:spacing w:after="150"/>
      </w:pPr>
      <w:r>
        <w:rPr/>
        <w:t xml:space="preserve">十二、其他竞争力分析102</w:t>
      </w:r>
    </w:p>
    <w:p>
      <w:pPr>
        <w:spacing w:after="150"/>
      </w:pPr>
      <w:r>
        <w:rPr/>
        <w:t xml:space="preserve">第三节 东莞市日欣电子有限公司103</w:t>
      </w:r>
    </w:p>
    <w:p>
      <w:pPr>
        <w:spacing w:after="150"/>
      </w:pPr>
      <w:r>
        <w:rPr/>
        <w:t xml:space="preserve">一、企业经营概况103</w:t>
      </w:r>
    </w:p>
    <w:p>
      <w:pPr>
        <w:spacing w:after="150"/>
      </w:pPr>
      <w:r>
        <w:rPr/>
        <w:t xml:space="preserve">二、企业财务状况分析103</w:t>
      </w:r>
    </w:p>
    <w:p>
      <w:pPr>
        <w:spacing w:after="150"/>
      </w:pPr>
      <w:r>
        <w:rPr/>
        <w:t xml:space="preserve">三、市场竞争力分析106</w:t>
      </w:r>
    </w:p>
    <w:p>
      <w:pPr>
        <w:spacing w:after="150"/>
      </w:pPr>
      <w:r>
        <w:rPr/>
        <w:t xml:space="preserve">四、产品价格竞争力分析107</w:t>
      </w:r>
    </w:p>
    <w:p>
      <w:pPr>
        <w:spacing w:after="150"/>
      </w:pPr>
      <w:r>
        <w:rPr/>
        <w:t xml:space="preserve">五、企业规模竞争力分析107</w:t>
      </w:r>
    </w:p>
    <w:p>
      <w:pPr>
        <w:spacing w:after="150"/>
      </w:pPr>
      <w:r>
        <w:rPr/>
        <w:t xml:space="preserve">1、生产规模竞争力107</w:t>
      </w:r>
    </w:p>
    <w:p>
      <w:pPr>
        <w:spacing w:after="150"/>
      </w:pPr>
      <w:r>
        <w:rPr/>
        <w:t xml:space="preserve">2、市场规模竞争力108</w:t>
      </w:r>
    </w:p>
    <w:p>
      <w:pPr>
        <w:spacing w:after="150"/>
      </w:pPr>
      <w:r>
        <w:rPr/>
        <w:t xml:space="preserve">3、收益规模竞争力108</w:t>
      </w:r>
    </w:p>
    <w:p>
      <w:pPr>
        <w:spacing w:after="150"/>
      </w:pPr>
      <w:r>
        <w:rPr/>
        <w:t xml:space="preserve">六、成本控制竞争力分析109</w:t>
      </w:r>
    </w:p>
    <w:p>
      <w:pPr>
        <w:spacing w:after="150"/>
      </w:pPr>
      <w:r>
        <w:rPr/>
        <w:t xml:space="preserve">七、资本运作竞争力分析110</w:t>
      </w:r>
    </w:p>
    <w:p>
      <w:pPr>
        <w:spacing w:after="150"/>
      </w:pPr>
      <w:r>
        <w:rPr/>
        <w:t xml:space="preserve">八、技术要素竞争力分析113</w:t>
      </w:r>
    </w:p>
    <w:p>
      <w:pPr>
        <w:spacing w:after="150"/>
      </w:pPr>
      <w:r>
        <w:rPr/>
        <w:t xml:space="preserve">九、企业品牌竞争力分析113</w:t>
      </w:r>
    </w:p>
    <w:p>
      <w:pPr>
        <w:spacing w:after="150"/>
      </w:pPr>
      <w:r>
        <w:rPr/>
        <w:t xml:space="preserve">十、销售渠道竞争力分析114</w:t>
      </w:r>
    </w:p>
    <w:p>
      <w:pPr>
        <w:spacing w:after="150"/>
      </w:pPr>
      <w:r>
        <w:rPr/>
        <w:t xml:space="preserve">十一、劳动要素竞争力分析115</w:t>
      </w:r>
    </w:p>
    <w:p>
      <w:pPr>
        <w:spacing w:after="150"/>
      </w:pPr>
      <w:r>
        <w:rPr/>
        <w:t xml:space="preserve">十二、其他竞争力分析115</w:t>
      </w:r>
    </w:p>
    <w:p>
      <w:pPr>
        <w:spacing w:after="150"/>
      </w:pPr>
      <w:r>
        <w:rPr/>
        <w:t xml:space="preserve">第四节 南通科洁化工厂116</w:t>
      </w:r>
    </w:p>
    <w:p>
      <w:pPr>
        <w:spacing w:after="150"/>
      </w:pPr>
      <w:r>
        <w:rPr/>
        <w:t xml:space="preserve">一、企业经营概况116</w:t>
      </w:r>
    </w:p>
    <w:p>
      <w:pPr>
        <w:spacing w:after="150"/>
      </w:pPr>
      <w:r>
        <w:rPr/>
        <w:t xml:space="preserve">二、企业财务状况分析116</w:t>
      </w:r>
    </w:p>
    <w:p>
      <w:pPr>
        <w:spacing w:after="150"/>
      </w:pPr>
      <w:r>
        <w:rPr/>
        <w:t xml:space="preserve">三、市场竞争力分析119</w:t>
      </w:r>
    </w:p>
    <w:p>
      <w:pPr>
        <w:spacing w:after="150"/>
      </w:pPr>
      <w:r>
        <w:rPr/>
        <w:t xml:space="preserve">四、产品价格竞争力分析120</w:t>
      </w:r>
    </w:p>
    <w:p>
      <w:pPr>
        <w:spacing w:after="150"/>
      </w:pPr>
      <w:r>
        <w:rPr/>
        <w:t xml:space="preserve">五、企业规模竞争力分析120</w:t>
      </w:r>
    </w:p>
    <w:p>
      <w:pPr>
        <w:spacing w:after="150"/>
      </w:pPr>
      <w:r>
        <w:rPr/>
        <w:t xml:space="preserve">1、生产规模竞争力120</w:t>
      </w:r>
    </w:p>
    <w:p>
      <w:pPr>
        <w:spacing w:after="150"/>
      </w:pPr>
      <w:r>
        <w:rPr/>
        <w:t xml:space="preserve">2、市场规模竞争力121</w:t>
      </w:r>
    </w:p>
    <w:p>
      <w:pPr>
        <w:spacing w:after="150"/>
      </w:pPr>
      <w:r>
        <w:rPr/>
        <w:t xml:space="preserve">3、收益规模竞争力121</w:t>
      </w:r>
    </w:p>
    <w:p>
      <w:pPr>
        <w:spacing w:after="150"/>
      </w:pPr>
      <w:r>
        <w:rPr/>
        <w:t xml:space="preserve">六、成本控制竞争力分析122</w:t>
      </w:r>
    </w:p>
    <w:p>
      <w:pPr>
        <w:spacing w:after="150"/>
      </w:pPr>
      <w:r>
        <w:rPr/>
        <w:t xml:space="preserve">七、资本运作竞争力分析123</w:t>
      </w:r>
    </w:p>
    <w:p>
      <w:pPr>
        <w:spacing w:after="150"/>
      </w:pPr>
      <w:r>
        <w:rPr/>
        <w:t xml:space="preserve">八、技术要素竞争力分析125</w:t>
      </w:r>
    </w:p>
    <w:p>
      <w:pPr>
        <w:spacing w:after="150"/>
      </w:pPr>
      <w:r>
        <w:rPr/>
        <w:t xml:space="preserve">九、企业品牌竞争力分析125</w:t>
      </w:r>
    </w:p>
    <w:p>
      <w:pPr>
        <w:spacing w:after="150"/>
      </w:pPr>
      <w:r>
        <w:rPr/>
        <w:t xml:space="preserve">十、销售渠道竞争力分析126</w:t>
      </w:r>
    </w:p>
    <w:p>
      <w:pPr>
        <w:spacing w:after="150"/>
      </w:pPr>
      <w:r>
        <w:rPr/>
        <w:t xml:space="preserve">十一、劳动要素竞争力分析127</w:t>
      </w:r>
    </w:p>
    <w:p>
      <w:pPr>
        <w:spacing w:after="150"/>
      </w:pPr>
      <w:r>
        <w:rPr/>
        <w:t xml:space="preserve">十二、其他竞争力分析127</w:t>
      </w:r>
    </w:p>
    <w:p>
      <w:pPr>
        <w:spacing w:after="150"/>
      </w:pPr>
      <w:r>
        <w:rPr/>
        <w:t xml:space="preserve">第五节 深圳市瑞鑫达祥科技有限公司128</w:t>
      </w:r>
    </w:p>
    <w:p>
      <w:pPr>
        <w:spacing w:after="150"/>
      </w:pPr>
      <w:r>
        <w:rPr/>
        <w:t xml:space="preserve">一、企业经营概况128</w:t>
      </w:r>
    </w:p>
    <w:p>
      <w:pPr>
        <w:spacing w:after="150"/>
      </w:pPr>
      <w:r>
        <w:rPr/>
        <w:t xml:space="preserve">二、企业财务状况分析128</w:t>
      </w:r>
    </w:p>
    <w:p>
      <w:pPr>
        <w:spacing w:after="150"/>
      </w:pPr>
      <w:r>
        <w:rPr/>
        <w:t xml:space="preserve">三、市场竞争力分析131</w:t>
      </w:r>
    </w:p>
    <w:p>
      <w:pPr>
        <w:spacing w:after="150"/>
      </w:pPr>
      <w:r>
        <w:rPr/>
        <w:t xml:space="preserve">四、产品价格竞争力分析132</w:t>
      </w:r>
    </w:p>
    <w:p>
      <w:pPr>
        <w:spacing w:after="150"/>
      </w:pPr>
      <w:r>
        <w:rPr/>
        <w:t xml:space="preserve">五、企业规模竞争力分析132</w:t>
      </w:r>
    </w:p>
    <w:p>
      <w:pPr>
        <w:spacing w:after="150"/>
      </w:pPr>
      <w:r>
        <w:rPr/>
        <w:t xml:space="preserve">1、生产规模竞争力132</w:t>
      </w:r>
    </w:p>
    <w:p>
      <w:pPr>
        <w:spacing w:after="150"/>
      </w:pPr>
      <w:r>
        <w:rPr/>
        <w:t xml:space="preserve">2、市场规模竞争力133</w:t>
      </w:r>
    </w:p>
    <w:p>
      <w:pPr>
        <w:spacing w:after="150"/>
      </w:pPr>
      <w:r>
        <w:rPr/>
        <w:t xml:space="preserve">3、收益规模竞争力133</w:t>
      </w:r>
    </w:p>
    <w:p>
      <w:pPr>
        <w:spacing w:after="150"/>
      </w:pPr>
      <w:r>
        <w:rPr/>
        <w:t xml:space="preserve">六、成本控制竞争力分析134</w:t>
      </w:r>
    </w:p>
    <w:p>
      <w:pPr>
        <w:spacing w:after="150"/>
      </w:pPr>
      <w:r>
        <w:rPr/>
        <w:t xml:space="preserve">七、资本运作竞争力分析134</w:t>
      </w:r>
    </w:p>
    <w:p>
      <w:pPr>
        <w:spacing w:after="150"/>
      </w:pPr>
      <w:r>
        <w:rPr/>
        <w:t xml:space="preserve">八、技术要素竞争力分析137</w:t>
      </w:r>
    </w:p>
    <w:p>
      <w:pPr>
        <w:spacing w:after="150"/>
      </w:pPr>
      <w:r>
        <w:rPr/>
        <w:t xml:space="preserve">九、企业品牌竞争力分析137</w:t>
      </w:r>
    </w:p>
    <w:p>
      <w:pPr>
        <w:spacing w:after="150"/>
      </w:pPr>
      <w:r>
        <w:rPr/>
        <w:t xml:space="preserve">十、销售渠道竞争力分析138</w:t>
      </w:r>
    </w:p>
    <w:p>
      <w:pPr>
        <w:spacing w:after="150"/>
      </w:pPr>
      <w:r>
        <w:rPr/>
        <w:t xml:space="preserve">十一、劳动要素竞争力分析139</w:t>
      </w:r>
    </w:p>
    <w:p>
      <w:pPr>
        <w:spacing w:after="150"/>
      </w:pPr>
      <w:r>
        <w:rPr/>
        <w:t xml:space="preserve">十二、其他竞争力分析140</w:t>
      </w:r>
    </w:p>
    <w:p>
      <w:pPr>
        <w:spacing w:after="150"/>
      </w:pPr>
      <w:r>
        <w:rPr/>
        <w:t xml:space="preserve">第六节 东莞市蓝邦电子五金材料有限公司140</w:t>
      </w:r>
    </w:p>
    <w:p>
      <w:pPr>
        <w:spacing w:after="150"/>
      </w:pPr>
      <w:r>
        <w:rPr/>
        <w:t xml:space="preserve">一、企业经营概况140</w:t>
      </w:r>
    </w:p>
    <w:p>
      <w:pPr>
        <w:spacing w:after="150"/>
      </w:pPr>
      <w:r>
        <w:rPr/>
        <w:t xml:space="preserve">二、企业财务状况分析141</w:t>
      </w:r>
    </w:p>
    <w:p>
      <w:pPr>
        <w:spacing w:after="150"/>
      </w:pPr>
      <w:r>
        <w:rPr/>
        <w:t xml:space="preserve">三、市场竞争力分析143</w:t>
      </w:r>
    </w:p>
    <w:p>
      <w:pPr>
        <w:spacing w:after="150"/>
      </w:pPr>
      <w:r>
        <w:rPr/>
        <w:t xml:space="preserve">四、产品价格竞争力分析144</w:t>
      </w:r>
    </w:p>
    <w:p>
      <w:pPr>
        <w:spacing w:after="150"/>
      </w:pPr>
      <w:r>
        <w:rPr/>
        <w:t xml:space="preserve">五、企业规模竞争力分析145</w:t>
      </w:r>
    </w:p>
    <w:p>
      <w:pPr>
        <w:spacing w:after="150"/>
      </w:pPr>
      <w:r>
        <w:rPr/>
        <w:t xml:space="preserve">1、生产规模竞争力145</w:t>
      </w:r>
    </w:p>
    <w:p>
      <w:pPr>
        <w:spacing w:after="150"/>
      </w:pPr>
      <w:r>
        <w:rPr/>
        <w:t xml:space="preserve">2、市场规模竞争力145</w:t>
      </w:r>
    </w:p>
    <w:p>
      <w:pPr>
        <w:spacing w:after="150"/>
      </w:pPr>
      <w:r>
        <w:rPr/>
        <w:t xml:space="preserve">3、收益规模竞争力145</w:t>
      </w:r>
    </w:p>
    <w:p>
      <w:pPr>
        <w:spacing w:after="150"/>
      </w:pPr>
      <w:r>
        <w:rPr/>
        <w:t xml:space="preserve">六、成本控制竞争力分析146</w:t>
      </w:r>
    </w:p>
    <w:p>
      <w:pPr>
        <w:spacing w:after="150"/>
      </w:pPr>
      <w:r>
        <w:rPr/>
        <w:t xml:space="preserve">七、资本运作竞争力分析147</w:t>
      </w:r>
    </w:p>
    <w:p>
      <w:pPr>
        <w:spacing w:after="150"/>
      </w:pPr>
      <w:r>
        <w:rPr/>
        <w:t xml:space="preserve">八、技术要素竞争力分析150</w:t>
      </w:r>
    </w:p>
    <w:p>
      <w:pPr>
        <w:spacing w:after="150"/>
      </w:pPr>
      <w:r>
        <w:rPr/>
        <w:t xml:space="preserve">九、企业品牌竞争力分析150</w:t>
      </w:r>
    </w:p>
    <w:p>
      <w:pPr>
        <w:spacing w:after="150"/>
      </w:pPr>
      <w:r>
        <w:rPr/>
        <w:t xml:space="preserve">十、销售渠道竞争力分析151</w:t>
      </w:r>
    </w:p>
    <w:p>
      <w:pPr>
        <w:spacing w:after="150"/>
      </w:pPr>
      <w:r>
        <w:rPr/>
        <w:t xml:space="preserve">十一、劳动要素竞争力分析152</w:t>
      </w:r>
    </w:p>
    <w:p>
      <w:pPr>
        <w:spacing w:after="150"/>
      </w:pPr>
      <w:r>
        <w:rPr/>
        <w:t xml:space="preserve">十二、其他竞争力分析152</w:t>
      </w:r>
    </w:p>
    <w:p>
      <w:pPr>
        <w:spacing w:after="150"/>
      </w:pPr>
      <w:r>
        <w:rPr>
          <w:b w:val="1"/>
          <w:bCs w:val="1"/>
        </w:rPr>
        <w:t xml:space="preserve">第十一章 阻焊油墨行业不同所有制企业竞争力比较分析154</w:t>
      </w:r>
    </w:p>
    <w:p>
      <w:pPr>
        <w:spacing w:after="150"/>
      </w:pPr>
      <w:r>
        <w:rPr/>
        <w:t xml:space="preserve">第一节 国有企业发展基本状况154</w:t>
      </w:r>
    </w:p>
    <w:p>
      <w:pPr>
        <w:spacing w:after="150"/>
      </w:pPr>
      <w:r>
        <w:rPr/>
        <w:t xml:space="preserve">一、国有企业从业人数分析154</w:t>
      </w:r>
    </w:p>
    <w:p>
      <w:pPr>
        <w:spacing w:after="150"/>
      </w:pPr>
      <w:r>
        <w:rPr/>
        <w:t xml:space="preserve">1、国有企业总体从业人数分析154</w:t>
      </w:r>
    </w:p>
    <w:p>
      <w:pPr>
        <w:spacing w:after="150"/>
      </w:pPr>
      <w:r>
        <w:rPr/>
        <w:t xml:space="preserve">2、国有不同规模企业从业人数分析154</w:t>
      </w:r>
    </w:p>
    <w:p>
      <w:pPr>
        <w:spacing w:after="150"/>
      </w:pPr>
      <w:r>
        <w:rPr/>
        <w:t xml:space="preserve">二、国有企业规模竞争力分析155</w:t>
      </w:r>
    </w:p>
    <w:p>
      <w:pPr>
        <w:spacing w:after="150"/>
      </w:pPr>
      <w:r>
        <w:rPr/>
        <w:t xml:space="preserve">1、总资产规模分析155</w:t>
      </w:r>
    </w:p>
    <w:p>
      <w:pPr>
        <w:spacing w:after="150"/>
      </w:pPr>
      <w:r>
        <w:rPr/>
        <w:t xml:space="preserve">2、固定资产规模分析155</w:t>
      </w:r>
    </w:p>
    <w:p>
      <w:pPr>
        <w:spacing w:after="150"/>
      </w:pPr>
      <w:r>
        <w:rPr/>
        <w:t xml:space="preserve">3、流动资产规模分析156</w:t>
      </w:r>
    </w:p>
    <w:p>
      <w:pPr>
        <w:spacing w:after="150"/>
      </w:pPr>
      <w:r>
        <w:rPr/>
        <w:t xml:space="preserve">三、国有企业效益竞争力分析157</w:t>
      </w:r>
    </w:p>
    <w:p>
      <w:pPr>
        <w:spacing w:after="150"/>
      </w:pPr>
      <w:r>
        <w:rPr/>
        <w:t xml:space="preserve">1、利润总额分析157</w:t>
      </w:r>
    </w:p>
    <w:p>
      <w:pPr>
        <w:spacing w:after="150"/>
      </w:pPr>
      <w:r>
        <w:rPr/>
        <w:t xml:space="preserve">2、产品销售收入分析157</w:t>
      </w:r>
    </w:p>
    <w:p>
      <w:pPr>
        <w:spacing w:after="150"/>
      </w:pPr>
      <w:r>
        <w:rPr/>
        <w:t xml:space="preserve">四、国有企业增长竞争力分析158</w:t>
      </w:r>
    </w:p>
    <w:p>
      <w:pPr>
        <w:spacing w:after="150"/>
      </w:pPr>
      <w:r>
        <w:rPr/>
        <w:t xml:space="preserve">1、产品销售收入增长率158</w:t>
      </w:r>
    </w:p>
    <w:p>
      <w:pPr>
        <w:spacing w:after="150"/>
      </w:pPr>
      <w:r>
        <w:rPr/>
        <w:t xml:space="preserve">2、总资产增长率分析159</w:t>
      </w:r>
    </w:p>
    <w:p>
      <w:pPr>
        <w:spacing w:after="150"/>
      </w:pPr>
      <w:r>
        <w:rPr/>
        <w:t xml:space="preserve">第二节 集体企业发展基本状况159</w:t>
      </w:r>
    </w:p>
    <w:p>
      <w:pPr>
        <w:spacing w:after="150"/>
      </w:pPr>
      <w:r>
        <w:rPr/>
        <w:t xml:space="preserve">一、集体企业从业人数分析159</w:t>
      </w:r>
    </w:p>
    <w:p>
      <w:pPr>
        <w:spacing w:after="150"/>
      </w:pPr>
      <w:r>
        <w:rPr/>
        <w:t xml:space="preserve">1、集体企业总体从业人数分析159</w:t>
      </w:r>
    </w:p>
    <w:p>
      <w:pPr>
        <w:spacing w:after="150"/>
      </w:pPr>
      <w:r>
        <w:rPr/>
        <w:t xml:space="preserve">2、集体不同规模企业从业人数分析160</w:t>
      </w:r>
    </w:p>
    <w:p>
      <w:pPr>
        <w:spacing w:after="150"/>
      </w:pPr>
      <w:r>
        <w:rPr/>
        <w:t xml:space="preserve">二、集体企业规模竞争力分析160</w:t>
      </w:r>
    </w:p>
    <w:p>
      <w:pPr>
        <w:spacing w:after="150"/>
      </w:pPr>
      <w:r>
        <w:rPr/>
        <w:t xml:space="preserve">1、总资产规模分析160</w:t>
      </w:r>
    </w:p>
    <w:p>
      <w:pPr>
        <w:spacing w:after="150"/>
      </w:pPr>
      <w:r>
        <w:rPr/>
        <w:t xml:space="preserve">2、固定资产规模分析161</w:t>
      </w:r>
    </w:p>
    <w:p>
      <w:pPr>
        <w:spacing w:after="150"/>
      </w:pPr>
      <w:r>
        <w:rPr/>
        <w:t xml:space="preserve">3、流动资产规模分析162</w:t>
      </w:r>
    </w:p>
    <w:p>
      <w:pPr>
        <w:spacing w:after="150"/>
      </w:pPr>
      <w:r>
        <w:rPr/>
        <w:t xml:space="preserve">三、集体企业效益竞争力分析162</w:t>
      </w:r>
    </w:p>
    <w:p>
      <w:pPr>
        <w:spacing w:after="150"/>
      </w:pPr>
      <w:r>
        <w:rPr/>
        <w:t xml:space="preserve">1、利润总额分析162</w:t>
      </w:r>
    </w:p>
    <w:p>
      <w:pPr>
        <w:spacing w:after="150"/>
      </w:pPr>
      <w:r>
        <w:rPr/>
        <w:t xml:space="preserve">2、产品销售收入分析163</w:t>
      </w:r>
    </w:p>
    <w:p>
      <w:pPr>
        <w:spacing w:after="150"/>
      </w:pPr>
      <w:r>
        <w:rPr/>
        <w:t xml:space="preserve">四、集体企业增长竞争力分析164</w:t>
      </w:r>
    </w:p>
    <w:p>
      <w:pPr>
        <w:spacing w:after="150"/>
      </w:pPr>
      <w:r>
        <w:rPr/>
        <w:t xml:space="preserve">1、产品销售收入增长率164</w:t>
      </w:r>
    </w:p>
    <w:p>
      <w:pPr>
        <w:spacing w:after="150"/>
      </w:pPr>
      <w:r>
        <w:rPr/>
        <w:t xml:space="preserve">2、总资产增长率分析164</w:t>
      </w:r>
    </w:p>
    <w:p>
      <w:pPr>
        <w:spacing w:after="150"/>
      </w:pPr>
      <w:r>
        <w:rPr/>
        <w:t xml:space="preserve">第三节 私营企业发展基本状况165</w:t>
      </w:r>
    </w:p>
    <w:p>
      <w:pPr>
        <w:spacing w:after="150"/>
      </w:pPr>
      <w:r>
        <w:rPr/>
        <w:t xml:space="preserve">一、私营企业从业人数分析165</w:t>
      </w:r>
    </w:p>
    <w:p>
      <w:pPr>
        <w:spacing w:after="150"/>
      </w:pPr>
      <w:r>
        <w:rPr/>
        <w:t xml:space="preserve">1、私营企业总体从业人数分析165</w:t>
      </w:r>
    </w:p>
    <w:p>
      <w:pPr>
        <w:spacing w:after="150"/>
      </w:pPr>
      <w:r>
        <w:rPr/>
        <w:t xml:space="preserve">2、私营不同规模企业从业人数分析166</w:t>
      </w:r>
    </w:p>
    <w:p>
      <w:pPr>
        <w:spacing w:after="150"/>
      </w:pPr>
      <w:r>
        <w:rPr/>
        <w:t xml:space="preserve">二、私营企业规模竞争力分析166</w:t>
      </w:r>
    </w:p>
    <w:p>
      <w:pPr>
        <w:spacing w:after="150"/>
      </w:pPr>
      <w:r>
        <w:rPr/>
        <w:t xml:space="preserve">1、总资产规模分析166</w:t>
      </w:r>
    </w:p>
    <w:p>
      <w:pPr>
        <w:spacing w:after="150"/>
      </w:pPr>
      <w:r>
        <w:rPr/>
        <w:t xml:space="preserve">2、固定资产规模分析167</w:t>
      </w:r>
    </w:p>
    <w:p>
      <w:pPr>
        <w:spacing w:after="150"/>
      </w:pPr>
      <w:r>
        <w:rPr/>
        <w:t xml:space="preserve">3、流动资产规模分析167</w:t>
      </w:r>
    </w:p>
    <w:p>
      <w:pPr>
        <w:spacing w:after="150"/>
      </w:pPr>
      <w:r>
        <w:rPr/>
        <w:t xml:space="preserve">三、私营企业效益竞争力分析168</w:t>
      </w:r>
    </w:p>
    <w:p>
      <w:pPr>
        <w:spacing w:after="150"/>
      </w:pPr>
      <w:r>
        <w:rPr/>
        <w:t xml:space="preserve">1、利润总额分析168</w:t>
      </w:r>
    </w:p>
    <w:p>
      <w:pPr>
        <w:spacing w:after="150"/>
      </w:pPr>
      <w:r>
        <w:rPr/>
        <w:t xml:space="preserve">2、产品销售收入分析169</w:t>
      </w:r>
    </w:p>
    <w:p>
      <w:pPr>
        <w:spacing w:after="150"/>
      </w:pPr>
      <w:r>
        <w:rPr/>
        <w:t xml:space="preserve">四、私营企业增长竞争力分析169</w:t>
      </w:r>
    </w:p>
    <w:p>
      <w:pPr>
        <w:spacing w:after="150"/>
      </w:pPr>
      <w:r>
        <w:rPr/>
        <w:t xml:space="preserve">1、产品销售收入增长率169</w:t>
      </w:r>
    </w:p>
    <w:p>
      <w:pPr>
        <w:spacing w:after="150"/>
      </w:pPr>
      <w:r>
        <w:rPr/>
        <w:t xml:space="preserve">2、总资产增长率分析170</w:t>
      </w:r>
    </w:p>
    <w:p>
      <w:pPr>
        <w:spacing w:after="150"/>
      </w:pPr>
      <w:r>
        <w:rPr>
          <w:b w:val="1"/>
          <w:bCs w:val="1"/>
        </w:rPr>
        <w:t xml:space="preserve">第十二章 2024-2029年中国阻焊油墨行业投资机会与风险分析171</w:t>
      </w:r>
    </w:p>
    <w:p>
      <w:pPr>
        <w:spacing w:after="150"/>
      </w:pPr>
      <w:r>
        <w:rPr/>
        <w:t xml:space="preserve">第一节 2024-2029年中国阻焊油墨行业投资环境分析171</w:t>
      </w:r>
    </w:p>
    <w:p>
      <w:pPr>
        <w:spacing w:after="150"/>
      </w:pPr>
      <w:r>
        <w:rPr/>
        <w:t xml:space="preserve">第二节 2024-2029年中国阻焊油墨行业投资机会分析171</w:t>
      </w:r>
    </w:p>
    <w:p>
      <w:pPr>
        <w:spacing w:after="150"/>
      </w:pPr>
      <w:r>
        <w:rPr/>
        <w:t xml:space="preserve">一、规模的发展及投资需求分析171</w:t>
      </w:r>
    </w:p>
    <w:p>
      <w:pPr>
        <w:spacing w:after="150"/>
      </w:pPr>
      <w:r>
        <w:rPr/>
        <w:t xml:space="preserve">二、总体经济效益判断172</w:t>
      </w:r>
    </w:p>
    <w:p>
      <w:pPr>
        <w:spacing w:after="150"/>
      </w:pPr>
      <w:r>
        <w:rPr/>
        <w:t xml:space="preserve">三、与产业政策调整相关的投资机会分析172</w:t>
      </w:r>
    </w:p>
    <w:p>
      <w:pPr>
        <w:spacing w:after="150"/>
      </w:pPr>
      <w:r>
        <w:rPr/>
        <w:t xml:space="preserve">第三节 2024-2029年中国阻焊油墨行业投资风险分析172</w:t>
      </w:r>
    </w:p>
    <w:p>
      <w:pPr>
        <w:spacing w:after="150"/>
      </w:pPr>
      <w:r>
        <w:rPr/>
        <w:t xml:space="preserve">一、市场竞争风险172</w:t>
      </w:r>
    </w:p>
    <w:p>
      <w:pPr>
        <w:spacing w:after="150"/>
      </w:pPr>
      <w:r>
        <w:rPr/>
        <w:t xml:space="preserve">二、原材料压力风险分析172</w:t>
      </w:r>
    </w:p>
    <w:p>
      <w:pPr>
        <w:spacing w:after="150"/>
      </w:pPr>
      <w:r>
        <w:rPr/>
        <w:t xml:space="preserve">三、技术风险分析173</w:t>
      </w:r>
    </w:p>
    <w:p>
      <w:pPr>
        <w:spacing w:after="150"/>
      </w:pPr>
      <w:r>
        <w:rPr/>
        <w:t xml:space="preserve">四、政策和体制风险173</w:t>
      </w:r>
    </w:p>
    <w:p>
      <w:pPr>
        <w:spacing w:after="150"/>
      </w:pPr>
      <w:r>
        <w:rPr/>
        <w:t xml:space="preserve">五、外资进入现状及对未来市场的威胁173</w:t>
      </w:r>
    </w:p>
    <w:p>
      <w:pPr>
        <w:spacing w:after="150"/>
      </w:pPr>
      <w:r>
        <w:rPr/>
        <w:t xml:space="preserve">第四节 权威专家建议173</w:t>
      </w:r>
    </w:p>
    <w:p>
      <w:pPr>
        <w:spacing w:after="150"/>
      </w:pPr>
      <w:r>
        <w:rPr>
          <w:b w:val="1"/>
          <w:bCs w:val="1"/>
        </w:rPr>
        <w:t xml:space="preserve">图表目录</w:t>
      </w:r>
    </w:p>
    <w:p>
      <w:pPr>
        <w:spacing w:after="150"/>
      </w:pPr>
      <w:r>
        <w:rPr/>
        <w:t xml:space="preserve">图表1：2019-2023年我国国内生产总值分析25</w:t>
      </w:r>
    </w:p>
    <w:p>
      <w:pPr>
        <w:spacing w:after="150"/>
      </w:pPr>
      <w:r>
        <w:rPr/>
        <w:t xml:space="preserve">图表2：2019-2023年农村居民人均纯收入26</w:t>
      </w:r>
    </w:p>
    <w:p>
      <w:pPr>
        <w:spacing w:after="150"/>
      </w:pPr>
      <w:r>
        <w:rPr/>
        <w:t xml:space="preserve">图表3：2019-2023年城镇居民人均可支配收入27</w:t>
      </w:r>
    </w:p>
    <w:p>
      <w:pPr>
        <w:spacing w:after="150"/>
      </w:pPr>
      <w:r>
        <w:rPr/>
        <w:t xml:space="preserve">图表4：2019-2023年中国城乡居民恩格尔系数对比表28</w:t>
      </w:r>
    </w:p>
    <w:p>
      <w:pPr>
        <w:spacing w:after="150"/>
      </w:pPr>
      <w:r>
        <w:rPr/>
        <w:t xml:space="preserve">图表5：2019-2023年全球阻焊油墨行业总产值分析34</w:t>
      </w:r>
    </w:p>
    <w:p>
      <w:pPr>
        <w:spacing w:after="150"/>
      </w:pPr>
      <w:r>
        <w:rPr/>
        <w:t xml:space="preserve">图表6：2024-2029年我国阻焊油墨行业总产值预测35</w:t>
      </w:r>
    </w:p>
    <w:p>
      <w:pPr>
        <w:spacing w:after="150"/>
      </w:pPr>
      <w:r>
        <w:rPr/>
        <w:t xml:space="preserve">图表7：2019-2023年我国阻焊油墨行业供需分析36</w:t>
      </w:r>
    </w:p>
    <w:p>
      <w:pPr>
        <w:spacing w:after="150"/>
      </w:pPr>
      <w:r>
        <w:rPr/>
        <w:t xml:space="preserve">图表8：2019-2023年我国阻焊油墨行业进口量分析39</w:t>
      </w:r>
    </w:p>
    <w:p>
      <w:pPr>
        <w:spacing w:after="150"/>
      </w:pPr>
      <w:r>
        <w:rPr/>
        <w:t xml:space="preserve">图表9：2019-2023年我国阻焊油墨行业出口量分析39</w:t>
      </w:r>
    </w:p>
    <w:p>
      <w:pPr>
        <w:spacing w:after="150"/>
      </w:pPr>
      <w:r>
        <w:rPr/>
        <w:t xml:space="preserve">图表10：2019-2023年我国阻焊油墨行业进出口单价分析40</w:t>
      </w:r>
    </w:p>
    <w:p>
      <w:pPr>
        <w:spacing w:after="150"/>
      </w:pPr>
      <w:r>
        <w:rPr/>
        <w:t xml:space="preserve">图表11：2019-2023年我国阻焊油墨行业进出口数量分析41</w:t>
      </w:r>
    </w:p>
    <w:p>
      <w:pPr>
        <w:spacing w:after="150"/>
      </w:pPr>
      <w:r>
        <w:rPr/>
        <w:t xml:space="preserve">图表12：我国阻焊油墨产品出口目的地分类统计42</w:t>
      </w:r>
    </w:p>
    <w:p>
      <w:pPr>
        <w:spacing w:after="150"/>
      </w:pPr>
      <w:r>
        <w:rPr/>
        <w:t xml:space="preserve">图表13：我国阻焊油墨产品进口来源国地分类统计42</w:t>
      </w:r>
    </w:p>
    <w:p>
      <w:pPr>
        <w:spacing w:after="150"/>
      </w:pPr>
      <w:r>
        <w:rPr/>
        <w:t xml:space="preserve">图表14：2019-2023年阻焊油墨产品海关关区分类出口量统计43</w:t>
      </w:r>
    </w:p>
    <w:p>
      <w:pPr>
        <w:spacing w:after="150"/>
      </w:pPr>
      <w:r>
        <w:rPr/>
        <w:t xml:space="preserve">图表15：2019-2023年阻焊油墨产品海关关区分类出口量统计43</w:t>
      </w:r>
    </w:p>
    <w:p>
      <w:pPr>
        <w:spacing w:after="150"/>
      </w:pPr>
      <w:r>
        <w:rPr/>
        <w:t xml:space="preserve">图表16：2019-2023年阻焊油墨上海海关出口数量分析44</w:t>
      </w:r>
    </w:p>
    <w:p>
      <w:pPr>
        <w:spacing w:after="150"/>
      </w:pPr>
      <w:r>
        <w:rPr/>
        <w:t xml:space="preserve">图表17：2019-2023年阻焊油墨北京海关出口数量分析44</w:t>
      </w:r>
    </w:p>
    <w:p>
      <w:pPr>
        <w:spacing w:after="150"/>
      </w:pPr>
      <w:r>
        <w:rPr/>
        <w:t xml:space="preserve">图表18：2019-2023年阻焊油墨广州海关出口数量分析45</w:t>
      </w:r>
    </w:p>
    <w:p>
      <w:pPr>
        <w:spacing w:after="150"/>
      </w:pPr>
      <w:r>
        <w:rPr/>
        <w:t xml:space="preserve">图表19：2019-2023年阻焊油墨大连海关出口数量分析45</w:t>
      </w:r>
    </w:p>
    <w:p>
      <w:pPr>
        <w:spacing w:after="150"/>
      </w:pPr>
      <w:r>
        <w:rPr/>
        <w:t xml:space="preserve">图表20：2019-2023年阻焊油墨上海海关进口数量分析45</w:t>
      </w:r>
    </w:p>
    <w:p>
      <w:pPr>
        <w:spacing w:after="150"/>
      </w:pPr>
      <w:r>
        <w:rPr/>
        <w:t xml:space="preserve">图表21：2019-2023年阻焊油墨北京海关进口数量分析46</w:t>
      </w:r>
    </w:p>
    <w:p>
      <w:pPr>
        <w:spacing w:after="150"/>
      </w:pPr>
      <w:r>
        <w:rPr/>
        <w:t xml:space="preserve">图表22：2019-2023年阻焊油墨广州海关进口数量分析46</w:t>
      </w:r>
    </w:p>
    <w:p>
      <w:pPr>
        <w:spacing w:after="150"/>
      </w:pPr>
      <w:r>
        <w:rPr/>
        <w:t xml:space="preserve">图表23：2019-2023年阻焊油墨大连海关进口数量分析47</w:t>
      </w:r>
    </w:p>
    <w:p>
      <w:pPr>
        <w:spacing w:after="150"/>
      </w:pPr>
      <w:r>
        <w:rPr/>
        <w:t xml:space="preserve">图表24：2019-2023年阻焊油墨产品贸易方式分类出口量分析47</w:t>
      </w:r>
    </w:p>
    <w:p>
      <w:pPr>
        <w:spacing w:after="150"/>
      </w:pPr>
      <w:r>
        <w:rPr/>
        <w:t xml:space="preserve">图表25：2019-2023年阻焊油墨产品贸易方式分类进口量分析48</w:t>
      </w:r>
    </w:p>
    <w:p>
      <w:pPr>
        <w:spacing w:after="150"/>
      </w:pPr>
      <w:r>
        <w:rPr/>
        <w:t xml:space="preserve">图表26：2019-2023年阻焊油墨进出口价格及趋势分析48</w:t>
      </w:r>
    </w:p>
    <w:p>
      <w:pPr>
        <w:spacing w:after="150"/>
      </w:pPr>
      <w:r>
        <w:rPr/>
        <w:t xml:space="preserve">图表27：2024-2029年我国阻焊油墨行业出口量预测49</w:t>
      </w:r>
    </w:p>
    <w:p>
      <w:pPr>
        <w:spacing w:after="150"/>
      </w:pPr>
      <w:r>
        <w:rPr/>
        <w:t xml:space="preserve">图表28：2024-2029年我国阻焊油墨行业进口量预测50</w:t>
      </w:r>
    </w:p>
    <w:p>
      <w:pPr>
        <w:spacing w:after="150"/>
      </w:pPr>
      <w:r>
        <w:rPr/>
        <w:t xml:space="preserve">图表29：阻焊油墨行业产业链65</w:t>
      </w:r>
    </w:p>
    <w:p>
      <w:pPr>
        <w:spacing w:after="150"/>
      </w:pPr>
      <w:r>
        <w:rPr/>
        <w:t xml:space="preserve">图表30：阻焊油墨价值链分析69</w:t>
      </w:r>
    </w:p>
    <w:p>
      <w:pPr>
        <w:spacing w:after="150"/>
      </w:pPr>
      <w:r>
        <w:rPr/>
        <w:t xml:space="preserve">图表31：2024-2029年我国阻焊油墨行业产量预测74</w:t>
      </w:r>
    </w:p>
    <w:p>
      <w:pPr>
        <w:spacing w:after="150"/>
      </w:pPr>
      <w:r>
        <w:rPr/>
        <w:t xml:space="preserve">图表32：2024-2029年我国阻焊油墨行业需求预测75</w:t>
      </w:r>
    </w:p>
    <w:p>
      <w:pPr>
        <w:spacing w:after="150"/>
      </w:pPr>
      <w:r>
        <w:rPr/>
        <w:t xml:space="preserve">图表33：2024-2029年中国阻焊油墨行业盈利能力预测76</w:t>
      </w:r>
    </w:p>
    <w:p>
      <w:pPr>
        <w:spacing w:after="150"/>
      </w:pPr>
      <w:r>
        <w:rPr/>
        <w:t xml:space="preserve">图表34：近4年浙江新东方油墨集团有限公司资产负债率变化情况77</w:t>
      </w:r>
    </w:p>
    <w:p>
      <w:pPr>
        <w:spacing w:after="150"/>
      </w:pPr>
      <w:r>
        <w:rPr/>
        <w:t xml:space="preserve">图表35：近3年浙江新东方油墨集团有限公司资产负债率变化情况78</w:t>
      </w:r>
    </w:p>
    <w:p>
      <w:pPr>
        <w:spacing w:after="150"/>
      </w:pPr>
      <w:r>
        <w:rPr/>
        <w:t xml:space="preserve">图表36：近4年浙江新东方油墨集团有限公司产权比率变化情况79</w:t>
      </w:r>
    </w:p>
    <w:p>
      <w:pPr>
        <w:spacing w:after="150"/>
      </w:pPr>
      <w:r>
        <w:rPr/>
        <w:t xml:space="preserve">图表37：近3年浙江新东方油墨集团有限公司产权比率变化情况79</w:t>
      </w:r>
    </w:p>
    <w:p>
      <w:pPr>
        <w:spacing w:after="150"/>
      </w:pPr>
      <w:r>
        <w:rPr/>
        <w:t xml:space="preserve">图表38：近4年浙江新东方油墨集团有限公司销售毛利率变化情况80</w:t>
      </w:r>
    </w:p>
    <w:p>
      <w:pPr>
        <w:spacing w:after="150"/>
      </w:pPr>
      <w:r>
        <w:rPr/>
        <w:t xml:space="preserve">图表39：近3年浙江新东方油墨集团有限公司销售毛利率变化情况80</w:t>
      </w:r>
    </w:p>
    <w:p>
      <w:pPr>
        <w:spacing w:after="150"/>
      </w:pPr>
      <w:r>
        <w:rPr/>
        <w:t xml:space="preserve">图表40：近4年浙江新东方油墨集团有限公司已获利息倍数变化情况83</w:t>
      </w:r>
    </w:p>
    <w:p>
      <w:pPr>
        <w:spacing w:after="150"/>
      </w:pPr>
      <w:r>
        <w:rPr/>
        <w:t xml:space="preserve">图表41：近3年浙江新东方油墨集团有限公司已获利息倍数变化情况83</w:t>
      </w:r>
    </w:p>
    <w:p>
      <w:pPr>
        <w:spacing w:after="150"/>
      </w:pPr>
      <w:r>
        <w:rPr/>
        <w:t xml:space="preserve">图表42：近3年浙江新东方油墨集团有限公司成本费用利用率变化情况84</w:t>
      </w:r>
    </w:p>
    <w:p>
      <w:pPr>
        <w:spacing w:after="150"/>
      </w:pPr>
      <w:r>
        <w:rPr/>
        <w:t xml:space="preserve">图表43：近4年浙江新东方油墨集团有限公司固定资产周转次数情况85</w:t>
      </w:r>
    </w:p>
    <w:p>
      <w:pPr>
        <w:spacing w:after="150"/>
      </w:pPr>
      <w:r>
        <w:rPr/>
        <w:t xml:space="preserve">图表44：近3年浙江新东方油墨集团有限公司固定资产周转次数情况85</w:t>
      </w:r>
    </w:p>
    <w:p>
      <w:pPr>
        <w:spacing w:after="150"/>
      </w:pPr>
      <w:r>
        <w:rPr/>
        <w:t xml:space="preserve">图表45：近4年浙江新东方油墨集团有限公司流动资产周转次数变化情况86</w:t>
      </w:r>
    </w:p>
    <w:p>
      <w:pPr>
        <w:spacing w:after="150"/>
      </w:pPr>
      <w:r>
        <w:rPr/>
        <w:t xml:space="preserve">图表46：近3年浙江新东方油墨集团有限公司流动资产周转次数变化情况86</w:t>
      </w:r>
    </w:p>
    <w:p>
      <w:pPr>
        <w:spacing w:after="150"/>
      </w:pPr>
      <w:r>
        <w:rPr/>
        <w:t xml:space="preserve">图表47：近4年浙江新东方油墨集团有限公司总资产周转次数变化情况87</w:t>
      </w:r>
    </w:p>
    <w:p>
      <w:pPr>
        <w:spacing w:after="150"/>
      </w:pPr>
      <w:r>
        <w:rPr/>
        <w:t xml:space="preserve">图表48：近3年浙江新东方油墨集团有限公司总资产周转次数变化情况87</w:t>
      </w:r>
    </w:p>
    <w:p>
      <w:pPr>
        <w:spacing w:after="150"/>
      </w:pPr>
      <w:r>
        <w:rPr/>
        <w:t xml:space="preserve">图表49：近4年广州键科电子材料有限公司资产负债率变化情况91</w:t>
      </w:r>
    </w:p>
    <w:p>
      <w:pPr>
        <w:spacing w:after="150"/>
      </w:pPr>
      <w:r>
        <w:rPr/>
        <w:t xml:space="preserve">图表50：近3年广州键科电子材料有限公司资产负债率变化情况91</w:t>
      </w:r>
    </w:p>
    <w:p>
      <w:pPr>
        <w:spacing w:after="150"/>
      </w:pPr>
      <w:r>
        <w:rPr/>
        <w:t xml:space="preserve">图表51：近4年广州键科电子材料有限公司产权比率变化情况92</w:t>
      </w:r>
    </w:p>
    <w:p>
      <w:pPr>
        <w:spacing w:after="150"/>
      </w:pPr>
      <w:r>
        <w:rPr/>
        <w:t xml:space="preserve">图表52：近3年广州键科电子材料有限公司产权比率变化情况92</w:t>
      </w:r>
    </w:p>
    <w:p>
      <w:pPr>
        <w:spacing w:after="150"/>
      </w:pPr>
      <w:r>
        <w:rPr/>
        <w:t xml:space="preserve">图表53：近4年广州键科电子材料有限公司销售毛利率变化情况93</w:t>
      </w:r>
    </w:p>
    <w:p>
      <w:pPr>
        <w:spacing w:after="150"/>
      </w:pPr>
      <w:r>
        <w:rPr/>
        <w:t xml:space="preserve">图表54：近3年广州键科电子材料有限公司销售毛利率变化情况93</w:t>
      </w:r>
    </w:p>
    <w:p>
      <w:pPr>
        <w:spacing w:after="150"/>
      </w:pPr>
      <w:r>
        <w:rPr/>
        <w:t xml:space="preserve">图表55：近4年广州键科电子材料有限公司已获利息倍数变化情况96</w:t>
      </w:r>
    </w:p>
    <w:p>
      <w:pPr>
        <w:spacing w:after="150"/>
      </w:pPr>
      <w:r>
        <w:rPr/>
        <w:t xml:space="preserve">图表56：近3年广州键科电子材料有限公司已获利息倍数变化情况96</w:t>
      </w:r>
    </w:p>
    <w:p>
      <w:pPr>
        <w:spacing w:after="150"/>
      </w:pPr>
      <w:r>
        <w:rPr/>
        <w:t xml:space="preserve">图表57：近3年广州键科电子材料有限公司成本费用利用率变化情况97</w:t>
      </w:r>
    </w:p>
    <w:p>
      <w:pPr>
        <w:spacing w:after="150"/>
      </w:pPr>
      <w:r>
        <w:rPr/>
        <w:t xml:space="preserve">图表58：近4年广州键科电子材料有限公司固定资产周转次数情况98</w:t>
      </w:r>
    </w:p>
    <w:p>
      <w:pPr>
        <w:spacing w:after="150"/>
      </w:pPr>
      <w:r>
        <w:rPr/>
        <w:t xml:space="preserve">图表59：近3年广州键科电子材料有限公司固定资产周转次数情况98</w:t>
      </w:r>
    </w:p>
    <w:p>
      <w:pPr>
        <w:spacing w:after="150"/>
      </w:pPr>
      <w:r>
        <w:rPr/>
        <w:t xml:space="preserve">图表60：近4年广州键科电子材料有限公司流动资产周转次数变化情况98</w:t>
      </w:r>
    </w:p>
    <w:p>
      <w:pPr>
        <w:spacing w:after="150"/>
      </w:pPr>
      <w:r>
        <w:rPr/>
        <w:t xml:space="preserve">图表61：近3年广州键科电子材料有限公司流动资产周转次数变化情况99</w:t>
      </w:r>
    </w:p>
    <w:p>
      <w:pPr>
        <w:spacing w:after="150"/>
      </w:pPr>
      <w:r>
        <w:rPr/>
        <w:t xml:space="preserve">图表62：近4年广州键科电子材料有限公司总资产周转次数变化情况99</w:t>
      </w:r>
    </w:p>
    <w:p>
      <w:pPr>
        <w:spacing w:after="150"/>
      </w:pPr>
      <w:r>
        <w:rPr/>
        <w:t xml:space="preserve">图表63：近3年广州键科电子材料有限公司总资产周转次数变化情况99</w:t>
      </w:r>
    </w:p>
    <w:p>
      <w:pPr>
        <w:spacing w:after="150"/>
      </w:pPr>
      <w:r>
        <w:rPr/>
        <w:t xml:space="preserve">图表64：近4年东莞市日欣电子有限公司资产负债率变化情况104</w:t>
      </w:r>
    </w:p>
    <w:p>
      <w:pPr>
        <w:spacing w:after="150"/>
      </w:pPr>
      <w:r>
        <w:rPr/>
        <w:t xml:space="preserve">图表65：近3年东莞市日欣电子有限公司资产负债率变化情况104</w:t>
      </w:r>
    </w:p>
    <w:p>
      <w:pPr>
        <w:spacing w:after="150"/>
      </w:pPr>
      <w:r>
        <w:rPr/>
        <w:t xml:space="preserve">图表66：近4年东莞市日欣电子有限公司产权比率变化情况104</w:t>
      </w:r>
    </w:p>
    <w:p>
      <w:pPr>
        <w:spacing w:after="150"/>
      </w:pPr>
      <w:r>
        <w:rPr/>
        <w:t xml:space="preserve">图表67：近3年东莞市日欣电子有限公司产权比率变化情况105</w:t>
      </w:r>
    </w:p>
    <w:p>
      <w:pPr>
        <w:spacing w:after="150"/>
      </w:pPr>
      <w:r>
        <w:rPr/>
        <w:t xml:space="preserve">图表68：近4年东莞市日欣电子有限公司销售毛利率变化情况105</w:t>
      </w:r>
    </w:p>
    <w:p>
      <w:pPr>
        <w:spacing w:after="150"/>
      </w:pPr>
      <w:r>
        <w:rPr/>
        <w:t xml:space="preserve">图表69：近3年东莞市日欣电子有限公司销售毛利率变化情况106</w:t>
      </w:r>
    </w:p>
    <w:p>
      <w:pPr>
        <w:spacing w:after="150"/>
      </w:pPr>
      <w:r>
        <w:rPr/>
        <w:t xml:space="preserve">图表70：近4年东莞市日欣电子有限公司已获利息倍数变化情况108</w:t>
      </w:r>
    </w:p>
    <w:p>
      <w:pPr>
        <w:spacing w:after="150"/>
      </w:pPr>
      <w:r>
        <w:rPr/>
        <w:t xml:space="preserve">图表71：近3年东莞市日欣电子有限公司已获利息倍数变化情况109</w:t>
      </w:r>
    </w:p>
    <w:p>
      <w:pPr>
        <w:spacing w:after="150"/>
      </w:pPr>
      <w:r>
        <w:rPr/>
        <w:t xml:space="preserve">图表72：近3年东莞市日欣电子有限公司成本费用利用率变化情况109</w:t>
      </w:r>
    </w:p>
    <w:p>
      <w:pPr>
        <w:spacing w:after="150"/>
      </w:pPr>
      <w:r>
        <w:rPr/>
        <w:t xml:space="preserve">图表73：近4年东莞市日欣电子有限公司固定资产周转次数情况110</w:t>
      </w:r>
    </w:p>
    <w:p>
      <w:pPr>
        <w:spacing w:after="150"/>
      </w:pPr>
      <w:r>
        <w:rPr/>
        <w:t xml:space="preserve">图表74：近3年东莞市日欣电子有限公司固定资产周转次数情况110</w:t>
      </w:r>
    </w:p>
    <w:p>
      <w:pPr>
        <w:spacing w:after="150"/>
      </w:pPr>
      <w:r>
        <w:rPr/>
        <w:t xml:space="preserve">图表75：近4年东莞市日欣电子有限公司流动资产周转次数变化情况111</w:t>
      </w:r>
    </w:p>
    <w:p>
      <w:pPr>
        <w:spacing w:after="150"/>
      </w:pPr>
      <w:r>
        <w:rPr/>
        <w:t xml:space="preserve">图表76：近3年东莞市日欣电子有限公司流动资产周转次数变化情况111</w:t>
      </w:r>
    </w:p>
    <w:p>
      <w:pPr>
        <w:spacing w:after="150"/>
      </w:pPr>
      <w:r>
        <w:rPr/>
        <w:t xml:space="preserve">图表77：近4年东莞市日欣电子有限公司总资产周转次数变化情况112</w:t>
      </w:r>
    </w:p>
    <w:p>
      <w:pPr>
        <w:spacing w:after="150"/>
      </w:pPr>
      <w:r>
        <w:rPr/>
        <w:t xml:space="preserve">图表78：近3年东莞市日欣电子有限公司总资产周转次数变化情况112</w:t>
      </w:r>
    </w:p>
    <w:p>
      <w:pPr>
        <w:spacing w:after="150"/>
      </w:pPr>
      <w:r>
        <w:rPr/>
        <w:t xml:space="preserve">图表79：近4年南通科洁化工厂资产负债率变化情况117</w:t>
      </w:r>
    </w:p>
    <w:p>
      <w:pPr>
        <w:spacing w:after="150"/>
      </w:pPr>
      <w:r>
        <w:rPr/>
        <w:t xml:space="preserve">图表80：近3年南通科洁化工厂资产负债率变化情况117</w:t>
      </w:r>
    </w:p>
    <w:p>
      <w:pPr>
        <w:spacing w:after="150"/>
      </w:pPr>
      <w:r>
        <w:rPr/>
        <w:t xml:space="preserve">图表81：近4年南通科洁化工厂产权比率变化情况117</w:t>
      </w:r>
    </w:p>
    <w:p>
      <w:pPr>
        <w:spacing w:after="150"/>
      </w:pPr>
      <w:r>
        <w:rPr/>
        <w:t xml:space="preserve">图表82：近3年南通科洁化工厂产权比率变化情况118</w:t>
      </w:r>
    </w:p>
    <w:p>
      <w:pPr>
        <w:spacing w:after="150"/>
      </w:pPr>
      <w:r>
        <w:rPr/>
        <w:t xml:space="preserve">图表83：近4年南通科洁化工厂销售毛利率变化情况118</w:t>
      </w:r>
    </w:p>
    <w:p>
      <w:pPr>
        <w:spacing w:after="150"/>
      </w:pPr>
      <w:r>
        <w:rPr/>
        <w:t xml:space="preserve">图表84：近3年南通科洁化工厂销售毛利率变化情况119</w:t>
      </w:r>
    </w:p>
    <w:p>
      <w:pPr>
        <w:spacing w:after="150"/>
      </w:pPr>
      <w:r>
        <w:rPr/>
        <w:t xml:space="preserve">图表85：近4年南通科洁化工厂已获利息倍数变化情况121</w:t>
      </w:r>
    </w:p>
    <w:p>
      <w:pPr>
        <w:spacing w:after="150"/>
      </w:pPr>
      <w:r>
        <w:rPr/>
        <w:t xml:space="preserve">图表86：近3年南通科洁化工厂已获利息倍数变化情况122</w:t>
      </w:r>
    </w:p>
    <w:p>
      <w:pPr>
        <w:spacing w:after="150"/>
      </w:pPr>
      <w:r>
        <w:rPr/>
        <w:t xml:space="preserve">图表87：近3年南通科洁化工厂成本费用利用率变化情况122</w:t>
      </w:r>
    </w:p>
    <w:p>
      <w:pPr>
        <w:spacing w:after="150"/>
      </w:pPr>
      <w:r>
        <w:rPr/>
        <w:t xml:space="preserve">图表88：近4年南通科洁化工厂固定资产周转次数情况123</w:t>
      </w:r>
    </w:p>
    <w:p>
      <w:pPr>
        <w:spacing w:after="150"/>
      </w:pPr>
      <w:r>
        <w:rPr/>
        <w:t xml:space="preserve">图表89：近3年南通科洁化工厂固定资产周转次数情况123</w:t>
      </w:r>
    </w:p>
    <w:p>
      <w:pPr>
        <w:spacing w:after="150"/>
      </w:pPr>
      <w:r>
        <w:rPr/>
        <w:t xml:space="preserve">图表90：近4年南通科洁化工厂流动资产周转次数变化情况123</w:t>
      </w:r>
    </w:p>
    <w:p>
      <w:pPr>
        <w:spacing w:after="150"/>
      </w:pPr>
      <w:r>
        <w:rPr/>
        <w:t xml:space="preserve">图表91：近3年南通科洁化工厂流动资产周转次数变化情况124</w:t>
      </w:r>
    </w:p>
    <w:p>
      <w:pPr>
        <w:spacing w:after="150"/>
      </w:pPr>
      <w:r>
        <w:rPr/>
        <w:t xml:space="preserve">图表92：近4年南通科洁化工厂总资产周转次数变化情况124</w:t>
      </w:r>
    </w:p>
    <w:p>
      <w:pPr>
        <w:spacing w:after="150"/>
      </w:pPr>
      <w:r>
        <w:rPr/>
        <w:t xml:space="preserve">图表93：近3年南通科洁化工厂总资产周转次数变化情况125</w:t>
      </w:r>
    </w:p>
    <w:p>
      <w:pPr>
        <w:spacing w:after="150"/>
      </w:pPr>
      <w:r>
        <w:rPr/>
        <w:t xml:space="preserve">图表94：近4年深圳市瑞鑫达祥科技有限公司资产负债率变化情况128</w:t>
      </w:r>
    </w:p>
    <w:p>
      <w:pPr>
        <w:spacing w:after="150"/>
      </w:pPr>
      <w:r>
        <w:rPr/>
        <w:t xml:space="preserve">图表95：近3年深圳市瑞鑫达祥科技有限公司资产负债率变化情况129</w:t>
      </w:r>
    </w:p>
    <w:p>
      <w:pPr>
        <w:spacing w:after="150"/>
      </w:pPr>
      <w:r>
        <w:rPr/>
        <w:t xml:space="preserve">图表96：近4年深圳市瑞鑫达祥科技有限公司产权比率变化情况129</w:t>
      </w:r>
    </w:p>
    <w:p>
      <w:pPr>
        <w:spacing w:after="150"/>
      </w:pPr>
      <w:r>
        <w:rPr/>
        <w:t xml:space="preserve">图表97：近3年深圳市瑞鑫达祥科技有限公司产权比率变化情况130</w:t>
      </w:r>
    </w:p>
    <w:p>
      <w:pPr>
        <w:spacing w:after="150"/>
      </w:pPr>
      <w:r>
        <w:rPr/>
        <w:t xml:space="preserve">图表98：近4年深圳市瑞鑫达祥科技有限公司销售毛利率变化情况130</w:t>
      </w:r>
    </w:p>
    <w:p>
      <w:pPr>
        <w:spacing w:after="150"/>
      </w:pPr>
      <w:r>
        <w:rPr/>
        <w:t xml:space="preserve">图表99：近3年深圳市瑞鑫达祥科技有限公司销售毛利率变化情况130</w:t>
      </w:r>
    </w:p>
    <w:p>
      <w:pPr>
        <w:spacing w:after="150"/>
      </w:pPr>
      <w:r>
        <w:rPr/>
        <w:t xml:space="preserve">图表100：近4年深圳市瑞鑫达祥科技有限公司已获利息倍数变化情况133</w:t>
      </w:r>
    </w:p>
    <w:p>
      <w:pPr>
        <w:spacing w:after="150"/>
      </w:pPr>
      <w:r>
        <w:rPr/>
        <w:t xml:space="preserve">图表101：近3年深圳市瑞鑫达祥科技有限公司已获利息倍数变化情况133</w:t>
      </w:r>
    </w:p>
    <w:p>
      <w:pPr>
        <w:spacing w:after="150"/>
      </w:pPr>
      <w:r>
        <w:rPr/>
        <w:t xml:space="preserve">图表102：近3年深圳市瑞鑫达祥科技有限公司成本费用利用率变化情况134</w:t>
      </w:r>
    </w:p>
    <w:p>
      <w:pPr>
        <w:spacing w:after="150"/>
      </w:pPr>
      <w:r>
        <w:rPr/>
        <w:t xml:space="preserve">图表103：近4年深圳市瑞鑫达祥科技有限公司固定资产周转次数情况135</w:t>
      </w:r>
    </w:p>
    <w:p>
      <w:pPr>
        <w:spacing w:after="150"/>
      </w:pPr>
      <w:r>
        <w:rPr/>
        <w:t xml:space="preserve">图表104：近3年深圳市瑞鑫达祥科技有限公司固定资产周转次数情况135</w:t>
      </w:r>
    </w:p>
    <w:p>
      <w:pPr>
        <w:spacing w:after="150"/>
      </w:pPr>
      <w:r>
        <w:rPr/>
        <w:t xml:space="preserve">图表105：近4年深圳市瑞鑫达祥科技有限公司流动资产周转次数变化情况135</w:t>
      </w:r>
    </w:p>
    <w:p>
      <w:pPr>
        <w:spacing w:after="150"/>
      </w:pPr>
      <w:r>
        <w:rPr/>
        <w:t xml:space="preserve">图表106：近3年深圳市瑞鑫达祥科技有限公司流动资产周转次数变化情况136</w:t>
      </w:r>
    </w:p>
    <w:p>
      <w:pPr>
        <w:spacing w:after="150"/>
      </w:pPr>
      <w:r>
        <w:rPr/>
        <w:t xml:space="preserve">图表107：近4年深圳市瑞鑫达祥科技有限公司资产周转次数变化情况136</w:t>
      </w:r>
    </w:p>
    <w:p>
      <w:pPr>
        <w:spacing w:after="150"/>
      </w:pPr>
      <w:r>
        <w:rPr/>
        <w:t xml:space="preserve">图表108：近3年深圳市瑞鑫达祥科技有限公司总资产周转次数变化情况136</w:t>
      </w:r>
    </w:p>
    <w:p>
      <w:pPr>
        <w:spacing w:after="150"/>
      </w:pPr>
      <w:r>
        <w:rPr/>
        <w:t xml:space="preserve">图表109：近4年东莞市蓝邦电子五金材料有限公司资产负债率变化情况141</w:t>
      </w:r>
    </w:p>
    <w:p>
      <w:pPr>
        <w:spacing w:after="150"/>
      </w:pPr>
      <w:r>
        <w:rPr/>
        <w:t xml:space="preserve">图表110：近3年东莞市蓝邦电子五金材料有限公司资产负债率变化情况141</w:t>
      </w:r>
    </w:p>
    <w:p>
      <w:pPr>
        <w:spacing w:after="150"/>
      </w:pPr>
      <w:r>
        <w:rPr/>
        <w:t xml:space="preserve">图表111：近4年东莞市蓝邦电子五金材料有限公司产权比率变化情况142</w:t>
      </w:r>
    </w:p>
    <w:p>
      <w:pPr>
        <w:spacing w:after="150"/>
      </w:pPr>
      <w:r>
        <w:rPr/>
        <w:t xml:space="preserve">图表112：近3年东莞市蓝邦电子五金材料有限公司产权比率变化情况142</w:t>
      </w:r>
    </w:p>
    <w:p>
      <w:pPr>
        <w:spacing w:after="150"/>
      </w:pPr>
      <w:r>
        <w:rPr/>
        <w:t xml:space="preserve">图表113：近4年东莞市蓝邦电子五金材料有限公司销售毛利率变化情况143</w:t>
      </w:r>
    </w:p>
    <w:p>
      <w:pPr>
        <w:spacing w:after="150"/>
      </w:pPr>
      <w:r>
        <w:rPr/>
        <w:t xml:space="preserve">图表114：近3年东莞市蓝邦电子五金材料有限公司销售毛利率变化情况143</w:t>
      </w:r>
    </w:p>
    <w:p>
      <w:pPr>
        <w:spacing w:after="150"/>
      </w:pPr>
      <w:r>
        <w:rPr/>
        <w:t xml:space="preserve">图表115：近4年东莞市蓝邦电子五金材料有限公司已获利息倍数变化情况146</w:t>
      </w:r>
    </w:p>
    <w:p>
      <w:pPr>
        <w:spacing w:after="150"/>
      </w:pPr>
      <w:r>
        <w:rPr/>
        <w:t xml:space="preserve">图表116：近3年东莞市蓝邦电子五金材料有限公司已获利息倍数变化情况146</w:t>
      </w:r>
    </w:p>
    <w:p>
      <w:pPr>
        <w:spacing w:after="150"/>
      </w:pPr>
      <w:r>
        <w:rPr/>
        <w:t xml:space="preserve">图表117：近3年东莞市蓝邦电子五金材料有限公司成本费用利用率变化情况146</w:t>
      </w:r>
    </w:p>
    <w:p>
      <w:pPr>
        <w:spacing w:after="150"/>
      </w:pPr>
      <w:r>
        <w:rPr/>
        <w:t xml:space="preserve">图表118：近4年东莞市蓝邦电子五金材料有限公司固定资产周转次数情况147</w:t>
      </w:r>
    </w:p>
    <w:p>
      <w:pPr>
        <w:spacing w:after="150"/>
      </w:pPr>
      <w:r>
        <w:rPr/>
        <w:t xml:space="preserve">图表119：近3年东莞市蓝邦电子五金材料有限公司固定资产周转次数情况147</w:t>
      </w:r>
    </w:p>
    <w:p>
      <w:pPr>
        <w:spacing w:after="150"/>
      </w:pPr>
      <w:r>
        <w:rPr/>
        <w:t xml:space="preserve">图表120：近4年东莞市蓝邦电子五金材料有限公司流动资产周转次数变化情况148</w:t>
      </w:r>
    </w:p>
    <w:p>
      <w:pPr>
        <w:spacing w:after="150"/>
      </w:pPr>
      <w:r>
        <w:rPr/>
        <w:t xml:space="preserve">图表121：近3年东莞市蓝邦电子五金材料有限公司流动资产周转次数变化情况148</w:t>
      </w:r>
    </w:p>
    <w:p>
      <w:pPr>
        <w:spacing w:after="150"/>
      </w:pPr>
      <w:r>
        <w:rPr/>
        <w:t xml:space="preserve">图表122：近4年东莞市蓝邦电子五金材料有限公司总资产周转次数变化情况149</w:t>
      </w:r>
    </w:p>
    <w:p>
      <w:pPr>
        <w:spacing w:after="150"/>
      </w:pPr>
      <w:r>
        <w:rPr/>
        <w:t xml:space="preserve">图表123：近3年东莞市蓝邦电子五金材料有限公司总资产周转次数变化情况149</w:t>
      </w:r>
    </w:p>
    <w:p>
      <w:pPr>
        <w:spacing w:after="150"/>
      </w:pPr>
      <w:r>
        <w:rPr/>
        <w:t xml:space="preserve">图表124：2019-2023年我国阻焊油墨行业国有企业从业人数分析154</w:t>
      </w:r>
    </w:p>
    <w:p>
      <w:pPr>
        <w:spacing w:after="150"/>
      </w:pPr>
      <w:r>
        <w:rPr/>
        <w:t xml:space="preserve">图表125：2019-2023年我国阻焊油墨行业国有不同规模企业从业人数分析154</w:t>
      </w:r>
    </w:p>
    <w:p>
      <w:pPr>
        <w:spacing w:after="150"/>
      </w:pPr>
      <w:r>
        <w:rPr/>
        <w:t xml:space="preserve">图表126：2019-2023年我国阻焊油墨行业国有企业总资产合计分析155</w:t>
      </w:r>
    </w:p>
    <w:p>
      <w:pPr>
        <w:spacing w:after="150"/>
      </w:pPr>
      <w:r>
        <w:rPr/>
        <w:t xml:space="preserve">图表127：2019-2023年我国阻焊油墨行业国有企业固定资产合计分析156</w:t>
      </w:r>
    </w:p>
    <w:p>
      <w:pPr>
        <w:spacing w:after="150"/>
      </w:pPr>
      <w:r>
        <w:rPr/>
        <w:t xml:space="preserve">图表128：2019-2023年我国阻焊油墨行业国有企业流动资产合计分析156</w:t>
      </w:r>
    </w:p>
    <w:p>
      <w:pPr>
        <w:spacing w:after="150"/>
      </w:pPr>
      <w:r>
        <w:rPr/>
        <w:t xml:space="preserve">图表129：2019-2023年我国阻焊油墨行业国有企业利润总额分析157</w:t>
      </w:r>
    </w:p>
    <w:p>
      <w:pPr>
        <w:spacing w:after="150"/>
      </w:pPr>
      <w:r>
        <w:rPr/>
        <w:t xml:space="preserve">图表130：2019-2023年我国阻焊油墨行业国有企业工业销售产值分析158</w:t>
      </w:r>
    </w:p>
    <w:p>
      <w:pPr>
        <w:spacing w:after="150"/>
      </w:pPr>
      <w:r>
        <w:rPr/>
        <w:t xml:space="preserve">图表131：2019-2023年我国阻焊油墨行业国有企业销售毛利率分析158</w:t>
      </w:r>
    </w:p>
    <w:p>
      <w:pPr>
        <w:spacing w:after="150"/>
      </w:pPr>
      <w:r>
        <w:rPr/>
        <w:t xml:space="preserve">图表132：2019-2023年我国阻焊油墨行业国有企业总资产增长率分析159</w:t>
      </w:r>
    </w:p>
    <w:p>
      <w:pPr>
        <w:spacing w:after="150"/>
      </w:pPr>
      <w:r>
        <w:rPr/>
        <w:t xml:space="preserve">图表133：2019-2023年我国阻焊油墨行业集体企业从业人数分析159</w:t>
      </w:r>
    </w:p>
    <w:p>
      <w:pPr>
        <w:spacing w:after="150"/>
      </w:pPr>
      <w:r>
        <w:rPr/>
        <w:t xml:space="preserve">图表134：2019-2023年我国阻焊油墨行业集体不同规模企业从业人数分析160</w:t>
      </w:r>
    </w:p>
    <w:p>
      <w:pPr>
        <w:spacing w:after="150"/>
      </w:pPr>
      <w:r>
        <w:rPr/>
        <w:t xml:space="preserve">图表135：2019-2023年我国阻焊油墨行业集体企业总资产合计分析161</w:t>
      </w:r>
    </w:p>
    <w:p>
      <w:pPr>
        <w:spacing w:after="150"/>
      </w:pPr>
      <w:r>
        <w:rPr/>
        <w:t xml:space="preserve">图表136：2019-2023年我国阻焊油墨行业集体企业固定资产合计分析161</w:t>
      </w:r>
    </w:p>
    <w:p>
      <w:pPr>
        <w:spacing w:after="150"/>
      </w:pPr>
      <w:r>
        <w:rPr/>
        <w:t xml:space="preserve">图表137：2019-2023年我国阻焊油墨行业集体企业流动资产合计分析162</w:t>
      </w:r>
    </w:p>
    <w:p>
      <w:pPr>
        <w:spacing w:after="150"/>
      </w:pPr>
      <w:r>
        <w:rPr/>
        <w:t xml:space="preserve">图表138：2019-2023年我国阻焊油墨行业集体企业利润分析163</w:t>
      </w:r>
    </w:p>
    <w:p>
      <w:pPr>
        <w:spacing w:after="150"/>
      </w:pPr>
      <w:r>
        <w:rPr/>
        <w:t xml:space="preserve">图表139：2019-2023年我国阻焊油墨行业集体企业工业销售产值分析163</w:t>
      </w:r>
    </w:p>
    <w:p>
      <w:pPr>
        <w:spacing w:after="150"/>
      </w:pPr>
      <w:r>
        <w:rPr/>
        <w:t xml:space="preserve">图表140：2019-2023年我国阻焊油墨行业集体企业从销售毛利率分析164</w:t>
      </w:r>
    </w:p>
    <w:p>
      <w:pPr>
        <w:spacing w:after="150"/>
      </w:pPr>
      <w:r>
        <w:rPr/>
        <w:t xml:space="preserve">图表141：2019-2023年我国阻焊油墨行业集体企业总资产增值率分析164</w:t>
      </w:r>
    </w:p>
    <w:p>
      <w:pPr>
        <w:spacing w:after="150"/>
      </w:pPr>
      <w:r>
        <w:rPr/>
        <w:t xml:space="preserve">图表142：2019-2023年我国阻焊油墨行业私营企业从业人数分析165</w:t>
      </w:r>
    </w:p>
    <w:p>
      <w:pPr>
        <w:spacing w:after="150"/>
      </w:pPr>
      <w:r>
        <w:rPr/>
        <w:t xml:space="preserve">图表143：2019-2023年我国阻焊油墨行业私营不同规模企业从业人数分析166</w:t>
      </w:r>
    </w:p>
    <w:p>
      <w:pPr>
        <w:spacing w:after="150"/>
      </w:pPr>
      <w:r>
        <w:rPr/>
        <w:t xml:space="preserve">图表144：2019-2023年我国阻焊油墨行业私营企总资产合计分析166</w:t>
      </w:r>
    </w:p>
    <w:p>
      <w:pPr>
        <w:spacing w:after="150"/>
      </w:pPr>
      <w:r>
        <w:rPr/>
        <w:t xml:space="preserve">图表145：2019-2023年我国阻焊油墨行业私营企业固定资产合计分析167</w:t>
      </w:r>
    </w:p>
    <w:p>
      <w:pPr>
        <w:spacing w:after="150"/>
      </w:pPr>
      <w:r>
        <w:rPr/>
        <w:t xml:space="preserve">图表146：2019-2023年我国阻焊油墨行业私营企业流动资产合计分析167</w:t>
      </w:r>
    </w:p>
    <w:p>
      <w:pPr>
        <w:spacing w:after="150"/>
      </w:pPr>
      <w:r>
        <w:rPr/>
        <w:t xml:space="preserve">图表147：2019-2023年我国阻焊油墨行业私营企业利润总额分析168</w:t>
      </w:r>
    </w:p>
    <w:p>
      <w:pPr>
        <w:spacing w:after="150"/>
      </w:pPr>
      <w:r>
        <w:rPr/>
        <w:t xml:space="preserve">图表148：2019-2023年我国阻焊油墨行业私营企业工业销售产值分析169</w:t>
      </w:r>
    </w:p>
    <w:p>
      <w:pPr>
        <w:spacing w:after="150"/>
      </w:pPr>
      <w:r>
        <w:rPr/>
        <w:t xml:space="preserve">图表149：2019-2023年我国阻焊油墨行业私营企业销售毛利率分析169</w:t>
      </w:r>
    </w:p>
    <w:p>
      <w:pPr>
        <w:spacing w:after="150"/>
      </w:pPr>
      <w:r>
        <w:rPr/>
        <w:t xml:space="preserve">图表150：2019-2023年我国阻焊油墨行业私营企业总资产增值率分析170</w:t>
      </w:r>
    </w:p>
    <w:p>
      <w:pPr>
        <w:spacing w:after="150"/>
      </w:pPr>
      <w:r>
        <w:rPr/>
        <w:t xml:space="preserve">图表151：阻焊油墨项目投资注意事项图174</w:t>
      </w:r>
    </w:p>
    <w:p>
      <w:pPr>
        <w:spacing w:after="150"/>
      </w:pPr>
      <w:r>
        <w:rPr/>
        <w:t xml:space="preserve">图表152：阻焊油墨行业生产开发策略175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2024-2029年中国阻焊油墨行业市场深度调研及投资价值分析研究报告</dc:title>
  <dc:description>2024-2029年中国阻焊油墨行业市场深度调研及投资价值分析研究报告</dc:description>
  <dc:subject>2024-2029年中国阻焊油墨行业市场深度调研及投资价值分析研究报告</dc:subject>
  <cp:keywords>研究报告</cp:keywords>
  <cp:category>研究报告</cp:category>
  <cp:lastModifiedBy>北京中道泰和信息咨询有限公司</cp:lastModifiedBy>
  <dcterms:created xsi:type="dcterms:W3CDTF">2024-01-24T06:52:54+08:00</dcterms:created>
  <dcterms:modified xsi:type="dcterms:W3CDTF">2024-01-24T06:52:54+08:00</dcterms:modified>
</cp:coreProperties>
</file>

<file path=docProps/custom.xml><?xml version="1.0" encoding="utf-8"?>
<Properties xmlns="http://schemas.openxmlformats.org/officeDocument/2006/custom-properties" xmlns:vt="http://schemas.openxmlformats.org/officeDocument/2006/docPropsVTypes"/>
</file>