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2024-2029年中国K12在线教育行业市场调研分析及投资前景预测报告</w:t>
      </w:r>
    </w:p>
    <w:p>
      <w:pPr>
        <w:spacing w:after="150"/>
      </w:pPr>
      <w:r>
        <w:rPr>
          <w:b w:val="1"/>
          <w:bCs w:val="1"/>
        </w:rPr>
        <w:t xml:space="preserve">报告简介</w:t>
      </w:r>
    </w:p>
    <w:p>
      <w:pPr>
        <w:spacing w:after="150"/>
      </w:pPr>
      <w:r>
        <w:rPr/>
        <w:t xml:space="preserve">中国K12教育特指小学、初中、高中阶段的教育，K12课外培训主要针对中小学阶段学生提供全学科一体式的课外辅导教学服务，它作为课内教育的有效补充，是弥补课内教育不足、实现个性化教育的主要手段。</w:t>
      </w:r>
    </w:p>
    <w:p>
      <w:pPr>
        <w:spacing w:after="150"/>
      </w:pPr>
      <w:r>
        <w:rPr/>
        <w:t xml:space="preserve">互联网K12教育市场交易规模于2020年达到873.8亿元，较2019年上涨39.9%，且将在未来三年保持上涨态势。</w:t>
      </w:r>
    </w:p>
    <w:p>
      <w:pPr>
        <w:spacing w:after="150"/>
      </w:pPr>
      <w:r>
        <w:rPr/>
        <w:t xml:space="preserve">随着国家经济实力的不断增强，教育被提到了优先发展地位，教育政策在不断更新和完善。国家在重视教育的同时，也倡导充分利用“互联网+”以及人工智能等新技术。国家的重视和与时俱进，无疑又给温热的K12在线教育市场添了一把柴火。2020年5月，教育部发布义务教育六科超标超前培训负面清单(试行)，从课程标准规定、教科书难度、教学进度等方面对校外培训机构的超前超标教学行为作出明确规定，为各地查处培训机构超标超前培训行为提供了具体依据。</w:t>
      </w:r>
    </w:p>
    <w:p>
      <w:pPr>
        <w:spacing w:after="150"/>
      </w:pPr>
      <w:r>
        <w:rPr/>
        <w:t xml:space="preserve">2020年行业融资笔数缩减至38起，总金额则由猿辅导、作业帮完成的多起大额融资拉升至高点。疫情影响下，资本寒冬加剧、在线教育爆火，加剧一级市场分化程度。2020年的停课不停学与暑秋营销战中，头部教育机构的K12在线业务加速规模化获客扩张，市值超千亿人民币的好未来、新东方实现了35%以上的同比增长;跟谁学、新东方在线等百亿市值机构亦显著上涨。此外，好未来于11、12月完成超48亿美元融资，资本市场的青睐可见一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K12在线教育行业及各子行业的发展状况、上下游行业发展状况、市场供需形势、新产品与技术等进行了分析，并重点分析了我国K12在线教育行业发展状况和特点，以及中国K12在线教育行业将面临的挑战、企业的发展策略等。报告还对全球K12在线教育行业发展态势作了详细分析，并对K12在线教育行业进行了趋向研判，是K12在线教育生产、经营企业，科研、投资机构等单位准确了解目前K12在线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K12教育行业发展综述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第二节 培训概述</w:t>
      </w:r>
    </w:p>
    <w:p>
      <w:pPr>
        <w:spacing w:after="150"/>
      </w:pPr>
      <w:r>
        <w:rPr/>
        <w:t xml:space="preserve">一、K12教育产业特点</w:t>
      </w:r>
    </w:p>
    <w:p>
      <w:pPr>
        <w:spacing w:after="150"/>
      </w:pPr>
      <w:r>
        <w:rPr/>
        <w:t xml:space="preserve">二、K12教育的发展</w:t>
      </w:r>
    </w:p>
    <w:p>
      <w:pPr>
        <w:spacing w:after="150"/>
      </w:pPr>
      <w:r>
        <w:rPr/>
        <w:t xml:space="preserve">三、K12教育的层次</w:t>
      </w:r>
    </w:p>
    <w:p>
      <w:pPr>
        <w:spacing w:after="150"/>
      </w:pPr>
      <w:r>
        <w:rPr/>
        <w:t xml:space="preserve">四、K12教育的周期</w:t>
      </w:r>
    </w:p>
    <w:p>
      <w:pPr>
        <w:spacing w:after="150"/>
      </w:pPr>
      <w:r>
        <w:rPr/>
        <w:t xml:space="preserve">五、K12教育的经费来源</w:t>
      </w:r>
    </w:p>
    <w:p>
      <w:pPr>
        <w:spacing w:after="150"/>
      </w:pPr>
      <w:r>
        <w:rPr/>
        <w:t xml:space="preserve">六、K12教育的经济效益</w:t>
      </w:r>
    </w:p>
    <w:p>
      <w:pPr>
        <w:spacing w:after="150"/>
      </w:pPr>
      <w:r>
        <w:rPr/>
        <w:t xml:space="preserve">七、K12教育的成本</w:t>
      </w:r>
    </w:p>
    <w:p>
      <w:pPr>
        <w:spacing w:after="150"/>
      </w:pPr>
      <w:r>
        <w:rPr/>
        <w:t xml:space="preserve">八、K12教育方法的分类</w:t>
      </w:r>
    </w:p>
    <w:p>
      <w:pPr>
        <w:spacing w:after="150"/>
      </w:pPr>
      <w:r>
        <w:rPr/>
        <w:t xml:space="preserve">第三节 最近3-5年中国K12教育行业经济指标分析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b w:val="1"/>
          <w:bCs w:val="1"/>
        </w:rPr>
        <w:t xml:space="preserve">第二章 K12在线教育行业市场环境及影响分析（PEST）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一、K12在线教育生产工艺分析</w:t>
      </w:r>
    </w:p>
    <w:p>
      <w:pPr>
        <w:spacing w:after="150"/>
      </w:pPr>
      <w:r>
        <w:rPr/>
        <w:t xml:space="preserve">二、K12在线教育应用技术发展分析</w:t>
      </w:r>
    </w:p>
    <w:p>
      <w:pPr>
        <w:spacing w:after="150"/>
      </w:pPr>
      <w:r>
        <w:rPr/>
        <w:t xml:space="preserve">三、技术环境对行业的影响</w:t>
      </w:r>
    </w:p>
    <w:p>
      <w:pPr>
        <w:spacing w:after="150"/>
      </w:pPr>
      <w:r>
        <w:rPr>
          <w:b w:val="1"/>
          <w:bCs w:val="1"/>
        </w:rPr>
        <w:t xml:space="preserve">第三章 国际K12教育行业发展分析及经验借鉴</w:t>
      </w:r>
    </w:p>
    <w:p>
      <w:pPr>
        <w:spacing w:after="150"/>
      </w:pPr>
      <w:r>
        <w:rPr/>
        <w:t xml:space="preserve">第一节 全球K12教育市场总体情况分析</w:t>
      </w:r>
    </w:p>
    <w:p>
      <w:pPr>
        <w:spacing w:after="150"/>
      </w:pPr>
      <w:r>
        <w:rPr/>
        <w:t xml:space="preserve">一、全球K12教育行业的发展特点</w:t>
      </w:r>
    </w:p>
    <w:p>
      <w:pPr>
        <w:spacing w:after="150"/>
      </w:pPr>
      <w:r>
        <w:rPr/>
        <w:t xml:space="preserve">二、全球K12教育市场结构</w:t>
      </w:r>
    </w:p>
    <w:p>
      <w:pPr>
        <w:spacing w:after="150"/>
      </w:pPr>
      <w:r>
        <w:rPr/>
        <w:t xml:space="preserve">三、全球K12教育行业发展分析</w:t>
      </w:r>
    </w:p>
    <w:p>
      <w:pPr>
        <w:spacing w:after="150"/>
      </w:pPr>
      <w:r>
        <w:rPr/>
        <w:t xml:space="preserve">四、全球K12教育行业竞争格局</w:t>
      </w:r>
    </w:p>
    <w:p>
      <w:pPr>
        <w:spacing w:after="150"/>
      </w:pPr>
      <w:r>
        <w:rPr/>
        <w:t xml:space="preserve">第二节 全球主要国家(地区)市场分析</w:t>
      </w:r>
    </w:p>
    <w:p>
      <w:pPr>
        <w:spacing w:after="150"/>
      </w:pPr>
      <w:r>
        <w:rPr/>
        <w:t xml:space="preserve">一、英国</w:t>
      </w:r>
    </w:p>
    <w:p>
      <w:pPr>
        <w:spacing w:after="150"/>
      </w:pPr>
      <w:r>
        <w:rPr/>
        <w:t xml:space="preserve">1、英国K12教育行业发展特点</w:t>
      </w:r>
    </w:p>
    <w:p>
      <w:pPr>
        <w:spacing w:after="150"/>
      </w:pPr>
      <w:r>
        <w:rPr/>
        <w:t xml:space="preserve">2、英国K12教育发展及热点细分研究</w:t>
      </w:r>
    </w:p>
    <w:p>
      <w:pPr>
        <w:spacing w:after="150"/>
      </w:pPr>
      <w:r>
        <w:rPr/>
        <w:t xml:space="preserve">3、2024-2029年英国K12教育行业发展前景预测</w:t>
      </w:r>
    </w:p>
    <w:p>
      <w:pPr>
        <w:spacing w:after="150"/>
      </w:pPr>
      <w:r>
        <w:rPr/>
        <w:t xml:space="preserve">二、北美</w:t>
      </w:r>
    </w:p>
    <w:p>
      <w:pPr>
        <w:spacing w:after="150"/>
      </w:pPr>
      <w:r>
        <w:rPr/>
        <w:t xml:space="preserve">1、北美K12教育行业发展特点</w:t>
      </w:r>
    </w:p>
    <w:p>
      <w:pPr>
        <w:spacing w:after="150"/>
      </w:pPr>
      <w:r>
        <w:rPr/>
        <w:t xml:space="preserve">2、北美K12教育发展及热点细分研究</w:t>
      </w:r>
    </w:p>
    <w:p>
      <w:pPr>
        <w:spacing w:after="150"/>
      </w:pPr>
      <w:r>
        <w:rPr/>
        <w:t xml:space="preserve">3、2024-2029年北美K12教育行业发展前景预测</w:t>
      </w:r>
    </w:p>
    <w:p>
      <w:pPr>
        <w:spacing w:after="150"/>
      </w:pPr>
      <w:r>
        <w:rPr/>
        <w:t xml:space="preserve">三、加拿大</w:t>
      </w:r>
    </w:p>
    <w:p>
      <w:pPr>
        <w:spacing w:after="150"/>
      </w:pPr>
      <w:r>
        <w:rPr/>
        <w:t xml:space="preserve">1、加拿大K12教育行业发展特点</w:t>
      </w:r>
    </w:p>
    <w:p>
      <w:pPr>
        <w:spacing w:after="150"/>
      </w:pPr>
      <w:r>
        <w:rPr/>
        <w:t xml:space="preserve">2、加拿大K12教育发展及热点细分研究</w:t>
      </w:r>
    </w:p>
    <w:p>
      <w:pPr>
        <w:spacing w:after="150"/>
      </w:pPr>
      <w:r>
        <w:rPr/>
        <w:t xml:space="preserve">3、2024-2029年加拿大K12教育行业发展前景预测</w:t>
      </w:r>
    </w:p>
    <w:p>
      <w:pPr>
        <w:spacing w:after="150"/>
      </w:pPr>
      <w:r>
        <w:rPr/>
        <w:t xml:space="preserve">四、法国</w:t>
      </w:r>
    </w:p>
    <w:p>
      <w:pPr>
        <w:spacing w:after="150"/>
      </w:pPr>
      <w:r>
        <w:rPr/>
        <w:t xml:space="preserve">1、法国K12教育行业发展特点</w:t>
      </w:r>
    </w:p>
    <w:p>
      <w:pPr>
        <w:spacing w:after="150"/>
      </w:pPr>
      <w:r>
        <w:rPr/>
        <w:t xml:space="preserve">2、法国K12教育发展及热点细分研究</w:t>
      </w:r>
    </w:p>
    <w:p>
      <w:pPr>
        <w:spacing w:after="150"/>
      </w:pPr>
      <w:r>
        <w:rPr/>
        <w:t xml:space="preserve">3、2024-2029年法国K12教育行业发展前景预测</w:t>
      </w:r>
    </w:p>
    <w:p>
      <w:pPr>
        <w:spacing w:after="150"/>
      </w:pPr>
      <w:r>
        <w:rPr/>
        <w:t xml:space="preserve">五、其他国家地区</w:t>
      </w:r>
    </w:p>
    <w:p>
      <w:pPr>
        <w:spacing w:after="150"/>
      </w:pPr>
      <w:r>
        <w:rPr/>
        <w:t xml:space="preserve">1、澳大利亚</w:t>
      </w:r>
    </w:p>
    <w:p>
      <w:pPr>
        <w:spacing w:after="150"/>
      </w:pPr>
      <w:r>
        <w:rPr/>
        <w:t xml:space="preserve">2、德国</w:t>
      </w:r>
    </w:p>
    <w:p>
      <w:pPr>
        <w:spacing w:after="150"/>
      </w:pPr>
      <w:r>
        <w:rPr/>
        <w:t xml:space="preserve">3、日本K12 教育</w:t>
      </w:r>
    </w:p>
    <w:p>
      <w:pPr>
        <w:spacing w:after="150"/>
      </w:pPr>
      <w:r>
        <w:rPr>
          <w:b w:val="1"/>
          <w:bCs w:val="1"/>
        </w:rPr>
        <w:t xml:space="preserve">第四章 国际K12教育行业发展与启示</w:t>
      </w:r>
    </w:p>
    <w:p>
      <w:pPr>
        <w:spacing w:after="150"/>
      </w:pPr>
      <w:r>
        <w:rPr/>
        <w:t xml:space="preserve">第一节 国际K12教育市场总体情况</w:t>
      </w:r>
    </w:p>
    <w:p>
      <w:pPr>
        <w:spacing w:after="150"/>
      </w:pPr>
      <w:r>
        <w:rPr/>
        <w:t xml:space="preserve">一、国际K12教育市场环境分析</w:t>
      </w:r>
    </w:p>
    <w:p>
      <w:pPr>
        <w:spacing w:after="150"/>
      </w:pPr>
      <w:r>
        <w:rPr/>
        <w:t xml:space="preserve">二、国际K12教育市场优势分析</w:t>
      </w:r>
    </w:p>
    <w:p>
      <w:pPr>
        <w:spacing w:after="150"/>
      </w:pPr>
      <w:r>
        <w:rPr/>
        <w:t xml:space="preserve">三、国际K12教育的模式分析</w:t>
      </w:r>
    </w:p>
    <w:p>
      <w:pPr>
        <w:spacing w:after="150"/>
      </w:pPr>
      <w:r>
        <w:rPr/>
        <w:t xml:space="preserve">第二节 美国K12教育市场分析</w:t>
      </w:r>
    </w:p>
    <w:p>
      <w:pPr>
        <w:spacing w:after="150"/>
      </w:pPr>
      <w:r>
        <w:rPr/>
        <w:t xml:space="preserve">一、美国K12教育机构的类型</w:t>
      </w:r>
    </w:p>
    <w:p>
      <w:pPr>
        <w:spacing w:after="150"/>
      </w:pPr>
      <w:r>
        <w:rPr/>
        <w:t xml:space="preserve">二、美国K12教育市场规模情况</w:t>
      </w:r>
    </w:p>
    <w:p>
      <w:pPr>
        <w:spacing w:after="150"/>
      </w:pPr>
      <w:r>
        <w:rPr/>
        <w:t xml:space="preserve">三、美国K12教育市场的启示与借鉴</w:t>
      </w:r>
    </w:p>
    <w:p>
      <w:pPr>
        <w:spacing w:after="150"/>
      </w:pPr>
      <w:r>
        <w:rPr/>
        <w:t xml:space="preserve">第三节 欧洲K12教育市场分析</w:t>
      </w:r>
    </w:p>
    <w:p>
      <w:pPr>
        <w:spacing w:after="150"/>
      </w:pPr>
      <w:r>
        <w:rPr/>
        <w:t xml:space="preserve">一、欧洲K12教育市场现状分析</w:t>
      </w:r>
    </w:p>
    <w:p>
      <w:pPr>
        <w:spacing w:after="150"/>
      </w:pPr>
      <w:r>
        <w:rPr/>
        <w:t xml:space="preserve">二、欧洲K12教育市场发展的趋势</w:t>
      </w:r>
    </w:p>
    <w:p>
      <w:pPr>
        <w:spacing w:after="150"/>
      </w:pPr>
      <w:r>
        <w:rPr/>
        <w:t xml:space="preserve">三、欧洲K12教育市场的启示与借鉴</w:t>
      </w:r>
    </w:p>
    <w:p>
      <w:pPr>
        <w:spacing w:after="150"/>
      </w:pPr>
      <w:r>
        <w:rPr/>
        <w:t xml:space="preserve">第四节 韩国K12教育市场分析</w:t>
      </w:r>
    </w:p>
    <w:p>
      <w:pPr>
        <w:spacing w:after="150"/>
      </w:pPr>
      <w:r>
        <w:rPr/>
        <w:t xml:space="preserve">一、韩国K12教育市场现状分析</w:t>
      </w:r>
    </w:p>
    <w:p>
      <w:pPr>
        <w:spacing w:after="150"/>
      </w:pPr>
      <w:r>
        <w:rPr/>
        <w:t xml:space="preserve">二、韩国K12教育市场的启示与借鉴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第五章 我国K12在线教育行业发展分析</w:t>
      </w:r>
    </w:p>
    <w:p>
      <w:pPr>
        <w:spacing w:after="150"/>
      </w:pPr>
      <w:r>
        <w:rPr/>
        <w:t xml:space="preserve">第一节 我国K12在线教育行业发展状况分析</w:t>
      </w:r>
    </w:p>
    <w:p>
      <w:pPr>
        <w:spacing w:after="150"/>
      </w:pPr>
      <w:r>
        <w:rPr/>
        <w:t xml:space="preserve">一、我国K12在线教育行业发展阶段</w:t>
      </w:r>
    </w:p>
    <w:p>
      <w:pPr>
        <w:spacing w:after="150"/>
      </w:pPr>
      <w:r>
        <w:rPr/>
        <w:t xml:space="preserve">二、我国K12在线教育行业发展总体概况</w:t>
      </w:r>
    </w:p>
    <w:p>
      <w:pPr>
        <w:spacing w:after="150"/>
      </w:pPr>
      <w:r>
        <w:rPr/>
        <w:t xml:space="preserve">三、我国K12在线教育行业发展特点分析</w:t>
      </w:r>
    </w:p>
    <w:p>
      <w:pPr>
        <w:spacing w:after="150"/>
      </w:pPr>
      <w:r>
        <w:rPr/>
        <w:t xml:space="preserve">四、我国K12在线教育行业商业模式分析</w:t>
      </w:r>
    </w:p>
    <w:p>
      <w:pPr>
        <w:spacing w:after="150"/>
      </w:pPr>
      <w:r>
        <w:rPr/>
        <w:t xml:space="preserve">第二节 我国K12在线教育行业市场供需状况</w:t>
      </w:r>
    </w:p>
    <w:p>
      <w:pPr>
        <w:spacing w:after="150"/>
      </w:pPr>
      <w:r>
        <w:rPr/>
        <w:t xml:space="preserve">一、2019-2023年我国K12在线教育行业市场供给分析</w:t>
      </w:r>
    </w:p>
    <w:p>
      <w:pPr>
        <w:spacing w:after="150"/>
      </w:pPr>
      <w:r>
        <w:rPr/>
        <w:t xml:space="preserve">二、2019-2023年我国K12在线教育行业市场需求分析</w:t>
      </w:r>
    </w:p>
    <w:p>
      <w:pPr>
        <w:spacing w:after="150"/>
      </w:pPr>
      <w:r>
        <w:rPr/>
        <w:t xml:space="preserve">第三节 K12在线教育市场情况分析</w:t>
      </w:r>
    </w:p>
    <w:p>
      <w:pPr>
        <w:spacing w:after="150"/>
      </w:pPr>
      <w:r>
        <w:rPr/>
        <w:t xml:space="preserve">一、中国K12在线教育市场总体概况</w:t>
      </w:r>
    </w:p>
    <w:p>
      <w:pPr>
        <w:spacing w:after="150"/>
      </w:pPr>
      <w:r>
        <w:rPr/>
        <w:t xml:space="preserve">二、中国K12在线教育产品市场发展分析</w:t>
      </w:r>
    </w:p>
    <w:p>
      <w:pPr>
        <w:spacing w:after="150"/>
      </w:pPr>
      <w:r>
        <w:rPr>
          <w:b w:val="1"/>
          <w:bCs w:val="1"/>
        </w:rPr>
        <w:t xml:space="preserve">第二部分 行业竞争格局</w:t>
      </w:r>
    </w:p>
    <w:p>
      <w:pPr>
        <w:spacing w:after="150"/>
      </w:pPr>
      <w:r>
        <w:rPr>
          <w:b w:val="1"/>
          <w:bCs w:val="1"/>
        </w:rPr>
        <w:t xml:space="preserve">第六章 K12在线教育行业竞争格局分析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K12在线教育行业主要企业竞争力分析</w:t>
      </w:r>
    </w:p>
    <w:p>
      <w:pPr>
        <w:spacing w:after="150"/>
      </w:pPr>
      <w:r>
        <w:rPr/>
        <w:t xml:space="preserve">第四节 2019-2023年K12在线教育行业竞争格局分析</w:t>
      </w:r>
    </w:p>
    <w:p>
      <w:pPr>
        <w:spacing w:after="150"/>
      </w:pPr>
      <w:r>
        <w:rPr/>
        <w:t xml:space="preserve">一、2019-2023年国内外K12在线教育行业竞争分析</w:t>
      </w:r>
    </w:p>
    <w:p>
      <w:pPr>
        <w:spacing w:after="150"/>
      </w:pPr>
      <w:r>
        <w:rPr/>
        <w:t xml:space="preserve">二、2019-2023年我国K12在线教育行业市场竞争分析</w:t>
      </w:r>
    </w:p>
    <w:p>
      <w:pPr>
        <w:spacing w:after="150"/>
      </w:pPr>
      <w:r>
        <w:rPr/>
        <w:t xml:space="preserve">三、2019-2023年国内主要K12在线教育行业企业动向</w:t>
      </w:r>
    </w:p>
    <w:p>
      <w:pPr>
        <w:spacing w:after="150"/>
      </w:pPr>
      <w:r>
        <w:rPr>
          <w:b w:val="1"/>
          <w:bCs w:val="1"/>
        </w:rPr>
        <w:t xml:space="preserve">第七章 K12在线教育行业上下游产业分析</w:t>
      </w:r>
    </w:p>
    <w:p>
      <w:pPr>
        <w:spacing w:after="150"/>
      </w:pPr>
      <w:r>
        <w:rPr/>
        <w:t xml:space="preserve">第一节 K12在线教育产业结构分析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四、行业竞争状况及其对K12在线教育行业的意义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四、行业新动态及其对K12在线教育行业的影响</w:t>
      </w:r>
    </w:p>
    <w:p>
      <w:pPr>
        <w:spacing w:after="150"/>
      </w:pPr>
      <w:r>
        <w:rPr/>
        <w:t xml:space="preserve">五、行业竞争状况及其对K12在线教育行业的意义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中国K12在线教育行业主要企业调研分析</w:t>
      </w:r>
    </w:p>
    <w:p>
      <w:pPr>
        <w:spacing w:after="150"/>
      </w:pPr>
      <w:r>
        <w:rPr/>
        <w:t xml:space="preserve">第一节 学大教育</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新东方</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龙文</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京翰</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好未来</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昂立</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2024-2029年K12教育行业投资机会与风险防范</w:t>
      </w:r>
    </w:p>
    <w:p>
      <w:pPr>
        <w:spacing w:after="150"/>
      </w:pPr>
      <w:r>
        <w:rPr/>
        <w:t xml:space="preserve">第一节 K12教育行业投融资情况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四、K12教育行业投资现状分析</w:t>
      </w:r>
    </w:p>
    <w:p>
      <w:pPr>
        <w:spacing w:after="150"/>
      </w:pPr>
      <w:r>
        <w:rPr/>
        <w:t xml:space="preserve">第二节 2024-2029年K12教育行业投资机会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四、K12教育行业投资机遇</w:t>
      </w:r>
    </w:p>
    <w:p>
      <w:pPr>
        <w:spacing w:after="150"/>
      </w:pPr>
      <w:r>
        <w:rPr/>
        <w:t xml:space="preserve">第三节 2024-2029年K12教育行业投资风险及防范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第四节 中国K12教育行业投资建议</w:t>
      </w:r>
    </w:p>
    <w:p>
      <w:pPr>
        <w:spacing w:after="150"/>
      </w:pPr>
      <w:r>
        <w:rPr/>
        <w:t xml:space="preserve">一、K12教育行业未来发展方向</w:t>
      </w:r>
    </w:p>
    <w:p>
      <w:pPr>
        <w:spacing w:after="150"/>
      </w:pPr>
      <w:r>
        <w:rPr/>
        <w:t xml:space="preserve">二、K12教育行业主要投资建议</w:t>
      </w:r>
    </w:p>
    <w:p>
      <w:pPr>
        <w:spacing w:after="150"/>
      </w:pPr>
      <w:r>
        <w:rPr/>
        <w:t xml:space="preserve">三、中国K12教育企业融资分析</w:t>
      </w:r>
    </w:p>
    <w:p>
      <w:pPr>
        <w:spacing w:after="150"/>
      </w:pPr>
      <w:r>
        <w:rPr>
          <w:b w:val="1"/>
          <w:bCs w:val="1"/>
        </w:rPr>
        <w:t xml:space="preserve">第四部分 发展规划与展望</w:t>
      </w:r>
    </w:p>
    <w:p>
      <w:pPr>
        <w:spacing w:after="150"/>
      </w:pPr>
      <w:r>
        <w:rPr>
          <w:b w:val="1"/>
          <w:bCs w:val="1"/>
        </w:rPr>
        <w:t xml:space="preserve">第十章 2024-2029年K12教育前景及趋势预测</w:t>
      </w:r>
    </w:p>
    <w:p>
      <w:pPr>
        <w:spacing w:after="150"/>
      </w:pPr>
      <w:r>
        <w:rPr/>
        <w:t xml:space="preserve">第一节 2024-2029年中国K12教育市场前景分析</w:t>
      </w:r>
    </w:p>
    <w:p>
      <w:pPr>
        <w:spacing w:after="150"/>
      </w:pPr>
      <w:r>
        <w:rPr/>
        <w:t xml:space="preserve">一、未来世界K12教育市场展望</w:t>
      </w:r>
    </w:p>
    <w:p>
      <w:pPr>
        <w:spacing w:after="150"/>
      </w:pPr>
      <w:r>
        <w:rPr/>
        <w:t xml:space="preserve">二、我国K12教育市场的发展前景</w:t>
      </w:r>
    </w:p>
    <w:p>
      <w:pPr>
        <w:spacing w:after="150"/>
      </w:pPr>
      <w:r>
        <w:rPr/>
        <w:t xml:space="preserve">三、我国K12教育市场需求人群上升趋势分析</w:t>
      </w:r>
    </w:p>
    <w:p>
      <w:pPr>
        <w:spacing w:after="150"/>
      </w:pPr>
      <w:r>
        <w:rPr/>
        <w:t xml:space="preserve">第二节 2024-2029年中国K12教育行业发展趋势及方向</w:t>
      </w:r>
    </w:p>
    <w:p>
      <w:pPr>
        <w:spacing w:after="150"/>
      </w:pPr>
      <w:r>
        <w:rPr/>
        <w:t xml:space="preserve">一、培训机构品牌化</w:t>
      </w:r>
    </w:p>
    <w:p>
      <w:pPr>
        <w:spacing w:after="150"/>
      </w:pPr>
      <w:r>
        <w:rPr/>
        <w:t xml:space="preserve">二、培训项目综合化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2024-2029年中国K12教育行业需求预测</w:t>
      </w:r>
    </w:p>
    <w:p>
      <w:pPr>
        <w:spacing w:after="150"/>
      </w:pPr>
      <w:r>
        <w:rPr/>
        <w:t xml:space="preserve">一、2024-2029年中国重点细分K12教育种类预测</w:t>
      </w:r>
    </w:p>
    <w:p>
      <w:pPr>
        <w:spacing w:after="150"/>
      </w:pPr>
      <w:r>
        <w:rPr/>
        <w:t xml:space="preserve">二、2024-2029年中国学前K12教育市场预测</w:t>
      </w:r>
    </w:p>
    <w:p>
      <w:pPr>
        <w:spacing w:after="150"/>
      </w:pPr>
      <w:r>
        <w:rPr/>
        <w:t xml:space="preserve">三、2024-2029年中国在线K12教育需求预测</w:t>
      </w:r>
    </w:p>
    <w:p>
      <w:pPr>
        <w:spacing w:after="150"/>
      </w:pPr>
      <w:r>
        <w:rPr>
          <w:b w:val="1"/>
          <w:bCs w:val="1"/>
        </w:rPr>
        <w:t xml:space="preserve">第十一章 K12教育行业发展战略研究</w:t>
      </w:r>
    </w:p>
    <w:p>
      <w:pPr>
        <w:spacing w:after="150"/>
      </w:pPr>
      <w:r>
        <w:rPr/>
        <w:t xml:space="preserve">第一节 K12教育行业发展战略研究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对我国K12教育品牌的战略思考</w:t>
      </w:r>
    </w:p>
    <w:p>
      <w:pPr>
        <w:spacing w:after="150"/>
      </w:pPr>
      <w:r>
        <w:rPr/>
        <w:t xml:space="preserve">一、K12教育品牌的重要性</w:t>
      </w:r>
    </w:p>
    <w:p>
      <w:pPr>
        <w:spacing w:after="150"/>
      </w:pPr>
      <w:r>
        <w:rPr/>
        <w:t xml:space="preserve">二、K12教育实施品牌战略的意义</w:t>
      </w:r>
    </w:p>
    <w:p>
      <w:pPr>
        <w:spacing w:after="150"/>
      </w:pPr>
      <w:r>
        <w:rPr/>
        <w:t xml:space="preserve">三、K12教育企业品牌的现状分析</w:t>
      </w:r>
    </w:p>
    <w:p>
      <w:pPr>
        <w:spacing w:after="150"/>
      </w:pPr>
      <w:r>
        <w:rPr/>
        <w:t xml:space="preserve">四、我国K12教育企业的品牌战略</w:t>
      </w:r>
    </w:p>
    <w:p>
      <w:pPr>
        <w:spacing w:after="150"/>
      </w:pPr>
      <w:r>
        <w:rPr/>
        <w:t xml:space="preserve">五、K12教育品牌战略管理的策略</w:t>
      </w:r>
    </w:p>
    <w:p>
      <w:pPr>
        <w:spacing w:after="150"/>
      </w:pPr>
      <w:r>
        <w:rPr/>
        <w:t xml:space="preserve">第三节 K12教育经营策略分析</w:t>
      </w:r>
    </w:p>
    <w:p>
      <w:pPr>
        <w:spacing w:after="150"/>
      </w:pPr>
      <w:r>
        <w:rPr/>
        <w:t xml:space="preserve">一、K12教育市场细分策略</w:t>
      </w:r>
    </w:p>
    <w:p>
      <w:pPr>
        <w:spacing w:after="150"/>
      </w:pPr>
      <w:r>
        <w:rPr/>
        <w:t xml:space="preserve">二、K12教育市场创新策略</w:t>
      </w:r>
    </w:p>
    <w:p>
      <w:pPr>
        <w:spacing w:after="150"/>
      </w:pPr>
      <w:r>
        <w:rPr/>
        <w:t xml:space="preserve">三、品牌定位与品类规划</w:t>
      </w:r>
    </w:p>
    <w:p>
      <w:pPr>
        <w:spacing w:after="150"/>
      </w:pPr>
      <w:r>
        <w:rPr/>
        <w:t xml:space="preserve">四、K12教育新产品差异化战略</w:t>
      </w:r>
    </w:p>
    <w:p>
      <w:pPr>
        <w:spacing w:after="150"/>
      </w:pPr>
      <w:r>
        <w:rPr/>
        <w:t xml:space="preserve">第四节 K12教育行业投资战略研究</w:t>
      </w:r>
    </w:p>
    <w:p>
      <w:pPr>
        <w:spacing w:after="150"/>
      </w:pPr>
      <w:r>
        <w:rPr/>
        <w:t xml:space="preserve">一、K12教育行业投资战略</w:t>
      </w:r>
    </w:p>
    <w:p>
      <w:pPr>
        <w:spacing w:after="150"/>
      </w:pPr>
      <w:r>
        <w:rPr/>
        <w:t xml:space="preserve">二、2024-2029年K12教育行业投资战略</w:t>
      </w:r>
    </w:p>
    <w:p>
      <w:pPr>
        <w:spacing w:after="150"/>
      </w:pPr>
      <w:r>
        <w:rPr>
          <w:b w:val="1"/>
          <w:bCs w:val="1"/>
        </w:rPr>
        <w:t xml:space="preserve">第十二章 研究结论及发展建议</w:t>
      </w:r>
    </w:p>
    <w:p>
      <w:pPr>
        <w:spacing w:after="150"/>
      </w:pPr>
      <w:r>
        <w:rPr/>
        <w:t xml:space="preserve">第一节 K12在线教育行业研究结论及建议</w:t>
      </w:r>
    </w:p>
    <w:p>
      <w:pPr>
        <w:spacing w:after="150"/>
      </w:pPr>
      <w:r>
        <w:rPr/>
        <w:t xml:space="preserve">第二节 中道泰和K12在线教育行业发展建议</w:t>
      </w:r>
    </w:p>
    <w:p>
      <w:pPr>
        <w:spacing w:after="150"/>
      </w:pPr>
      <w:r>
        <w:rPr>
          <w:b w:val="1"/>
          <w:bCs w:val="1"/>
        </w:rPr>
        <w:t xml:space="preserve">图表目录</w:t>
      </w:r>
    </w:p>
    <w:p>
      <w:pPr>
        <w:spacing w:after="150"/>
      </w:pPr>
      <w:r>
        <w:rPr/>
        <w:t xml:space="preserve">图表：K12在线教育行业生命周期</w:t>
      </w:r>
    </w:p>
    <w:p>
      <w:pPr>
        <w:spacing w:after="150"/>
      </w:pPr>
      <w:r>
        <w:rPr/>
        <w:t xml:space="preserve">图表：K12在线教育行业产业链结构</w:t>
      </w:r>
    </w:p>
    <w:p>
      <w:pPr>
        <w:spacing w:after="150"/>
      </w:pPr>
      <w:r>
        <w:rPr/>
        <w:t xml:space="preserve">图表：2019-2023年我国K12在线教育行业重点企业资产总计对比</w:t>
      </w:r>
    </w:p>
    <w:p>
      <w:pPr>
        <w:spacing w:after="150"/>
      </w:pPr>
      <w:r>
        <w:rPr/>
        <w:t xml:space="preserve">图表：2019-2023年我国K12在线教育行业重点企业从业人员对比</w:t>
      </w:r>
    </w:p>
    <w:p>
      <w:pPr>
        <w:spacing w:after="150"/>
      </w:pPr>
      <w:r>
        <w:rPr/>
        <w:t xml:space="preserve">图表：2019-2023年我国K12在线教育行业重点企业全年营业收入对比</w:t>
      </w:r>
    </w:p>
    <w:p>
      <w:pPr>
        <w:spacing w:after="150"/>
      </w:pPr>
      <w:r>
        <w:rPr/>
        <w:t xml:space="preserve">图表：2019-2023年我国K12在线教育行业重点企业利润总额对比</w:t>
      </w:r>
    </w:p>
    <w:p>
      <w:pPr>
        <w:spacing w:after="150"/>
      </w:pPr>
      <w:r>
        <w:rPr/>
        <w:t xml:space="preserve">图表：2019-2023年我国K12在线教育行业重点企业综合竞争力对比</w:t>
      </w:r>
    </w:p>
    <w:p>
      <w:pPr>
        <w:spacing w:after="150"/>
      </w:pPr>
      <w:r>
        <w:rPr/>
        <w:t xml:space="preserve">图表：2019-2023年我国K12在线教育行业成长性</w:t>
      </w:r>
    </w:p>
    <w:p>
      <w:pPr>
        <w:spacing w:after="150"/>
      </w:pPr>
      <w:r>
        <w:rPr/>
        <w:t xml:space="preserve">图表：2019-2023年我国K12在线教育行业经营能力</w:t>
      </w:r>
    </w:p>
    <w:p>
      <w:pPr>
        <w:spacing w:after="150"/>
      </w:pPr>
      <w:r>
        <w:rPr/>
        <w:t xml:space="preserve">图表：2019-2023年我国K12在线教育行业盈利能力</w:t>
      </w:r>
    </w:p>
    <w:p>
      <w:pPr>
        <w:spacing w:after="150"/>
      </w:pPr>
      <w:r>
        <w:rPr/>
        <w:t xml:space="preserve">图表：2019-2023年我国K12在线教育行业偿债能力</w:t>
      </w:r>
    </w:p>
    <w:p>
      <w:pPr>
        <w:spacing w:after="150"/>
      </w:pPr>
      <w:r>
        <w:rPr/>
        <w:t xml:space="preserve">图表：2019-2023年全球K12在线教育行业市场规模</w:t>
      </w:r>
    </w:p>
    <w:p>
      <w:pPr>
        <w:spacing w:after="150"/>
      </w:pPr>
      <w:r>
        <w:rPr/>
        <w:t xml:space="preserve">图表：2019-2023年中国K12在线教育行业市场规模</w:t>
      </w:r>
    </w:p>
    <w:p>
      <w:pPr>
        <w:spacing w:after="150"/>
      </w:pPr>
      <w:r>
        <w:rPr/>
        <w:t xml:space="preserve">图表：2019-2023年K12在线教育行业需求分析</w:t>
      </w:r>
    </w:p>
    <w:p>
      <w:pPr>
        <w:spacing w:after="150"/>
      </w:pPr>
      <w:r>
        <w:rPr/>
        <w:t xml:space="preserve">图表：2024-2029年我国K12在线教育行业供给预测</w:t>
      </w:r>
    </w:p>
    <w:p>
      <w:pPr>
        <w:spacing w:after="150"/>
      </w:pPr>
      <w:r>
        <w:rPr/>
        <w:t xml:space="preserve">图表：2024-2029年我国K12在线教育行业产量预测</w:t>
      </w:r>
    </w:p>
    <w:p>
      <w:pPr>
        <w:spacing w:after="150"/>
      </w:pPr>
      <w:r>
        <w:rPr/>
        <w:t xml:space="preserve">图表：2024-2029年我国K12在线教育行业需求预测</w:t>
      </w:r>
    </w:p>
    <w:p>
      <w:pPr>
        <w:spacing w:after="150"/>
      </w:pPr>
      <w:r>
        <w:rPr/>
        <w:t xml:space="preserve">图表：2024-2029年我国K12在线教育行业供需平衡预测</w:t>
      </w:r>
    </w:p>
    <w:p>
      <w:pPr>
        <w:spacing w:after="150"/>
      </w:pPr>
      <w:r>
        <w:rPr/>
        <w:t xml:space="preserve">图表：2024-2029年我国K12在线教育行业产品价格预测</w:t>
      </w:r>
    </w:p>
    <w:p>
      <w:pPr>
        <w:spacing w:after="150"/>
      </w:pPr>
      <w:r>
        <w:rPr/>
        <w:t xml:space="preserve">图表：2024-2029年我国K12在线教育行业产品消费预测</w:t>
      </w:r>
    </w:p>
    <w:p>
      <w:pPr>
        <w:spacing w:after="150"/>
      </w:pPr>
      <w:r>
        <w:rPr/>
        <w:t xml:space="preserve">图表：2024-2029年我国K12在线教育行业市场规模预测</w:t>
      </w:r>
    </w:p>
    <w:p>
      <w:pPr>
        <w:spacing w:after="150"/>
      </w:pPr>
      <w:r>
        <w:rPr/>
        <w:t xml:space="preserve">图表：2024-2029年我国K12在线教育行业总产值预测</w:t>
      </w:r>
    </w:p>
    <w:p>
      <w:pPr>
        <w:spacing w:after="150"/>
      </w:pPr>
      <w:r>
        <w:rPr/>
        <w:t xml:space="preserve">图表：2024-2029年我国K12在线教育行业销售收入预测</w:t>
      </w:r>
    </w:p>
    <w:p>
      <w:pPr>
        <w:spacing w:after="150"/>
      </w:pPr>
      <w:r>
        <w:rPr/>
        <w:t xml:space="preserve">图表：2024-2029年我国K12在线教育行业总资产预测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2024-2029年中国K12在线教育行业市场调研分析及投资前景预测报告</dc:title>
  <dc:description>2024-2029年中国K12在线教育行业市场调研分析及投资前景预测报告</dc:description>
  <dc:subject>2024-2029年中国K12在线教育行业市场调研分析及投资前景预测报告</dc:subject>
  <cp:keywords>研究报告</cp:keywords>
  <cp:category>研究报告</cp:category>
  <cp:lastModifiedBy>北京中道泰和信息咨询有限公司</cp:lastModifiedBy>
  <dcterms:created xsi:type="dcterms:W3CDTF">2024-01-24T05:36:41+08:00</dcterms:created>
  <dcterms:modified xsi:type="dcterms:W3CDTF">2024-01-24T05:36:41+08:00</dcterms:modified>
</cp:coreProperties>
</file>

<file path=docProps/custom.xml><?xml version="1.0" encoding="utf-8"?>
<Properties xmlns="http://schemas.openxmlformats.org/officeDocument/2006/custom-properties" xmlns:vt="http://schemas.openxmlformats.org/officeDocument/2006/docPropsVTypes"/>
</file>