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2024-2029年中国教育益智产品行业供需市场调研分析及投资战略研究咨询报告</w:t>
      </w:r>
    </w:p>
    <w:p>
      <w:pPr>
        <w:spacing w:after="150"/>
      </w:pPr>
      <w:r>
        <w:rPr>
          <w:b w:val="1"/>
          <w:bCs w:val="1"/>
        </w:rPr>
        <w:t xml:space="preserve">报告简介</w:t>
      </w:r>
    </w:p>
    <w:p>
      <w:pPr>
        <w:spacing w:after="150"/>
      </w:pPr>
      <w:r>
        <w:rPr/>
        <w:t xml:space="preserve">随着教育益智产品行业竞争的不断加剧，大型企业间并购整合与资本运作日趋频繁，国内外优秀的教育益智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益智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育益智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育益智产品行业的市场走向和发展趋势。</w:t>
      </w:r>
    </w:p>
    <w:p>
      <w:pPr>
        <w:spacing w:after="150"/>
      </w:pPr>
      <w:r>
        <w:rPr/>
        <w:t xml:space="preserve">报告对中国教育益智产品行业的内外部环境、行业发展现状、产业链发展状况、市场供需、竞争格局、标杆企业、发展趋势、机会风险、发展策略与投资建议等进行了分析，并重点分析了我国教育益智产品行业将面临的机遇与挑战。报告将帮助教育益智产品企业、学术科研单位、投资企业准确了解教育益智产品行业最新发展动向，及早发现教育益智产品行业市场的空白点，机会点，增长点和盈利点……准确把握教育益智产品行业未被满足的市场需求和趋势，有效规避教育益智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2019-2023年中国教育益智产品行业运行环境解析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七、社会消费品零售总额</w:t>
      </w:r>
    </w:p>
    <w:p>
      <w:pPr>
        <w:spacing w:after="150"/>
      </w:pPr>
      <w:r>
        <w:rPr/>
        <w:t xml:space="preserve">第二节 2019-2023年中国教育益智产品行业政策环境分析</w:t>
      </w:r>
    </w:p>
    <w:p>
      <w:pPr>
        <w:spacing w:after="150"/>
      </w:pPr>
      <w:r>
        <w:rPr/>
        <w:t xml:space="preserve">一、产业政策解读</w:t>
      </w:r>
    </w:p>
    <w:p>
      <w:pPr>
        <w:spacing w:after="150"/>
      </w:pPr>
      <w:r>
        <w:rPr/>
        <w:t xml:space="preserve">二、行业管理体制分析</w:t>
      </w:r>
    </w:p>
    <w:p>
      <w:pPr>
        <w:spacing w:after="150"/>
      </w:pPr>
      <w:r>
        <w:rPr/>
        <w:t xml:space="preserve">三、相关行业政策影响分析</w:t>
      </w:r>
    </w:p>
    <w:p>
      <w:pPr>
        <w:spacing w:after="150"/>
      </w:pPr>
      <w:r>
        <w:rPr/>
        <w:t xml:space="preserve">第三节 2019-2023年中国教育益智产品社会环境分析</w:t>
      </w:r>
    </w:p>
    <w:p>
      <w:pPr>
        <w:spacing w:after="150"/>
      </w:pPr>
      <w:r>
        <w:rPr/>
        <w:t xml:space="preserve">一、家长教育观念转变</w:t>
      </w:r>
    </w:p>
    <w:p>
      <w:pPr>
        <w:spacing w:after="150"/>
      </w:pPr>
      <w:r>
        <w:rPr/>
        <w:t xml:space="preserve">二、居民生活水平不断提升</w:t>
      </w:r>
    </w:p>
    <w:p>
      <w:pPr>
        <w:spacing w:after="150"/>
      </w:pPr>
      <w:r>
        <w:rPr/>
        <w:t xml:space="preserve">三、中国人口学历状况</w:t>
      </w:r>
    </w:p>
    <w:p>
      <w:pPr>
        <w:spacing w:after="150"/>
      </w:pPr>
      <w:r>
        <w:rPr/>
        <w:t xml:space="preserve">四、中国就业形势</w:t>
      </w:r>
    </w:p>
    <w:p>
      <w:pPr>
        <w:spacing w:after="150"/>
      </w:pPr>
      <w:r>
        <w:rPr/>
        <w:t xml:space="preserve">五、中国家庭结构</w:t>
      </w:r>
    </w:p>
    <w:p>
      <w:pPr>
        <w:spacing w:after="150"/>
      </w:pPr>
      <w:r>
        <w:rPr/>
        <w:t xml:space="preserve">六、教育环境分析</w:t>
      </w:r>
    </w:p>
    <w:p>
      <w:pPr>
        <w:spacing w:after="150"/>
      </w:pPr>
      <w:r>
        <w:rPr/>
        <w:t xml:space="preserve">七、文化环境分析</w:t>
      </w:r>
    </w:p>
    <w:p>
      <w:pPr>
        <w:spacing w:after="150"/>
      </w:pPr>
      <w:r>
        <w:rPr/>
        <w:t xml:space="preserve">八、居民的各种消费观念和习惯</w:t>
      </w:r>
    </w:p>
    <w:p>
      <w:pPr>
        <w:spacing w:after="150"/>
      </w:pPr>
      <w:r>
        <w:rPr>
          <w:b w:val="1"/>
          <w:bCs w:val="1"/>
        </w:rPr>
        <w:t xml:space="preserve">第二章 2019-2023年中国教育益智产品行业运行新形势分析</w:t>
      </w:r>
    </w:p>
    <w:p>
      <w:pPr>
        <w:spacing w:after="150"/>
      </w:pPr>
      <w:r>
        <w:rPr/>
        <w:t xml:space="preserve">第一节 2019-2023年中国教育益智产品产业动态分析</w:t>
      </w:r>
    </w:p>
    <w:p>
      <w:pPr>
        <w:spacing w:after="150"/>
      </w:pPr>
      <w:r>
        <w:rPr/>
        <w:t xml:space="preserve">一、教育益智产品行业发展有利促进中国素质教育开展</w:t>
      </w:r>
    </w:p>
    <w:p>
      <w:pPr>
        <w:spacing w:after="150"/>
      </w:pPr>
      <w:r>
        <w:rPr/>
        <w:t xml:space="preserve">二、中国教育益智产品市场需求与开发价值巨大</w:t>
      </w:r>
    </w:p>
    <w:p>
      <w:pPr>
        <w:spacing w:after="150"/>
      </w:pPr>
      <w:r>
        <w:rPr/>
        <w:t xml:space="preserve">三、DIY教育益智产品受到消费者青睐</w:t>
      </w:r>
    </w:p>
    <w:p>
      <w:pPr>
        <w:spacing w:after="150"/>
      </w:pPr>
      <w:r>
        <w:rPr/>
        <w:t xml:space="preserve">四、中国教育益智产品行业市场日益细分</w:t>
      </w:r>
    </w:p>
    <w:p>
      <w:pPr>
        <w:spacing w:after="150"/>
      </w:pPr>
      <w:r>
        <w:rPr/>
        <w:t xml:space="preserve">五、优秀外资企业进入中国教育益智产品市场</w:t>
      </w:r>
    </w:p>
    <w:p>
      <w:pPr>
        <w:spacing w:after="150"/>
      </w:pPr>
      <w:r>
        <w:rPr/>
        <w:t xml:space="preserve">第二节 2019-2023年中国教育益智产品行业现状综述</w:t>
      </w:r>
    </w:p>
    <w:p>
      <w:pPr>
        <w:spacing w:after="150"/>
      </w:pPr>
      <w:r>
        <w:rPr/>
        <w:t xml:space="preserve">一、市场发展处于初级阶段，未形成规模化区域或企业</w:t>
      </w:r>
    </w:p>
    <w:p>
      <w:pPr>
        <w:spacing w:after="150"/>
      </w:pPr>
      <w:r>
        <w:rPr/>
        <w:t xml:space="preserve">二、缺乏相关标准，产品质量难以保证</w:t>
      </w:r>
    </w:p>
    <w:p>
      <w:pPr>
        <w:spacing w:after="150"/>
      </w:pPr>
      <w:r>
        <w:rPr/>
        <w:t xml:space="preserve">三、DIY教育益智产品是目前市场热点</w:t>
      </w:r>
    </w:p>
    <w:p>
      <w:pPr>
        <w:spacing w:after="150"/>
      </w:pPr>
      <w:r>
        <w:rPr/>
        <w:t xml:space="preserve">第三节 2019-2023年中国教育益智产品行业存在问题分析</w:t>
      </w:r>
    </w:p>
    <w:p>
      <w:pPr>
        <w:spacing w:after="150"/>
      </w:pPr>
      <w:r>
        <w:rPr/>
        <w:t xml:space="preserve">一、行业缺乏相关知识产权标准及制度</w:t>
      </w:r>
    </w:p>
    <w:p>
      <w:pPr>
        <w:spacing w:after="150"/>
      </w:pPr>
      <w:r>
        <w:rPr/>
        <w:t xml:space="preserve">二、生产企业缺乏对教育培训产业的认知</w:t>
      </w:r>
    </w:p>
    <w:p>
      <w:pPr>
        <w:spacing w:after="150"/>
      </w:pPr>
      <w:r>
        <w:rPr/>
        <w:t xml:space="preserve">三、生产企业研发能力明显不足</w:t>
      </w:r>
    </w:p>
    <w:p>
      <w:pPr>
        <w:spacing w:after="150"/>
      </w:pPr>
      <w:r>
        <w:rPr/>
        <w:t xml:space="preserve">四、市场缺乏成熟的商业模式</w:t>
      </w:r>
    </w:p>
    <w:p>
      <w:pPr>
        <w:spacing w:after="150"/>
      </w:pPr>
      <w:r>
        <w:rPr>
          <w:b w:val="1"/>
          <w:bCs w:val="1"/>
        </w:rPr>
        <w:t xml:space="preserve">第三章 2019-2023年中国教育益智产品行业运行新形势分析</w:t>
      </w:r>
    </w:p>
    <w:p>
      <w:pPr>
        <w:spacing w:after="150"/>
      </w:pPr>
      <w:r>
        <w:rPr/>
        <w:t xml:space="preserve">第一节 2019-2023年中国教育益智产品市场热点聚焦</w:t>
      </w:r>
    </w:p>
    <w:p>
      <w:pPr>
        <w:spacing w:after="150"/>
      </w:pPr>
      <w:r>
        <w:rPr/>
        <w:t xml:space="preserve">一、市场新宠——数字化教育益智产品</w:t>
      </w:r>
    </w:p>
    <w:p>
      <w:pPr>
        <w:spacing w:after="150"/>
      </w:pPr>
      <w:r>
        <w:rPr/>
        <w:t xml:space="preserve">二、益智商品具投资潜力或成市场主流</w:t>
      </w:r>
    </w:p>
    <w:p>
      <w:pPr>
        <w:spacing w:after="150"/>
      </w:pPr>
      <w:r>
        <w:rPr/>
        <w:t xml:space="preserve">三、首届中国童车益智发展论坛在武清召开</w:t>
      </w:r>
    </w:p>
    <w:p>
      <w:pPr>
        <w:spacing w:after="150"/>
      </w:pPr>
      <w:r>
        <w:rPr/>
        <w:t xml:space="preserve">第二节 2019-2023年中国教育益智产品行业供求格局分析</w:t>
      </w:r>
    </w:p>
    <w:p>
      <w:pPr>
        <w:spacing w:after="150"/>
      </w:pPr>
      <w:r>
        <w:rPr/>
        <w:t xml:space="preserve">一、国内企业普遍规模较小，缺乏竟争力</w:t>
      </w:r>
    </w:p>
    <w:p>
      <w:pPr>
        <w:spacing w:after="150"/>
      </w:pPr>
      <w:r>
        <w:rPr/>
        <w:t xml:space="preserve">二、市场整体需求旺盛，但有效供给不足</w:t>
      </w:r>
    </w:p>
    <w:p>
      <w:pPr>
        <w:spacing w:after="150"/>
      </w:pPr>
      <w:r>
        <w:rPr/>
        <w:t xml:space="preserve">三、教育益智产品连锁加盟投资方式最具活力</w:t>
      </w:r>
    </w:p>
    <w:p>
      <w:pPr>
        <w:spacing w:after="150"/>
      </w:pPr>
      <w:r>
        <w:rPr>
          <w:b w:val="1"/>
          <w:bCs w:val="1"/>
        </w:rPr>
        <w:t xml:space="preserve">第四章 2019-2023年中国教育益智产品进出口数据监测</w:t>
      </w:r>
    </w:p>
    <w:p>
      <w:pPr>
        <w:spacing w:after="150"/>
      </w:pPr>
      <w:r>
        <w:rPr/>
        <w:t xml:space="preserve">第一节 2019-2023年中国智力玩具进出口数据监测分析(95036000)</w:t>
      </w:r>
    </w:p>
    <w:p>
      <w:pPr>
        <w:spacing w:after="150"/>
      </w:pPr>
      <w:r>
        <w:rPr/>
        <w:t xml:space="preserve">一、智力玩具进出口数量分析</w:t>
      </w:r>
    </w:p>
    <w:p>
      <w:pPr>
        <w:spacing w:after="150"/>
      </w:pPr>
      <w:r>
        <w:rPr/>
        <w:t xml:space="preserve">二、智力玩具进出口金额分析</w:t>
      </w:r>
    </w:p>
    <w:p>
      <w:pPr>
        <w:spacing w:after="150"/>
      </w:pPr>
      <w:r>
        <w:rPr/>
        <w:t xml:space="preserve">三、智力玩具进出口国家及地区分析</w:t>
      </w:r>
    </w:p>
    <w:p>
      <w:pPr>
        <w:spacing w:after="150"/>
      </w:pPr>
      <w:r>
        <w:rPr/>
        <w:t xml:space="preserve">第二节 2019-2023年中国建筑玩具进出口数据监测分析(95033000)</w:t>
      </w:r>
    </w:p>
    <w:p>
      <w:pPr>
        <w:spacing w:after="150"/>
      </w:pPr>
      <w:r>
        <w:rPr/>
        <w:t xml:space="preserve">一、建筑玩具进出口数量分析</w:t>
      </w:r>
    </w:p>
    <w:p>
      <w:pPr>
        <w:spacing w:after="150"/>
      </w:pPr>
      <w:r>
        <w:rPr/>
        <w:t xml:space="preserve">二、建筑玩具进出口金额分析</w:t>
      </w:r>
    </w:p>
    <w:p>
      <w:pPr>
        <w:spacing w:after="150"/>
      </w:pPr>
      <w:r>
        <w:rPr/>
        <w:t xml:space="preserve">三、建筑玩具进出口国家及地区分析</w:t>
      </w:r>
    </w:p>
    <w:p>
      <w:pPr>
        <w:spacing w:after="150"/>
      </w:pPr>
      <w:r>
        <w:rPr>
          <w:b w:val="1"/>
          <w:bCs w:val="1"/>
        </w:rPr>
        <w:t xml:space="preserve">第五章 2019-2023年中国教育益智产品市场消费情况调研</w:t>
      </w:r>
    </w:p>
    <w:p>
      <w:pPr>
        <w:spacing w:after="150"/>
      </w:pPr>
      <w:r>
        <w:rPr/>
        <w:t xml:space="preserve">第一节 中国教育益智产品行业市场消费者需求变量分析</w:t>
      </w:r>
    </w:p>
    <w:p>
      <w:pPr>
        <w:spacing w:after="150"/>
      </w:pPr>
      <w:r>
        <w:rPr/>
        <w:t xml:space="preserve">一、人口统计变量分析</w:t>
      </w:r>
    </w:p>
    <w:p>
      <w:pPr>
        <w:spacing w:after="150"/>
      </w:pPr>
      <w:r>
        <w:rPr/>
        <w:t xml:space="preserve">二、地理变量分析</w:t>
      </w:r>
    </w:p>
    <w:p>
      <w:pPr>
        <w:spacing w:after="150"/>
      </w:pPr>
      <w:r>
        <w:rPr/>
        <w:t xml:space="preserve">三、心理变量分析</w:t>
      </w:r>
    </w:p>
    <w:p>
      <w:pPr>
        <w:spacing w:after="150"/>
      </w:pPr>
      <w:r>
        <w:rPr/>
        <w:t xml:space="preserve">四、行为变量分析</w:t>
      </w:r>
    </w:p>
    <w:p>
      <w:pPr>
        <w:spacing w:after="150"/>
      </w:pPr>
      <w:r>
        <w:rPr/>
        <w:t xml:space="preserve">第二节 2019-2023年中国教育益智产品行业市场消费者偏好调查</w:t>
      </w:r>
    </w:p>
    <w:p>
      <w:pPr>
        <w:spacing w:after="150"/>
      </w:pPr>
      <w:r>
        <w:rPr/>
        <w:t xml:space="preserve">一、消费产品偏好</w:t>
      </w:r>
    </w:p>
    <w:p>
      <w:pPr>
        <w:spacing w:after="150"/>
      </w:pPr>
      <w:r>
        <w:rPr/>
        <w:t xml:space="preserve">二、消费品牌偏好</w:t>
      </w:r>
    </w:p>
    <w:p>
      <w:pPr>
        <w:spacing w:after="150"/>
      </w:pPr>
      <w:r>
        <w:rPr/>
        <w:t xml:space="preserve">三、消费渠道偏好</w:t>
      </w:r>
    </w:p>
    <w:p>
      <w:pPr>
        <w:spacing w:after="150"/>
      </w:pPr>
      <w:r>
        <w:rPr/>
        <w:t xml:space="preserve">四、消费环境偏好</w:t>
      </w:r>
    </w:p>
    <w:p>
      <w:pPr>
        <w:spacing w:after="150"/>
      </w:pPr>
      <w:r>
        <w:rPr/>
        <w:t xml:space="preserve">五、消费影响因素</w:t>
      </w:r>
    </w:p>
    <w:p>
      <w:pPr>
        <w:spacing w:after="150"/>
      </w:pPr>
      <w:r>
        <w:rPr/>
        <w:t xml:space="preserve">第三节 2024-2029年中国教育益智产品行业市场消费者需求趋势分析</w:t>
      </w:r>
    </w:p>
    <w:p>
      <w:pPr>
        <w:spacing w:after="150"/>
      </w:pPr>
      <w:r>
        <w:rPr>
          <w:b w:val="1"/>
          <w:bCs w:val="1"/>
        </w:rPr>
        <w:t xml:space="preserve">第六章 2019-2023年国际教育益智产品主体企业在华运营情况分析</w:t>
      </w:r>
    </w:p>
    <w:p>
      <w:pPr>
        <w:spacing w:after="150"/>
      </w:pPr>
      <w:r>
        <w:rPr/>
        <w:t xml:space="preserve">第一节 美国LeapFrog</w:t>
      </w:r>
    </w:p>
    <w:p>
      <w:pPr>
        <w:spacing w:after="150"/>
      </w:pPr>
      <w:r>
        <w:rPr/>
        <w:t xml:space="preserve">一、企业概况</w:t>
      </w:r>
    </w:p>
    <w:p>
      <w:pPr>
        <w:spacing w:after="150"/>
      </w:pPr>
      <w:r>
        <w:rPr/>
        <w:t xml:space="preserve">二、企业运营情况分析</w:t>
      </w:r>
    </w:p>
    <w:p>
      <w:pPr>
        <w:spacing w:after="150"/>
      </w:pPr>
      <w:r>
        <w:rPr/>
        <w:t xml:space="preserve">三、企业市场综合竞争力分析</w:t>
      </w:r>
    </w:p>
    <w:p>
      <w:pPr>
        <w:spacing w:after="150"/>
      </w:pPr>
      <w:r>
        <w:rPr/>
        <w:t xml:space="preserve">四、发展战略分析</w:t>
      </w:r>
    </w:p>
    <w:p>
      <w:pPr>
        <w:spacing w:after="150"/>
      </w:pPr>
      <w:r>
        <w:rPr/>
        <w:t xml:space="preserve">五、研发力量分析</w:t>
      </w:r>
    </w:p>
    <w:p>
      <w:pPr>
        <w:spacing w:after="150"/>
      </w:pPr>
      <w:r>
        <w:rPr/>
        <w:t xml:space="preserve">第二节 意大利卡思奇</w:t>
      </w:r>
    </w:p>
    <w:p>
      <w:pPr>
        <w:spacing w:after="150"/>
      </w:pPr>
      <w:r>
        <w:rPr/>
        <w:t xml:space="preserve">一、企业概况</w:t>
      </w:r>
    </w:p>
    <w:p>
      <w:pPr>
        <w:spacing w:after="150"/>
      </w:pPr>
      <w:r>
        <w:rPr/>
        <w:t xml:space="preserve">二、企业运营情况分析</w:t>
      </w:r>
    </w:p>
    <w:p>
      <w:pPr>
        <w:spacing w:after="150"/>
      </w:pPr>
      <w:r>
        <w:rPr/>
        <w:t xml:space="preserve">三、企业市场综合竞争力分析</w:t>
      </w:r>
    </w:p>
    <w:p>
      <w:pPr>
        <w:spacing w:after="150"/>
      </w:pPr>
      <w:r>
        <w:rPr/>
        <w:t xml:space="preserve">四、发展战略分析</w:t>
      </w:r>
    </w:p>
    <w:p>
      <w:pPr>
        <w:spacing w:after="150"/>
      </w:pPr>
      <w:r>
        <w:rPr/>
        <w:t xml:space="preserve">五、研发力量分析</w:t>
      </w:r>
    </w:p>
    <w:p>
      <w:pPr>
        <w:spacing w:after="150"/>
      </w:pPr>
      <w:r>
        <w:rPr>
          <w:b w:val="1"/>
          <w:bCs w:val="1"/>
        </w:rPr>
        <w:t xml:space="preserve">第七章 2019-2023年中国教育益智产品行业重点企业竞争力分析</w:t>
      </w:r>
    </w:p>
    <w:p>
      <w:pPr>
        <w:spacing w:after="150"/>
      </w:pPr>
      <w:r>
        <w:rPr/>
        <w:t xml:space="preserve">第一节 华夏爱婴教育集团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t xml:space="preserve">第二节 好孩子集团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t xml:space="preserve">第三节 广州佳学仕电子科技有限公司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t xml:space="preserve">第四节 香港伟易达公司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b w:val="1"/>
          <w:bCs w:val="1"/>
        </w:rPr>
        <w:t xml:space="preserve">第八章 2019-2023年中国教育益智产品相关行业发展走势分析</w:t>
      </w:r>
    </w:p>
    <w:p>
      <w:pPr>
        <w:spacing w:after="150"/>
      </w:pPr>
      <w:r>
        <w:rPr/>
        <w:t xml:space="preserve">第一节 2019-2023年中国儿童益智玩具市场发展状况分析</w:t>
      </w:r>
    </w:p>
    <w:p>
      <w:pPr>
        <w:spacing w:after="150"/>
      </w:pPr>
      <w:r>
        <w:rPr/>
        <w:t xml:space="preserve">一、加拿大卫生署对中国产益智玩具实施召回</w:t>
      </w:r>
    </w:p>
    <w:p>
      <w:pPr>
        <w:spacing w:after="150"/>
      </w:pPr>
      <w:r>
        <w:rPr/>
        <w:t xml:space="preserve">二、“越玩越聪明”玩具进入益智时代</w:t>
      </w:r>
    </w:p>
    <w:p>
      <w:pPr>
        <w:spacing w:after="150"/>
      </w:pPr>
      <w:r>
        <w:rPr/>
        <w:t xml:space="preserve">三、儿童益智玩具俏销</w:t>
      </w:r>
    </w:p>
    <w:p>
      <w:pPr>
        <w:spacing w:after="150"/>
      </w:pPr>
      <w:r>
        <w:rPr/>
        <w:t xml:space="preserve">四、未来儿童益智玩具发展前景分析</w:t>
      </w:r>
    </w:p>
    <w:p>
      <w:pPr>
        <w:spacing w:after="150"/>
      </w:pPr>
      <w:r>
        <w:rPr/>
        <w:t xml:space="preserve">第二节 2019-2023年中国早期教育行业发展状况分析</w:t>
      </w:r>
    </w:p>
    <w:p>
      <w:pPr>
        <w:spacing w:after="150"/>
      </w:pPr>
      <w:r>
        <w:rPr/>
        <w:t xml:space="preserve">一、儿童身体发育居早期教育十大热点之首</w:t>
      </w:r>
    </w:p>
    <w:p>
      <w:pPr>
        <w:spacing w:after="150"/>
      </w:pPr>
      <w:r>
        <w:rPr/>
        <w:t xml:space="preserve">二、早期教育运行模式探析</w:t>
      </w:r>
    </w:p>
    <w:p>
      <w:pPr>
        <w:spacing w:after="150"/>
      </w:pPr>
      <w:r>
        <w:rPr/>
        <w:t xml:space="preserve">三、早期教育区域市场运行分析</w:t>
      </w:r>
    </w:p>
    <w:p>
      <w:pPr>
        <w:spacing w:after="150"/>
      </w:pPr>
      <w:r>
        <w:rPr/>
        <w:t xml:space="preserve">四、中国早期教育行业供求格局发展趋势分析</w:t>
      </w:r>
    </w:p>
    <w:p>
      <w:pPr>
        <w:spacing w:after="150"/>
      </w:pPr>
      <w:r>
        <w:rPr/>
        <w:t xml:space="preserve">第三节 相关行业对中国教育益智产品发展的影响分析</w:t>
      </w:r>
    </w:p>
    <w:p>
      <w:pPr>
        <w:spacing w:after="150"/>
      </w:pPr>
      <w:r>
        <w:rPr>
          <w:b w:val="1"/>
          <w:bCs w:val="1"/>
        </w:rPr>
        <w:t xml:space="preserve">第九章 2024-2029年中国教育益智产品行业发展趋势预测分析</w:t>
      </w:r>
    </w:p>
    <w:p>
      <w:pPr>
        <w:spacing w:after="150"/>
      </w:pPr>
      <w:r>
        <w:rPr/>
        <w:t xml:space="preserve">第一节 2024-2029年中国教育益智产品行业发展趋势分析</w:t>
      </w:r>
    </w:p>
    <w:p>
      <w:pPr>
        <w:spacing w:after="150"/>
      </w:pPr>
      <w:r>
        <w:rPr/>
        <w:t xml:space="preserve">一、2024-2029年中国教育益智产品行业发展分析</w:t>
      </w:r>
    </w:p>
    <w:p>
      <w:pPr>
        <w:spacing w:after="150"/>
      </w:pPr>
      <w:r>
        <w:rPr/>
        <w:t xml:space="preserve">二、2024-2029年中国教育益智产品行业技术开发方向</w:t>
      </w:r>
    </w:p>
    <w:p>
      <w:pPr>
        <w:spacing w:after="150"/>
      </w:pPr>
      <w:r>
        <w:rPr/>
        <w:t xml:space="preserve">第二节 2024-2029年中国教育益智产品行业市场预测分析</w:t>
      </w:r>
    </w:p>
    <w:p>
      <w:pPr>
        <w:spacing w:after="150"/>
      </w:pPr>
      <w:r>
        <w:rPr/>
        <w:t xml:space="preserve">一、2024-2029年中国教育益智产品市场规模预测</w:t>
      </w:r>
    </w:p>
    <w:p>
      <w:pPr>
        <w:spacing w:after="150"/>
      </w:pPr>
      <w:r>
        <w:rPr/>
        <w:t xml:space="preserve">二、2024-2029年中国教育益智产品市场盈利能力预测</w:t>
      </w:r>
    </w:p>
    <w:p>
      <w:pPr>
        <w:spacing w:after="150"/>
      </w:pPr>
      <w:r>
        <w:rPr>
          <w:b w:val="1"/>
          <w:bCs w:val="1"/>
        </w:rPr>
        <w:t xml:space="preserve">第十章 2024-2029年中国教育益智产品市场资价值研究</w:t>
      </w:r>
    </w:p>
    <w:p>
      <w:pPr>
        <w:spacing w:after="150"/>
      </w:pPr>
      <w:r>
        <w:rPr/>
        <w:t xml:space="preserve">第一节 2024-2029年中国教育益智产品投资概况</w:t>
      </w:r>
    </w:p>
    <w:p>
      <w:pPr>
        <w:spacing w:after="150"/>
      </w:pPr>
      <w:r>
        <w:rPr/>
        <w:t xml:space="preserve">一、中国教育益智产品投资特性分析</w:t>
      </w:r>
    </w:p>
    <w:p>
      <w:pPr>
        <w:spacing w:after="150"/>
      </w:pPr>
      <w:r>
        <w:rPr/>
        <w:t xml:space="preserve">二、中国教育益智产品投资政策解读</w:t>
      </w:r>
    </w:p>
    <w:p>
      <w:pPr>
        <w:spacing w:after="150"/>
      </w:pPr>
      <w:r>
        <w:rPr/>
        <w:t xml:space="preserve">第二节 2024-2029年中国教育益智产品投资机会分析</w:t>
      </w:r>
    </w:p>
    <w:p>
      <w:pPr>
        <w:spacing w:after="150"/>
      </w:pPr>
      <w:r>
        <w:rPr/>
        <w:t xml:space="preserve">一、中国教育益智产品投资潜力分析</w:t>
      </w:r>
    </w:p>
    <w:p>
      <w:pPr>
        <w:spacing w:after="150"/>
      </w:pPr>
      <w:r>
        <w:rPr/>
        <w:t xml:space="preserve">二、中国教育益智产品投资吸引力分析</w:t>
      </w:r>
    </w:p>
    <w:p>
      <w:pPr>
        <w:spacing w:after="150"/>
      </w:pPr>
      <w:r>
        <w:rPr/>
        <w:t xml:space="preserve">第三节 2024-2029年中国教育益智产品投资风险分析</w:t>
      </w:r>
    </w:p>
    <w:p>
      <w:pPr>
        <w:spacing w:after="150"/>
      </w:pPr>
      <w:r>
        <w:rPr/>
        <w:t xml:space="preserve">一、市场运营机制风险</w:t>
      </w:r>
    </w:p>
    <w:p>
      <w:pPr>
        <w:spacing w:after="150"/>
      </w:pPr>
      <w:r>
        <w:rPr/>
        <w:t xml:space="preserve">二、市场竞争风险</w:t>
      </w:r>
    </w:p>
    <w:p>
      <w:pPr>
        <w:spacing w:after="150"/>
      </w:pPr>
      <w:r>
        <w:rPr/>
        <w:t xml:space="preserve">三、进退入风险</w:t>
      </w:r>
    </w:p>
    <w:p>
      <w:pPr>
        <w:spacing w:after="150"/>
      </w:pPr>
      <w:r>
        <w:rPr/>
        <w:t xml:space="preserve">第四节 权威专家投资建议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图表：2019-2023年中国智力玩具进出口数量分析</w:t>
      </w:r>
    </w:p>
    <w:p>
      <w:pPr>
        <w:spacing w:after="150"/>
      </w:pPr>
      <w:r>
        <w:rPr/>
        <w:t xml:space="preserve">图表：2019-2023年中国智力玩具进出口金额分析</w:t>
      </w:r>
    </w:p>
    <w:p>
      <w:pPr>
        <w:spacing w:after="150"/>
      </w:pPr>
      <w:r>
        <w:rPr/>
        <w:t xml:space="preserve">图表：2019-2023年中国智力玩具进出口平均单价分析</w:t>
      </w:r>
    </w:p>
    <w:p>
      <w:pPr>
        <w:spacing w:after="150"/>
      </w:pPr>
      <w:r>
        <w:rPr/>
        <w:t xml:space="preserve">图表：2019-2023年中国智力玩具进出口国家及地区分析</w:t>
      </w:r>
    </w:p>
    <w:p>
      <w:pPr>
        <w:spacing w:after="150"/>
      </w:pPr>
      <w:r>
        <w:rPr/>
        <w:t xml:space="preserve">图表：2019-2023年中国建筑玩具进出口数量分析</w:t>
      </w:r>
    </w:p>
    <w:p>
      <w:pPr>
        <w:spacing w:after="150"/>
      </w:pPr>
      <w:r>
        <w:rPr/>
        <w:t xml:space="preserve">图表：2019-2023年中国建筑玩具进出口金额分析</w:t>
      </w:r>
    </w:p>
    <w:p>
      <w:pPr>
        <w:spacing w:after="150"/>
      </w:pPr>
      <w:r>
        <w:rPr/>
        <w:t xml:space="preserve">图表：2019-2023年中国建筑玩具进出口平均单价分析</w:t>
      </w:r>
    </w:p>
    <w:p>
      <w:pPr>
        <w:spacing w:after="150"/>
      </w:pPr>
      <w:r>
        <w:rPr/>
        <w:t xml:space="preserve">图表：2019-2023年中国建筑玩具进出口国家及地区分析</w:t>
      </w:r>
    </w:p>
    <w:p>
      <w:pPr>
        <w:spacing w:after="150"/>
      </w:pPr>
      <w:r>
        <w:rPr/>
        <w:t xml:space="preserve">图表：中国教育益智产品行业发展环境影响因素</w:t>
      </w:r>
    </w:p>
    <w:p>
      <w:pPr>
        <w:spacing w:after="150"/>
      </w:pPr>
      <w:r>
        <w:rPr/>
        <w:t xml:space="preserve">图表：2024-2029年中国教育益智产品市场需求规模统计及预测图</w:t>
      </w:r>
    </w:p>
    <w:p>
      <w:pPr>
        <w:spacing w:after="150"/>
      </w:pPr>
      <w:r>
        <w:rPr/>
        <w:t xml:space="preserve">图表：2024-2029年中国儿童益智玩具市场需求规模统计及预测图</w:t>
      </w:r>
    </w:p>
    <w:p>
      <w:pPr>
        <w:spacing w:after="150"/>
      </w:pPr>
      <w:r>
        <w:rPr/>
        <w:t xml:space="preserve">图表：2024-2029年中国早期教育行业市场规模统计及预测图</w:t>
      </w:r>
    </w:p>
    <w:p>
      <w:pPr>
        <w:spacing w:after="150"/>
      </w:pPr>
      <w:r>
        <w:rPr/>
        <w:t xml:space="preserve">图表：中国教育益智产品行业的影响分析</w:t>
      </w:r>
    </w:p>
    <w:p>
      <w:pPr>
        <w:spacing w:after="150"/>
      </w:pPr>
      <w:r>
        <w:rPr/>
        <w:t xml:space="preserve">图表：2024-2029年东北地区教育益智产品市场需求规模统计与预测</w:t>
      </w:r>
    </w:p>
    <w:p>
      <w:pPr>
        <w:spacing w:after="150"/>
      </w:pPr>
      <w:r>
        <w:rPr/>
        <w:t xml:space="preserve">图表：2024-2029年华北地区教育益智产品市场需求规模统计与预测</w:t>
      </w:r>
    </w:p>
    <w:p>
      <w:pPr>
        <w:spacing w:after="150"/>
      </w:pPr>
      <w:r>
        <w:rPr/>
        <w:t xml:space="preserve">图表：2024-2029年华东地区教育益智产品市场规模统计及预测图</w:t>
      </w:r>
    </w:p>
    <w:p>
      <w:pPr>
        <w:spacing w:after="150"/>
      </w:pPr>
      <w:r>
        <w:rPr/>
        <w:t xml:space="preserve">图表：2024-2029年中国华中地区教育益智产品市场需求规模统计与预测图</w:t>
      </w:r>
    </w:p>
    <w:p>
      <w:pPr>
        <w:spacing w:after="150"/>
      </w:pPr>
      <w:r>
        <w:rPr/>
        <w:t xml:space="preserve">图表：2024-2029年中国华南地区教育益智产品的市场规模统计与预测统计图</w:t>
      </w:r>
    </w:p>
    <w:p>
      <w:pPr>
        <w:spacing w:after="150"/>
      </w:pPr>
      <w:r>
        <w:rPr/>
        <w:t xml:space="preserve">图表：2024-2029年中国西部地区教育益智产品的市场规模统计与预测统计图</w:t>
      </w:r>
    </w:p>
    <w:p>
      <w:pPr>
        <w:spacing w:after="150"/>
      </w:pPr>
      <w:r>
        <w:rPr/>
        <w:t xml:space="preserve">图表：2019-2023年中国各地区教育益智产品的市场规模对比</w:t>
      </w:r>
    </w:p>
    <w:p>
      <w:pPr>
        <w:spacing w:after="150"/>
      </w:pPr>
      <w:r>
        <w:rPr/>
        <w:t xml:space="preserve">图表：2024-2029年中国各地区教育益智产品的市场规模平均增长率对比</w:t>
      </w:r>
    </w:p>
    <w:p>
      <w:pPr>
        <w:spacing w:after="150"/>
      </w:pPr>
      <w:r>
        <w:rPr/>
        <w:t xml:space="preserve">图表：美国LeapFrog全球营业规模统计</w:t>
      </w:r>
    </w:p>
    <w:p>
      <w:pPr>
        <w:spacing w:after="150"/>
      </w:pPr>
      <w:r>
        <w:rPr/>
        <w:t xml:space="preserve">图表：美国LeapFrog研发费用统计</w:t>
      </w:r>
    </w:p>
    <w:p>
      <w:pPr>
        <w:spacing w:after="150"/>
      </w:pPr>
      <w:r>
        <w:rPr/>
        <w:t xml:space="preserve">图表：美国跳蛙公司竞争力SWOT分析</w:t>
      </w:r>
    </w:p>
    <w:p>
      <w:pPr>
        <w:spacing w:after="150"/>
      </w:pPr>
      <w:r>
        <w:rPr/>
        <w:t xml:space="preserve">图表：卡思奇企业背景及层级结构</w:t>
      </w:r>
    </w:p>
    <w:p>
      <w:pPr>
        <w:spacing w:after="150"/>
      </w:pPr>
      <w:r>
        <w:rPr/>
        <w:t xml:space="preserve">图表：华夏爱婴教育集团竞争力SWOT分析</w:t>
      </w:r>
    </w:p>
    <w:p>
      <w:pPr>
        <w:spacing w:after="150"/>
      </w:pPr>
      <w:r>
        <w:rPr/>
        <w:t xml:space="preserve">图表：好孩子集团主要经济指标走势图</w:t>
      </w:r>
    </w:p>
    <w:p>
      <w:pPr>
        <w:spacing w:after="150"/>
      </w:pPr>
      <w:r>
        <w:rPr/>
        <w:t xml:space="preserve">图表：好孩子集团经营收入走势图</w:t>
      </w:r>
    </w:p>
    <w:p>
      <w:pPr>
        <w:spacing w:after="150"/>
      </w:pPr>
      <w:r>
        <w:rPr/>
        <w:t xml:space="preserve">图表：好孩子集团盈利指标走势图</w:t>
      </w:r>
    </w:p>
    <w:p>
      <w:pPr>
        <w:spacing w:after="150"/>
      </w:pPr>
      <w:r>
        <w:rPr/>
        <w:t xml:space="preserve">图表：好孩子集团负债情况图</w:t>
      </w:r>
    </w:p>
    <w:p>
      <w:pPr>
        <w:spacing w:after="150"/>
      </w:pPr>
      <w:r>
        <w:rPr/>
        <w:t xml:space="preserve">图表：好孩子集团负债指标走势图</w:t>
      </w:r>
    </w:p>
    <w:p>
      <w:pPr>
        <w:spacing w:after="150"/>
      </w:pPr>
      <w:r>
        <w:rPr/>
        <w:t xml:space="preserve">图表：好孩子集团运营能力指标走势图</w:t>
      </w:r>
    </w:p>
    <w:p>
      <w:pPr>
        <w:spacing w:after="150"/>
      </w:pPr>
      <w:r>
        <w:rPr/>
        <w:t xml:space="preserve">图表：好孩子集团成长能力指标走势图</w:t>
      </w:r>
    </w:p>
    <w:p>
      <w:pPr>
        <w:spacing w:after="150"/>
      </w:pPr>
      <w:r>
        <w:rPr/>
        <w:t xml:space="preserve">图表：伟易达主要经济指标走势图</w:t>
      </w:r>
    </w:p>
    <w:p>
      <w:pPr>
        <w:spacing w:after="150"/>
      </w:pPr>
      <w:r>
        <w:rPr/>
        <w:t xml:space="preserve">图表：伟易达经营收入走势图</w:t>
      </w:r>
    </w:p>
    <w:p>
      <w:pPr>
        <w:spacing w:after="150"/>
      </w:pPr>
      <w:r>
        <w:rPr/>
        <w:t xml:space="preserve">图表：伟易达盈利指标走势图</w:t>
      </w:r>
    </w:p>
    <w:p>
      <w:pPr>
        <w:spacing w:after="150"/>
      </w:pPr>
      <w:r>
        <w:rPr/>
        <w:t xml:space="preserve">图表：伟易达负债情况图</w:t>
      </w:r>
    </w:p>
    <w:p>
      <w:pPr>
        <w:spacing w:after="150"/>
      </w:pPr>
      <w:r>
        <w:rPr/>
        <w:t xml:space="preserve">图表：伟易达负债指标走势图</w:t>
      </w:r>
    </w:p>
    <w:p>
      <w:pPr>
        <w:spacing w:after="150"/>
      </w:pPr>
      <w:r>
        <w:rPr/>
        <w:t xml:space="preserve">图表：伟易达运营能力指标走势图</w:t>
      </w:r>
    </w:p>
    <w:p>
      <w:pPr>
        <w:spacing w:after="150"/>
      </w:pPr>
      <w:r>
        <w:rPr/>
        <w:t xml:space="preserve">图表：伟易达成长能力指标走势图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2024-2029年中国教育益智产品行业供需市场调研分析及投资战略研究咨询报告</dc:title>
  <dc:description>2024-2029年中国教育益智产品行业供需市场调研分析及投资战略研究咨询报告</dc:description>
  <dc:subject>2024-2029年中国教育益智产品行业供需市场调研分析及投资战略研究咨询报告</dc:subject>
  <cp:keywords>研究报告</cp:keywords>
  <cp:category>研究报告</cp:category>
  <cp:lastModifiedBy>北京中道泰和信息咨询有限公司</cp:lastModifiedBy>
  <dcterms:created xsi:type="dcterms:W3CDTF">2024-01-24T05:33:00+08:00</dcterms:created>
  <dcterms:modified xsi:type="dcterms:W3CDTF">2024-01-24T05:33:00+08:00</dcterms:modified>
</cp:coreProperties>
</file>

<file path=docProps/custom.xml><?xml version="1.0" encoding="utf-8"?>
<Properties xmlns="http://schemas.openxmlformats.org/officeDocument/2006/custom-properties" xmlns:vt="http://schemas.openxmlformats.org/officeDocument/2006/docPropsVTypes"/>
</file>