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2024-2029年中国铁路机车行业全景调研与发展战略研究咨询报告</w:t>
      </w:r>
    </w:p>
    <w:p>
      <w:pPr>
        <w:spacing w:after="150"/>
      </w:pPr>
      <w:r>
        <w:rPr>
          <w:b w:val="1"/>
          <w:bCs w:val="1"/>
        </w:rPr>
        <w:t xml:space="preserve">报告简介</w:t>
      </w:r>
    </w:p>
    <w:p>
      <w:pPr>
        <w:spacing w:after="150"/>
      </w:pPr>
      <w:r>
        <w:rPr/>
        <w:t xml:space="preserve">改革开放以来，中国铁路实现了历史性的大发展，机车车辆制造业的生产规模、产品水平和品种数量基本适应了铁路运输市场需求，形成了具有自主知识产权的时速200公里以下铁路机车车辆产品系列，动车组技术引进取得阶段性成果，并初步形成了“产、学、研、用”紧密结合的技术开发体系。</w:t>
      </w:r>
    </w:p>
    <w:p>
      <w:pPr>
        <w:spacing w:after="150"/>
      </w:pPr>
      <w:r>
        <w:rPr/>
        <w:t xml:space="preserve">从蒸汽机车到内燃机车再到电力机车，中国铁路机车车辆成功完成了自己的机车车辆转型，无论是拥有自主研发能力的厂家，还是各国铁、路局的大小改造，机车车辆的整体发展规模不断扩大、水平不断提高，已逐步形成了自己具有自主知识产权的产品系列。</w:t>
      </w:r>
    </w:p>
    <w:p>
      <w:pPr>
        <w:spacing w:after="150"/>
      </w:pPr>
      <w:r>
        <w:rPr/>
        <w:t xml:space="preserve">2020年全国铁路机车拥有量为2.2万台，其中，内燃机车0.80万台，电力机车1.38万台。全国铁路客车拥有量为7.6万辆，其中，动车组3918标准组、31340辆。全国铁路货车拥有量为91.2万辆。国家铁路机车拥有量为2.1万台，其中，内燃机车0.76万台，电力机车1.34万台。国家铁路客车拥有量为7.5万辆，其中，动车组3828标准组、30620辆。国家铁路货车拥有量为85.7万辆。</w:t>
      </w:r>
    </w:p>
    <w:p>
      <w:pPr>
        <w:spacing w:after="150"/>
      </w:pPr>
      <w:r>
        <w:rPr/>
        <w:t xml:space="preserve">到2025年末，全国铁路营业里程将达到17万公里左右，较“十三五末”增加18%;其中高铁(含城际铁路)5万公里左右，较“十三五”末增加约1.21万公里，增幅为32%。按照国家有关工作部署，国家铁路局正组织开展《“十四五”铁路发展规划》研究编制工作。将推动时速400公里级高速铁路关键技术、600公里级高速磁悬浮系统技术储备等重大科技研发，突破关键核心技术，提升企业创新能力，完善科技创新体制机制。《“十四五”铁路发展规划》还将完善“八纵八横”高速铁路网建设，大力推进城际铁路，加快发展市域铁路，完善路网布局，实施川藏铁路、西部陆海新通道等一批重大工程项目。</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地方铁路协会、中国蒸汽机车协会、51行业报告网、全国及海外多种相关报刊杂志以及专业研究机构公布和提供的大量资料，对我国铁路机车行业及各子行业的发展状况、上下游行业发展状况、市场供需形势、新产品与技术等进行了分析，并重点分析了我国铁路机车行业发展状况和特点，以及中国铁路机车行业将面临的挑战、企业的发展策略等。报告还对全球铁路机车行业发展态势作了详细分析，并对铁路机车行业进行了趋向研判，是铁路机车经营企业，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第二部分 市场深度调研</w:t>
      </w:r>
    </w:p>
    <w:p>
      <w:pPr>
        <w:spacing w:after="150"/>
      </w:pPr>
      <w:r>
        <w:rPr>
          <w:b w:val="1"/>
          <w:bCs w:val="1"/>
        </w:rPr>
        <w:t xml:space="preserve">第四章 中国铁路机车行业运行现状分析</w:t>
      </w:r>
    </w:p>
    <w:p>
      <w:pPr>
        <w:spacing w:after="150"/>
      </w:pPr>
      <w:r>
        <w:rPr/>
        <w:t xml:space="preserve">第一节 我国铁路机车行业发展状况分析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第三部分 市场全景调研</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第四部分 行业竞争格局</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二、铁路机车行业集中度分析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三、铁路机车行业SWOT分析</w:t>
      </w:r>
    </w:p>
    <w:p>
      <w:pPr>
        <w:spacing w:after="150"/>
      </w:pPr>
      <w:r>
        <w:rPr/>
        <w:t xml:space="preserve">第二节 中国铁路机车行业竞争格局综述</w:t>
      </w:r>
    </w:p>
    <w:p>
      <w:pPr>
        <w:spacing w:after="150"/>
      </w:pPr>
      <w:r>
        <w:rPr/>
        <w:t xml:space="preserve">一、铁路机车行业竞争概况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二、中国铁路机车行业竞争力分析</w:t>
      </w:r>
    </w:p>
    <w:p>
      <w:pPr>
        <w:spacing w:after="150"/>
      </w:pPr>
      <w:r>
        <w:rPr/>
        <w:t xml:space="preserve">1、我国铁路机车行业竞争力剖析</w:t>
      </w:r>
    </w:p>
    <w:p>
      <w:pPr>
        <w:spacing w:after="150"/>
      </w:pPr>
      <w:r>
        <w:rPr/>
        <w:t xml:space="preserve">2、我国铁路机车企业市场竞争的优势</w:t>
      </w:r>
    </w:p>
    <w:p>
      <w:pPr>
        <w:spacing w:after="150"/>
      </w:pPr>
      <w:r>
        <w:rPr/>
        <w:t xml:space="preserve">3、民企与外企比较分析</w:t>
      </w:r>
    </w:p>
    <w:p>
      <w:pPr>
        <w:spacing w:after="150"/>
      </w:pPr>
      <w:r>
        <w:rPr/>
        <w:t xml:space="preserve">4、国内铁路机车企业竞争能力提升途径</w:t>
      </w:r>
    </w:p>
    <w:p>
      <w:pPr>
        <w:spacing w:after="150"/>
      </w:pPr>
      <w:r>
        <w:rPr/>
        <w:t xml:space="preserve">第三节 铁路机车行业并购重组分析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南车青岛四方机车车辆股份有限公司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包头北方创业股份有限公司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长春轨道客车股份有限公司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中国北车集团齐齐哈尔铁路车辆(集团)有限责任公司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中国南车集团株洲电力机车有限公司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中国北车集团大连机车车辆有限公司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南车戚墅堰机车有限公司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大同电力机车责任有限公司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三、铁路机车行业细分市场发展趋势预测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三、铁路机车行业投资项目分析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第六部分 发展战略研究</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一、2019-2023年铁路机车行业投资战略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图表：铁路机车行业生命周期</w:t>
      </w:r>
    </w:p>
    <w:p>
      <w:pPr>
        <w:spacing w:after="150"/>
      </w:pPr>
      <w:r>
        <w:rPr/>
        <w:t xml:space="preserve">图表：铁路机车行业产业链结构</w:t>
      </w:r>
    </w:p>
    <w:p>
      <w:pPr>
        <w:spacing w:after="150"/>
      </w:pPr>
      <w:r>
        <w:rPr/>
        <w:t xml:space="preserve">图表：2019-2023年中国铁路机车行业盈利能力分析</w:t>
      </w:r>
    </w:p>
    <w:p>
      <w:pPr>
        <w:spacing w:after="150"/>
      </w:pPr>
      <w:r>
        <w:rPr/>
        <w:t xml:space="preserve">图表：2019-2023年中国铁路机车行业运营能力分析</w:t>
      </w:r>
    </w:p>
    <w:p>
      <w:pPr>
        <w:spacing w:after="150"/>
      </w:pPr>
      <w:r>
        <w:rPr/>
        <w:t xml:space="preserve">图表：2019-2023年中国铁路机车行业偿债能力分析</w:t>
      </w:r>
    </w:p>
    <w:p>
      <w:pPr>
        <w:spacing w:after="150"/>
      </w:pPr>
      <w:r>
        <w:rPr/>
        <w:t xml:space="preserve">图表：2019-2023年中国铁路机车行业发展能力分析</w:t>
      </w:r>
    </w:p>
    <w:p>
      <w:pPr>
        <w:spacing w:after="150"/>
      </w:pPr>
      <w:r>
        <w:rPr/>
        <w:t xml:space="preserve">图表：2019-2023年中国铁路机车行业经营效益分析</w:t>
      </w:r>
    </w:p>
    <w:p>
      <w:pPr>
        <w:spacing w:after="150"/>
      </w:pPr>
      <w:r>
        <w:rPr/>
        <w:t xml:space="preserve">图表：2019-2023年不同规模企业利润总额分布</w:t>
      </w:r>
    </w:p>
    <w:p>
      <w:pPr>
        <w:spacing w:after="150"/>
      </w:pPr>
      <w:r>
        <w:rPr/>
        <w:t xml:space="preserve">图表：2019-2023年铁路机车行业不同规模企业从业人员分布</w:t>
      </w:r>
    </w:p>
    <w:p>
      <w:pPr>
        <w:spacing w:after="150"/>
      </w:pPr>
      <w:r>
        <w:rPr/>
        <w:t xml:space="preserve">图表：2019-2023年铁路机车行业不同规模企业销售收入分布</w:t>
      </w:r>
    </w:p>
    <w:p>
      <w:pPr>
        <w:spacing w:after="150"/>
      </w:pPr>
      <w:r>
        <w:rPr/>
        <w:t xml:space="preserve">图表：2019-2023年铁路机车行业不同规模企业资产总额分布</w:t>
      </w:r>
    </w:p>
    <w:p>
      <w:pPr>
        <w:spacing w:after="150"/>
      </w:pPr>
      <w:r>
        <w:rPr/>
        <w:t xml:space="preserve">图表：2019-2023年铁路机车行业不同规模企业数量分布</w:t>
      </w:r>
    </w:p>
    <w:p>
      <w:pPr>
        <w:spacing w:after="150"/>
      </w:pPr>
      <w:r>
        <w:rPr/>
        <w:t xml:space="preserve">图表：2019-2023年铁路机车行业不同性质企业利润总额分布</w:t>
      </w:r>
    </w:p>
    <w:p>
      <w:pPr>
        <w:spacing w:after="150"/>
      </w:pPr>
      <w:r>
        <w:rPr/>
        <w:t xml:space="preserve">图表：2019-2023年铁路机车行业不同性质企业从业人员分布</w:t>
      </w:r>
    </w:p>
    <w:p>
      <w:pPr>
        <w:spacing w:after="150"/>
      </w:pPr>
      <w:r>
        <w:rPr/>
        <w:t xml:space="preserve">图表：2019-2023年铁路机车行业不同性质企业销售收入分布</w:t>
      </w:r>
    </w:p>
    <w:p>
      <w:pPr>
        <w:spacing w:after="150"/>
      </w:pPr>
      <w:r>
        <w:rPr/>
        <w:t xml:space="preserve">图表：2019-2023年铁路机车行业不同性质企业资产总额分布</w:t>
      </w:r>
    </w:p>
    <w:p>
      <w:pPr>
        <w:spacing w:after="150"/>
      </w:pPr>
      <w:r>
        <w:rPr/>
        <w:t xml:space="preserve">图表：2019-2023年铁路机车行业不同性质企业数量分布</w:t>
      </w:r>
    </w:p>
    <w:p>
      <w:pPr>
        <w:spacing w:after="150"/>
      </w:pPr>
      <w:r>
        <w:rPr/>
        <w:t xml:space="preserve">图表：2019-2023年全球铁路机车行业市场规模</w:t>
      </w:r>
    </w:p>
    <w:p>
      <w:pPr>
        <w:spacing w:after="150"/>
      </w:pPr>
      <w:r>
        <w:rPr/>
        <w:t xml:space="preserve">图表：2019-2023年中国铁路机车行业市场规模</w:t>
      </w:r>
    </w:p>
    <w:p>
      <w:pPr>
        <w:spacing w:after="150"/>
      </w:pPr>
      <w:r>
        <w:rPr/>
        <w:t xml:space="preserve">图表：2019-2023年铁路机车行业重要数据指标比较</w:t>
      </w:r>
    </w:p>
    <w:p>
      <w:pPr>
        <w:spacing w:after="150"/>
      </w:pPr>
      <w:r>
        <w:rPr/>
        <w:t xml:space="preserve">图表：2019-2023年中国铁路机车市场占全球份额比较</w:t>
      </w:r>
    </w:p>
    <w:p>
      <w:pPr>
        <w:spacing w:after="150"/>
      </w:pPr>
      <w:r>
        <w:rPr/>
        <w:t xml:space="preserve">图表：2019-2023年铁路机车行业工业总产值</w:t>
      </w:r>
    </w:p>
    <w:p>
      <w:pPr>
        <w:spacing w:after="150"/>
      </w:pPr>
      <w:r>
        <w:rPr/>
        <w:t xml:space="preserve">图表：2019-2023年铁路机车行业销售收入</w:t>
      </w:r>
    </w:p>
    <w:p>
      <w:pPr>
        <w:spacing w:after="150"/>
      </w:pPr>
      <w:r>
        <w:rPr/>
        <w:t xml:space="preserve">图表：2019-2023年铁路机车行业利润总额</w:t>
      </w:r>
    </w:p>
    <w:p>
      <w:pPr>
        <w:spacing w:after="150"/>
      </w:pPr>
      <w:r>
        <w:rPr/>
        <w:t xml:space="preserve">图表：2019-2023年铁路机车行业资产总计</w:t>
      </w:r>
    </w:p>
    <w:p>
      <w:pPr>
        <w:spacing w:after="150"/>
      </w:pPr>
      <w:r>
        <w:rPr/>
        <w:t xml:space="preserve">图表：2019-2023年铁路机车行业负债总计</w:t>
      </w:r>
    </w:p>
    <w:p>
      <w:pPr>
        <w:spacing w:after="150"/>
      </w:pPr>
      <w:r>
        <w:rPr/>
        <w:t xml:space="preserve">图表：2019-2023年铁路机车行业竞争力分析</w:t>
      </w:r>
    </w:p>
    <w:p>
      <w:pPr>
        <w:spacing w:after="150"/>
      </w:pPr>
      <w:r>
        <w:rPr/>
        <w:t xml:space="preserve">图表：2019-2023年铁路机车市场价格走势</w:t>
      </w:r>
    </w:p>
    <w:p>
      <w:pPr>
        <w:spacing w:after="150"/>
      </w:pPr>
      <w:r>
        <w:rPr/>
        <w:t xml:space="preserve">图表：2019-2023年铁路机车行业主营业务收入</w:t>
      </w:r>
    </w:p>
    <w:p>
      <w:pPr>
        <w:spacing w:after="150"/>
      </w:pPr>
      <w:r>
        <w:rPr/>
        <w:t xml:space="preserve">图表：2019-2023年铁路机车行业主营业务成本</w:t>
      </w:r>
    </w:p>
    <w:p>
      <w:pPr>
        <w:spacing w:after="150"/>
      </w:pPr>
      <w:r>
        <w:rPr/>
        <w:t xml:space="preserve">图表：2019-2023年铁路机车行业销售费用分析</w:t>
      </w:r>
    </w:p>
    <w:p>
      <w:pPr>
        <w:spacing w:after="150"/>
      </w:pPr>
      <w:r>
        <w:rPr/>
        <w:t xml:space="preserve">图表：2019-2023年铁路机车行业管理费用分析</w:t>
      </w:r>
    </w:p>
    <w:p>
      <w:pPr>
        <w:spacing w:after="150"/>
      </w:pPr>
      <w:r>
        <w:rPr/>
        <w:t xml:space="preserve">图表：2019-2023年铁路机车行业财务费用分析</w:t>
      </w:r>
    </w:p>
    <w:p>
      <w:pPr>
        <w:spacing w:after="150"/>
      </w:pPr>
      <w:r>
        <w:rPr/>
        <w:t xml:space="preserve">图表：2019-2023年铁路机车行业销售毛利率分析</w:t>
      </w:r>
    </w:p>
    <w:p>
      <w:pPr>
        <w:spacing w:after="150"/>
      </w:pPr>
      <w:r>
        <w:rPr/>
        <w:t xml:space="preserve">图表：2019-2023年铁路机车行业销售利润率分析</w:t>
      </w:r>
    </w:p>
    <w:p>
      <w:pPr>
        <w:spacing w:after="150"/>
      </w:pPr>
      <w:r>
        <w:rPr/>
        <w:t xml:space="preserve">图表：2019-2023年铁路机车行业成本费用利润率分析</w:t>
      </w:r>
    </w:p>
    <w:p>
      <w:pPr>
        <w:spacing w:after="150"/>
      </w:pPr>
      <w:r>
        <w:rPr/>
        <w:t xml:space="preserve">图表：2019-2023年铁路机车行业总资产利润率分析</w:t>
      </w:r>
    </w:p>
    <w:p>
      <w:pPr>
        <w:spacing w:after="150"/>
      </w:pPr>
      <w:r>
        <w:rPr/>
        <w:t xml:space="preserve">图表：2019-2023年铁路机车行业产能分析</w:t>
      </w:r>
    </w:p>
    <w:p>
      <w:pPr>
        <w:spacing w:after="150"/>
      </w:pPr>
      <w:r>
        <w:rPr/>
        <w:t xml:space="preserve">图表：2019-2023年铁路机车行业产量分析</w:t>
      </w:r>
    </w:p>
    <w:p>
      <w:pPr>
        <w:spacing w:after="150"/>
      </w:pPr>
      <w:r>
        <w:rPr/>
        <w:t xml:space="preserve">图表：2019-2023年铁路机车行业需求分析</w:t>
      </w:r>
    </w:p>
    <w:p>
      <w:pPr>
        <w:spacing w:after="150"/>
      </w:pPr>
      <w:r>
        <w:rPr/>
        <w:t xml:space="preserve">图表：2019-2023年铁路机车行业进口数据</w:t>
      </w:r>
    </w:p>
    <w:p>
      <w:pPr>
        <w:spacing w:after="150"/>
      </w:pPr>
      <w:r>
        <w:rPr/>
        <w:t xml:space="preserve">图表：2019-2023年铁路机车行业出口数据</w:t>
      </w:r>
    </w:p>
    <w:p>
      <w:pPr>
        <w:spacing w:after="150"/>
      </w:pPr>
      <w:r>
        <w:rPr/>
        <w:t xml:space="preserve">图表：2019-2023年铁路机车行业集中度</w:t>
      </w:r>
    </w:p>
    <w:p>
      <w:pPr>
        <w:spacing w:after="150"/>
      </w:pPr>
      <w:r>
        <w:rPr/>
        <w:t xml:space="preserve">图表：2024-2029年铁路机车行业市场规模预测</w:t>
      </w:r>
    </w:p>
    <w:p>
      <w:pPr>
        <w:spacing w:after="150"/>
      </w:pPr>
      <w:r>
        <w:rPr/>
        <w:t xml:space="preserve">图表：2024-2029年铁路机车行业销售收入预测</w:t>
      </w:r>
    </w:p>
    <w:p>
      <w:pPr>
        <w:spacing w:after="150"/>
      </w:pPr>
      <w:r>
        <w:rPr/>
        <w:t xml:space="preserve">图表：2024-2029年铁路机车行业产量预测</w:t>
      </w:r>
    </w:p>
    <w:p>
      <w:pPr>
        <w:spacing w:after="150"/>
      </w:pPr>
      <w:r>
        <w:rPr/>
        <w:t xml:space="preserve">图表：2024-2029年铁路机车行业竞争格局预测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2024-2029年中国铁路机车行业全景调研与发展战略研究咨询报告</dc:title>
  <dc:description>2024-2029年中国铁路机车行业全景调研与发展战略研究咨询报告</dc:description>
  <dc:subject>2024-2029年中国铁路机车行业全景调研与发展战略研究咨询报告</dc:subject>
  <cp:keywords>研究报告</cp:keywords>
  <cp:category>研究报告</cp:category>
  <cp:lastModifiedBy>北京中道泰和信息咨询有限公司</cp:lastModifiedBy>
  <dcterms:created xsi:type="dcterms:W3CDTF">2024-01-24T05:16:04+08:00</dcterms:created>
  <dcterms:modified xsi:type="dcterms:W3CDTF">2024-01-24T05:16:04+08:00</dcterms:modified>
</cp:coreProperties>
</file>

<file path=docProps/custom.xml><?xml version="1.0" encoding="utf-8"?>
<Properties xmlns="http://schemas.openxmlformats.org/officeDocument/2006/custom-properties" xmlns:vt="http://schemas.openxmlformats.org/officeDocument/2006/docPropsVTypes"/>
</file>