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2024-2029年中国烟草零售行业市场投资风险及前景预测报告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我国烟草行业营业收入达到11433亿元，同比增长3.1%。利润总额为1156.3亿元，同比增长25.4%。烟草行业主营业务营收和利润总额或小幅上涨。2016年卷烟产量23825.7亿支，此后产量不断减少，2019年产量跌至23642.4亿支。2020年略有回温，卷烟产量23863.7亿支，同比增长0.9%。近几年，中国烟草企业数量小幅波动，2019年烟草企业106个，亏损企业19个。2020年烟草企业105个，亏损16个。随着国民健康意识提升，及控烟力度加强，未来烟草企业数量将继续减少，经营不善出现亏损企业增多，亏损面或扩大。</w:t>
      </w:r>
    </w:p>
    <w:p>
      <w:pPr>
        <w:spacing w:after="150"/>
      </w:pPr>
      <w:r>
        <w:rPr/>
        <w:t xml:space="preserve">中国卷烟市场是全球最庞大的市场，拥有近30%的全球消费者，而且主要吸食中式烤烟型卷烟。传统上以中式烤烟型为主导的中国卷烟市场，在可预见的将来，仍然相对稳固。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2021年3月，为进一步加强对电子烟等新型烟草制品的监管，维护消费者合法权益，工业和信息化部、国家烟草专卖局研究起草了《关于修改〈中华人民共和国烟草专卖法实施条例〉的决定(征求意见稿)》。</w:t>
      </w:r>
    </w:p>
    <w:p>
      <w:pPr>
        <w:spacing w:after="150"/>
      </w:pPr>
      <w:r>
        <w:rPr/>
        <w:t xml:space="preserve">未来五年烟民减少也会大幅抑制消费者的需求，国家对烟草管控力度的加大和消费者健康意识的加强使得一方面戒烟者将越来越多的同时新烟民将越来越少。消化过剩产品的迫切性意味着烟草走出去速度将更快，只是经验的缺乏和国外烟草在竞争上的老辣手腕将可能造成双方的摩擦。随着国家在经济政策上的对外开放的推进，加大卷烟品牌的国际化战略扩张日益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中国烟草零售行业市场发展状况、生产经营、、进出口、行业竞争状况、优势企业发展状况、行业投资环境以及行业可持续发展问题进行了深入的分析，在总结中国烟草零售行业发展历程的基础上，结合新时期的各方面因素，对中烟草零售行业的发展趋势给予了细致和审慎的预测论证。本报告是烟草零售行业经营、投资、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市场发展环境</w:t>
      </w:r>
    </w:p>
    <w:p>
      <w:pPr>
        <w:spacing w:after="150"/>
      </w:pPr>
      <w:r>
        <w:rPr>
          <w:b w:val="1"/>
          <w:bCs w:val="1"/>
        </w:rPr>
        <w:t xml:space="preserve">第一章 2019-2023年中国零售业运行态势分析</w:t>
      </w:r>
    </w:p>
    <w:p>
      <w:pPr>
        <w:spacing w:after="150"/>
      </w:pPr>
      <w:r>
        <w:rPr/>
        <w:t xml:space="preserve">第一节 2019-2023年中国零售业的发展分析</w:t>
      </w:r>
    </w:p>
    <w:p>
      <w:pPr>
        <w:spacing w:after="150"/>
      </w:pPr>
      <w:r>
        <w:rPr/>
        <w:t xml:space="preserve">一、零售业发展潜力巨大</w:t>
      </w:r>
    </w:p>
    <w:p>
      <w:pPr>
        <w:spacing w:after="150"/>
      </w:pPr>
      <w:r>
        <w:rPr/>
        <w:t xml:space="preserve">二、零售业成本上升促使企业关注内生增长</w:t>
      </w:r>
    </w:p>
    <w:p>
      <w:pPr>
        <w:spacing w:after="150"/>
      </w:pPr>
      <w:r>
        <w:rPr/>
        <w:t xml:space="preserve">三、零售行业消费品市场进入新的发展时期</w:t>
      </w:r>
    </w:p>
    <w:p>
      <w:pPr>
        <w:spacing w:after="150"/>
      </w:pPr>
      <w:r>
        <w:rPr/>
        <w:t xml:space="preserve">四、国内零售企业开展分等定级</w:t>
      </w:r>
    </w:p>
    <w:p>
      <w:pPr>
        <w:spacing w:after="150"/>
      </w:pPr>
      <w:r>
        <w:rPr/>
        <w:t xml:space="preserve">五、社会消费品零售总额分析</w:t>
      </w:r>
    </w:p>
    <w:p>
      <w:pPr>
        <w:spacing w:after="150"/>
      </w:pPr>
      <w:r>
        <w:rPr/>
        <w:t xml:space="preserve">六、零售百货行业分析</w:t>
      </w:r>
    </w:p>
    <w:p>
      <w:pPr>
        <w:spacing w:after="150"/>
      </w:pPr>
      <w:r>
        <w:rPr/>
        <w:t xml:space="preserve">第二节 中国零售业转型进入关键期</w:t>
      </w:r>
    </w:p>
    <w:p>
      <w:pPr>
        <w:spacing w:after="150"/>
      </w:pPr>
      <w:r>
        <w:rPr/>
        <w:t xml:space="preserve">一、品牌创造价值</w:t>
      </w:r>
    </w:p>
    <w:p>
      <w:pPr>
        <w:spacing w:after="150"/>
      </w:pPr>
      <w:r>
        <w:rPr/>
        <w:t xml:space="preserve">二、服务创造价值</w:t>
      </w:r>
    </w:p>
    <w:p>
      <w:pPr>
        <w:spacing w:after="150"/>
      </w:pPr>
      <w:r>
        <w:rPr/>
        <w:t xml:space="preserve">三、现代信用创造价值</w:t>
      </w:r>
    </w:p>
    <w:p>
      <w:pPr>
        <w:spacing w:after="150"/>
      </w:pPr>
      <w:r>
        <w:rPr/>
        <w:t xml:space="preserve">四、企业社会责任创造价值</w:t>
      </w:r>
    </w:p>
    <w:p>
      <w:pPr>
        <w:spacing w:after="150"/>
      </w:pPr>
      <w:r>
        <w:rPr/>
        <w:t xml:space="preserve">五、安全创造价值</w:t>
      </w:r>
    </w:p>
    <w:p>
      <w:pPr>
        <w:spacing w:after="150"/>
      </w:pPr>
      <w:r>
        <w:rPr/>
        <w:t xml:space="preserve">六、商业模式创造价值</w:t>
      </w:r>
    </w:p>
    <w:p>
      <w:pPr>
        <w:spacing w:after="150"/>
      </w:pPr>
      <w:r>
        <w:rPr/>
        <w:t xml:space="preserve">七、商业文化创造价值</w:t>
      </w:r>
    </w:p>
    <w:p>
      <w:pPr>
        <w:spacing w:after="150"/>
      </w:pPr>
      <w:r>
        <w:rPr/>
        <w:t xml:space="preserve">八、人力资本创造价值</w:t>
      </w:r>
    </w:p>
    <w:p>
      <w:pPr>
        <w:spacing w:after="150"/>
      </w:pPr>
      <w:r>
        <w:rPr/>
        <w:t xml:space="preserve">第三节 2019-2023年中国零售企业五大问题分析</w:t>
      </w:r>
    </w:p>
    <w:p>
      <w:pPr>
        <w:spacing w:after="150"/>
      </w:pPr>
      <w:r>
        <w:rPr/>
        <w:t xml:space="preserve">一、连锁企业漠视品牌经营</w:t>
      </w:r>
    </w:p>
    <w:p>
      <w:pPr>
        <w:spacing w:after="150"/>
      </w:pPr>
      <w:r>
        <w:rPr/>
        <w:t xml:space="preserve">二、统一采购仅停留于理论</w:t>
      </w:r>
    </w:p>
    <w:p>
      <w:pPr>
        <w:spacing w:after="150"/>
      </w:pPr>
      <w:r>
        <w:rPr/>
        <w:t xml:space="preserve">三、末端优势难以体现</w:t>
      </w:r>
    </w:p>
    <w:p>
      <w:pPr>
        <w:spacing w:after="150"/>
      </w:pPr>
      <w:r>
        <w:rPr/>
        <w:t xml:space="preserve">四、定价和促销流于形式</w:t>
      </w:r>
    </w:p>
    <w:p>
      <w:pPr>
        <w:spacing w:after="150"/>
      </w:pPr>
      <w:r>
        <w:rPr/>
        <w:t xml:space="preserve">五、存货管理漏洞大</w:t>
      </w:r>
    </w:p>
    <w:p>
      <w:pPr>
        <w:spacing w:after="150"/>
      </w:pPr>
      <w:r>
        <w:rPr>
          <w:b w:val="1"/>
          <w:bCs w:val="1"/>
        </w:rPr>
        <w:t xml:space="preserve">第二章 2019-2023年中国烟草零售行业发展环境分析</w:t>
      </w:r>
    </w:p>
    <w:p>
      <w:pPr>
        <w:spacing w:after="150"/>
      </w:pPr>
      <w:r>
        <w:rPr/>
        <w:t xml:space="preserve">第一节 2019-2023年中国零售百货业经济环境分析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w:t>
      </w:r>
    </w:p>
    <w:p>
      <w:pPr>
        <w:spacing w:after="150"/>
      </w:pPr>
      <w:r>
        <w:rPr/>
        <w:t xml:space="preserve">第二节 2019-2023年中国零售百货业政策环境分析</w:t>
      </w:r>
    </w:p>
    <w:p>
      <w:pPr>
        <w:spacing w:after="150"/>
      </w:pPr>
      <w:r>
        <w:rPr/>
        <w:t xml:space="preserve">一、《零售商供应商公平交易管理办法》</w:t>
      </w:r>
    </w:p>
    <w:p>
      <w:pPr>
        <w:spacing w:after="150"/>
      </w:pPr>
      <w:r>
        <w:rPr/>
        <w:t xml:space="preserve">二、《全国商品市场体系建设纲要》</w:t>
      </w:r>
    </w:p>
    <w:p>
      <w:pPr>
        <w:spacing w:after="150"/>
      </w:pPr>
      <w:r>
        <w:rPr/>
        <w:t xml:space="preserve">四、新《商品条码管理办法》</w:t>
      </w:r>
    </w:p>
    <w:p>
      <w:pPr>
        <w:spacing w:after="150"/>
      </w:pPr>
      <w:r>
        <w:rPr/>
        <w:t xml:space="preserve">五、新《零售商品称重计量监督管理办法》</w:t>
      </w:r>
    </w:p>
    <w:p>
      <w:pPr>
        <w:spacing w:after="150"/>
      </w:pPr>
      <w:r>
        <w:rPr/>
        <w:t xml:space="preserve">六、烟草行业发展规划</w:t>
      </w:r>
    </w:p>
    <w:p>
      <w:pPr>
        <w:spacing w:after="150"/>
      </w:pPr>
      <w:r>
        <w:rPr/>
        <w:t xml:space="preserve">七、中国烟草税收政策分析</w:t>
      </w:r>
    </w:p>
    <w:p>
      <w:pPr>
        <w:spacing w:after="150"/>
      </w:pPr>
      <w:r>
        <w:rPr/>
        <w:t xml:space="preserve">第三节 2019-2023年中国零售百货业社会环境分析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2019-2023年中国烟草零售商户运行形势分析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2019-2023年中国烟草零售商户分析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三、烟草渠道终端的博弈现象分析</w:t>
      </w:r>
    </w:p>
    <w:p>
      <w:pPr>
        <w:spacing w:after="150"/>
      </w:pPr>
      <w:r>
        <w:rPr/>
        <w:t xml:space="preserve">第三节 2019-2023年中国烟草零售商户发展影响因素分析</w:t>
      </w:r>
    </w:p>
    <w:p>
      <w:pPr>
        <w:spacing w:after="150"/>
      </w:pPr>
      <w:r>
        <w:rPr/>
        <w:t xml:space="preserve">一、卷烟零售价格执行不到位的原因</w:t>
      </w:r>
    </w:p>
    <w:p>
      <w:pPr>
        <w:spacing w:after="150"/>
      </w:pPr>
      <w:r>
        <w:rPr/>
        <w:t xml:space="preserve">二、中国烟草零售商户盈利状况与影响因素分析</w:t>
      </w:r>
    </w:p>
    <w:p>
      <w:pPr>
        <w:spacing w:after="150"/>
      </w:pPr>
      <w:r>
        <w:rPr/>
        <w:t xml:space="preserve">三、国内烟草零售户的嫁接问题探讨</w:t>
      </w:r>
    </w:p>
    <w:p>
      <w:pPr>
        <w:spacing w:after="150"/>
      </w:pPr>
      <w:r>
        <w:rPr>
          <w:b w:val="1"/>
          <w:bCs w:val="1"/>
        </w:rPr>
        <w:t xml:space="preserve">第四章 2019-2023年中国烟草零售行业营运态势分析</w:t>
      </w:r>
    </w:p>
    <w:p>
      <w:pPr>
        <w:spacing w:after="150"/>
      </w:pPr>
      <w:r>
        <w:rPr/>
        <w:t xml:space="preserve">第一节 2019-2023年中国烟草新型零售业态分析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第二节 2019-2023年中国烟草零售市场竞争格局分析</w:t>
      </w:r>
    </w:p>
    <w:p>
      <w:pPr>
        <w:spacing w:after="150"/>
      </w:pPr>
      <w:r>
        <w:rPr/>
        <w:t xml:space="preserve">一、烟草零售市场竞争结构分析</w:t>
      </w:r>
    </w:p>
    <w:p>
      <w:pPr>
        <w:spacing w:after="150"/>
      </w:pPr>
      <w:r>
        <w:rPr/>
        <w:t xml:space="preserve">二、烟草零售市场竞争力分析</w:t>
      </w:r>
    </w:p>
    <w:p>
      <w:pPr>
        <w:spacing w:after="150"/>
      </w:pPr>
      <w:r>
        <w:rPr/>
        <w:t xml:space="preserve">三、烟草零售市场竞争存在的问题分析</w:t>
      </w:r>
    </w:p>
    <w:p>
      <w:pPr>
        <w:spacing w:after="150"/>
      </w:pPr>
      <w:r>
        <w:rPr/>
        <w:t xml:space="preserve">第三节 2019-2023年中国烟草零售专卖业的发展策略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b w:val="1"/>
          <w:bCs w:val="1"/>
        </w:rPr>
        <w:t xml:space="preserve">第二部分 市场运行分析</w:t>
      </w:r>
    </w:p>
    <w:p>
      <w:pPr>
        <w:spacing w:after="150"/>
      </w:pPr>
      <w:r>
        <w:rPr>
          <w:b w:val="1"/>
          <w:bCs w:val="1"/>
        </w:rPr>
        <w:t xml:space="preserve">第五章 2019-2023年中国烟草物流行业发展现状分析</w:t>
      </w:r>
    </w:p>
    <w:p>
      <w:pPr>
        <w:spacing w:after="150"/>
      </w:pPr>
      <w:r>
        <w:rPr/>
        <w:t xml:space="preserve">第一节 2019-2023年中国物流业运行综述</w:t>
      </w:r>
    </w:p>
    <w:p>
      <w:pPr>
        <w:spacing w:after="150"/>
      </w:pPr>
      <w:r>
        <w:rPr/>
        <w:t xml:space="preserve">一、中国物流业的发展背景</w:t>
      </w:r>
    </w:p>
    <w:p>
      <w:pPr>
        <w:spacing w:after="150"/>
      </w:pPr>
      <w:r>
        <w:rPr/>
        <w:t xml:space="preserve">二、中国物流业的发展进入资产整合阶段</w:t>
      </w:r>
    </w:p>
    <w:p>
      <w:pPr>
        <w:spacing w:after="150"/>
      </w:pPr>
      <w:r>
        <w:rPr/>
        <w:t xml:space="preserve">三、中国物流行业的发展特征</w:t>
      </w:r>
    </w:p>
    <w:p>
      <w:pPr>
        <w:spacing w:after="150"/>
      </w:pPr>
      <w:r>
        <w:rPr/>
        <w:t xml:space="preserve">五、跨国公司与中国的物流产业</w:t>
      </w:r>
    </w:p>
    <w:p>
      <w:pPr>
        <w:spacing w:after="150"/>
      </w:pPr>
      <w:r>
        <w:rPr/>
        <w:t xml:space="preserve">第二节 2019-2023年中国烟草物流建设分析</w:t>
      </w:r>
    </w:p>
    <w:p>
      <w:pPr>
        <w:spacing w:after="150"/>
      </w:pPr>
      <w:r>
        <w:rPr/>
        <w:t xml:space="preserve">一、烟草业现代物流管理系统概述</w:t>
      </w:r>
    </w:p>
    <w:p>
      <w:pPr>
        <w:spacing w:after="150"/>
      </w:pPr>
      <w:r>
        <w:rPr/>
        <w:t xml:space="preserve">二、中国卷烟企业“大物流”局面初显</w:t>
      </w:r>
    </w:p>
    <w:p>
      <w:pPr>
        <w:spacing w:after="150"/>
      </w:pPr>
      <w:r>
        <w:rPr/>
        <w:t xml:space="preserve">三、烟草商业企业物流的成本控制</w:t>
      </w:r>
    </w:p>
    <w:p>
      <w:pPr>
        <w:spacing w:after="150"/>
      </w:pPr>
      <w:r>
        <w:rPr/>
        <w:t xml:space="preserve">四、国内烟草物流标准化存在的问题与解决对策</w:t>
      </w:r>
    </w:p>
    <w:p>
      <w:pPr>
        <w:spacing w:after="150"/>
      </w:pPr>
      <w:r>
        <w:rPr/>
        <w:t xml:space="preserve">五、实现烟草行业物流资源共享的相关思考</w:t>
      </w:r>
    </w:p>
    <w:p>
      <w:pPr>
        <w:spacing w:after="150"/>
      </w:pPr>
      <w:r>
        <w:rPr/>
        <w:t xml:space="preserve">第三节 中国烟草行业的可持续发展分析</w:t>
      </w:r>
    </w:p>
    <w:p>
      <w:pPr>
        <w:spacing w:after="150"/>
      </w:pPr>
      <w:r>
        <w:rPr>
          <w:b w:val="1"/>
          <w:bCs w:val="1"/>
        </w:rPr>
        <w:t xml:space="preserve">第六章 2019-2023年中国烟草产业运行概况</w:t>
      </w:r>
    </w:p>
    <w:p>
      <w:pPr>
        <w:spacing w:after="150"/>
      </w:pPr>
      <w:r>
        <w:rPr/>
        <w:t xml:space="preserve">第一节 2019-2023年中国烟草种植概况</w:t>
      </w:r>
    </w:p>
    <w:p>
      <w:pPr>
        <w:spacing w:after="150"/>
      </w:pPr>
      <w:r>
        <w:rPr/>
        <w:t xml:space="preserve">一、烤烟种植面积</w:t>
      </w:r>
    </w:p>
    <w:p>
      <w:pPr>
        <w:spacing w:after="150"/>
      </w:pPr>
      <w:r>
        <w:rPr/>
        <w:t xml:space="preserve">二、烤烟产量</w:t>
      </w:r>
    </w:p>
    <w:p>
      <w:pPr>
        <w:spacing w:after="150"/>
      </w:pPr>
      <w:r>
        <w:rPr/>
        <w:t xml:space="preserve">三、烤烟增长速度</w:t>
      </w:r>
    </w:p>
    <w:p>
      <w:pPr>
        <w:spacing w:after="150"/>
      </w:pPr>
      <w:r>
        <w:rPr/>
        <w:t xml:space="preserve">四、中国的烟叶生产量及成品烟销售量世界占比</w:t>
      </w:r>
    </w:p>
    <w:p>
      <w:pPr>
        <w:spacing w:after="150"/>
      </w:pPr>
      <w:r>
        <w:rPr/>
        <w:t xml:space="preserve">第二节 2019-2023年中国烟草业现状综述</w:t>
      </w:r>
    </w:p>
    <w:p>
      <w:pPr>
        <w:spacing w:after="150"/>
      </w:pPr>
      <w:r>
        <w:rPr/>
        <w:t xml:space="preserve">一、中国烟草产业的发展模式分析</w:t>
      </w:r>
    </w:p>
    <w:p>
      <w:pPr>
        <w:spacing w:after="150"/>
      </w:pPr>
      <w:r>
        <w:rPr/>
        <w:t xml:space="preserve">二、中国烟草行业发展所备的竞争优势分析</w:t>
      </w:r>
    </w:p>
    <w:p>
      <w:pPr>
        <w:spacing w:after="150"/>
      </w:pPr>
      <w:r>
        <w:rPr/>
        <w:t xml:space="preserve">第三节 2019-2023年中国烟草行业战略性重组</w:t>
      </w:r>
    </w:p>
    <w:p>
      <w:pPr>
        <w:spacing w:after="150"/>
      </w:pPr>
      <w:r>
        <w:rPr/>
        <w:t xml:space="preserve">一、中国烟草行业战略重组的意义</w:t>
      </w:r>
    </w:p>
    <w:p>
      <w:pPr>
        <w:spacing w:after="150"/>
      </w:pPr>
      <w:r>
        <w:rPr/>
        <w:t xml:space="preserve">二、中国烟草行业新一轮战略性重组的特点</w:t>
      </w:r>
    </w:p>
    <w:p>
      <w:pPr>
        <w:spacing w:after="150"/>
      </w:pPr>
      <w:r>
        <w:rPr/>
        <w:t xml:space="preserve">三、中国烟草行业的跨省重组的三种典型模式</w:t>
      </w:r>
    </w:p>
    <w:p>
      <w:pPr>
        <w:spacing w:after="150"/>
      </w:pPr>
      <w:r>
        <w:rPr/>
        <w:t xml:space="preserve">四、烟草企业重组必须重视的几个问题</w:t>
      </w:r>
    </w:p>
    <w:p>
      <w:pPr>
        <w:spacing w:after="150"/>
      </w:pPr>
      <w:r>
        <w:rPr>
          <w:b w:val="1"/>
          <w:bCs w:val="1"/>
        </w:rPr>
        <w:t xml:space="preserve">第三部分 市场竞争格局</w:t>
      </w:r>
    </w:p>
    <w:p>
      <w:pPr>
        <w:spacing w:after="150"/>
      </w:pPr>
      <w:r>
        <w:rPr>
          <w:b w:val="1"/>
          <w:bCs w:val="1"/>
        </w:rPr>
        <w:t xml:space="preserve">第七章 2019-2023年中国烟草行业重点企业关键性数据分析</w:t>
      </w:r>
    </w:p>
    <w:p>
      <w:pPr>
        <w:spacing w:after="150"/>
      </w:pPr>
      <w:r>
        <w:rPr/>
        <w:t xml:space="preserve">第一节 湖南中烟工业有限责任公司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上海烟草(集团)公司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玉溪红塔烟草(集团)有限责任公司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武汉烟草(集团)有限公司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河南中烟工业公司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安徽中烟工业公司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山东中烟工业公司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贵州中烟工业有限责任公司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2019-2023年中国零售业标杆企业经营性数据分析</w:t>
      </w:r>
    </w:p>
    <w:p>
      <w:pPr>
        <w:spacing w:after="150"/>
      </w:pPr>
      <w:r>
        <w:rPr/>
        <w:t xml:space="preserve">第一节 上海新世界股份有限公司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重庆百货大楼股份有限公司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北京王府井百货(集团)股份有限公司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上海百联集团股份有限公司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广州友谊集团股份有限公司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第九章 2024-2029年中国烟草零售业发展前景预测分析</w:t>
      </w:r>
    </w:p>
    <w:p>
      <w:pPr>
        <w:spacing w:after="150"/>
      </w:pPr>
      <w:r>
        <w:rPr/>
        <w:t xml:space="preserve">第一节 2024-2029年中国零售业的主要发展方向展望</w:t>
      </w:r>
    </w:p>
    <w:p>
      <w:pPr>
        <w:spacing w:after="150"/>
      </w:pPr>
      <w:r>
        <w:rPr/>
        <w:t xml:space="preserve">一、零售业业态的多元化</w:t>
      </w:r>
    </w:p>
    <w:p>
      <w:pPr>
        <w:spacing w:after="150"/>
      </w:pPr>
      <w:r>
        <w:rPr/>
        <w:t xml:space="preserve">二、经营方式特色化</w:t>
      </w:r>
    </w:p>
    <w:p>
      <w:pPr>
        <w:spacing w:after="150"/>
      </w:pPr>
      <w:r>
        <w:rPr/>
        <w:t xml:space="preserve">三、市场定位科学化</w:t>
      </w:r>
    </w:p>
    <w:p>
      <w:pPr>
        <w:spacing w:after="150"/>
      </w:pPr>
      <w:r>
        <w:rPr/>
        <w:t xml:space="preserve">四、企业经营国际化</w:t>
      </w:r>
    </w:p>
    <w:p>
      <w:pPr>
        <w:spacing w:after="150"/>
      </w:pPr>
      <w:r>
        <w:rPr/>
        <w:t xml:space="preserve">五、管理手段的现代化</w:t>
      </w:r>
    </w:p>
    <w:p>
      <w:pPr>
        <w:spacing w:after="150"/>
      </w:pPr>
      <w:r>
        <w:rPr/>
        <w:t xml:space="preserve">六、自助购物普及化</w:t>
      </w:r>
    </w:p>
    <w:p>
      <w:pPr>
        <w:spacing w:after="150"/>
      </w:pPr>
      <w:r>
        <w:rPr/>
        <w:t xml:space="preserve">第二节 2024-2029年中国烟草零售市场潜力预测分析</w:t>
      </w:r>
    </w:p>
    <w:p>
      <w:pPr>
        <w:spacing w:after="150"/>
      </w:pPr>
      <w:r>
        <w:rPr/>
        <w:t xml:space="preserve">一、烟草市场走势预测</w:t>
      </w:r>
    </w:p>
    <w:p>
      <w:pPr>
        <w:spacing w:after="150"/>
      </w:pPr>
      <w:r>
        <w:rPr/>
        <w:t xml:space="preserve">二、烟草零售产业趋向展望</w:t>
      </w:r>
    </w:p>
    <w:p>
      <w:pPr>
        <w:spacing w:after="150"/>
      </w:pPr>
      <w:r>
        <w:rPr/>
        <w:t xml:space="preserve">三、烟草零售市场盈利预测分析</w:t>
      </w:r>
    </w:p>
    <w:p>
      <w:pPr>
        <w:spacing w:after="150"/>
      </w:pPr>
      <w:r>
        <w:rPr>
          <w:b w:val="1"/>
          <w:bCs w:val="1"/>
        </w:rPr>
        <w:t xml:space="preserve">第十章 2024-2029年中国烟草零售行业投资可行性分析</w:t>
      </w:r>
    </w:p>
    <w:p>
      <w:pPr>
        <w:spacing w:after="150"/>
      </w:pPr>
      <w:r>
        <w:rPr/>
        <w:t xml:space="preserve">第一节 2024-2029年中国零售业投资评估分析</w:t>
      </w:r>
    </w:p>
    <w:p>
      <w:pPr>
        <w:spacing w:after="150"/>
      </w:pPr>
      <w:r>
        <w:rPr/>
        <w:t xml:space="preserve">一、中国零售业投资环境变化分析</w:t>
      </w:r>
    </w:p>
    <w:p>
      <w:pPr>
        <w:spacing w:after="150"/>
      </w:pPr>
      <w:r>
        <w:rPr/>
        <w:t xml:space="preserve">二、国内零售业投资机会</w:t>
      </w:r>
    </w:p>
    <w:p>
      <w:pPr>
        <w:spacing w:after="150"/>
      </w:pPr>
      <w:r>
        <w:rPr/>
        <w:t xml:space="preserve">三、中国零售业投资风险评估分析</w:t>
      </w:r>
    </w:p>
    <w:p>
      <w:pPr>
        <w:spacing w:after="150"/>
      </w:pPr>
      <w:r>
        <w:rPr/>
        <w:t xml:space="preserve">第二节 2024-2029年中国烟草零售业投资可行性分析</w:t>
      </w:r>
    </w:p>
    <w:p>
      <w:pPr>
        <w:spacing w:after="150"/>
      </w:pPr>
      <w:r>
        <w:rPr/>
        <w:t xml:space="preserve">一、中国烟草业投资机会与风险</w:t>
      </w:r>
    </w:p>
    <w:p>
      <w:pPr>
        <w:spacing w:after="150"/>
      </w:pPr>
      <w:r>
        <w:rPr/>
        <w:t xml:space="preserve">二、烟草零售行业吸引力分析</w:t>
      </w:r>
    </w:p>
    <w:p>
      <w:pPr>
        <w:spacing w:after="150"/>
      </w:pPr>
      <w:r>
        <w:rPr/>
        <w:t xml:space="preserve">三、烟草零售行业投资潜力分析</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图表：2019-2023年全国居民消费价格涨跌幅</w:t>
      </w:r>
    </w:p>
    <w:p>
      <w:pPr>
        <w:spacing w:after="150"/>
      </w:pPr>
      <w:r>
        <w:rPr/>
        <w:t xml:space="preserve">图表：2019-2023年鲜菜与鲜果价格变动情况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图表：2019-2023年规模以上工业增加值同比增长速度</w:t>
      </w:r>
    </w:p>
    <w:p>
      <w:pPr>
        <w:spacing w:after="150"/>
      </w:pPr>
      <w:r>
        <w:rPr/>
        <w:t xml:space="preserve">图表：2019-2023年份规模以上工业生产主要数据</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图表：2024-2029年我国烟草制品产业工业总产值预测</w:t>
      </w:r>
    </w:p>
    <w:p>
      <w:pPr>
        <w:spacing w:after="150"/>
      </w:pPr>
      <w:r>
        <w:rPr/>
        <w:t xml:space="preserve">图表：2024-2029年我国烟草制品行业销售收入预测</w:t>
      </w:r>
    </w:p>
    <w:p>
      <w:pPr>
        <w:spacing w:after="150"/>
      </w:pPr>
      <w:r>
        <w:rPr/>
        <w:t xml:space="preserve">图表：2024-2029年我国烟草制品行业利润总额预测</w:t>
      </w:r>
    </w:p>
    <w:p>
      <w:pPr>
        <w:spacing w:after="150"/>
      </w:pPr>
      <w:r>
        <w:rPr/>
        <w:t xml:space="preserve">图表：2024-2029年我国烟草制品行业总资产预测</w:t>
      </w:r>
    </w:p>
    <w:p>
      <w:pPr>
        <w:spacing w:after="150"/>
      </w:pPr>
      <w:r>
        <w:rPr/>
        <w:t xml:space="preserve">图表：2024-2029年我国烟草制品行业经营能力预测</w:t>
      </w:r>
    </w:p>
    <w:p>
      <w:pPr>
        <w:spacing w:after="150"/>
      </w:pPr>
      <w:r>
        <w:rPr/>
        <w:t xml:space="preserve">图表：2024-2029年我国烟草制品行业盈利能力预测</w:t>
      </w:r>
    </w:p>
    <w:p>
      <w:pPr>
        <w:spacing w:after="150"/>
      </w:pPr>
      <w:r>
        <w:rPr/>
        <w:t xml:space="preserve">图表：2024-2029年我国烟草制品行业偿债能力预测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2024-2029年中国烟草零售行业市场投资风险及前景预测报告</dc:title>
  <dc:description>2024-2029年中国烟草零售行业市场投资风险及前景预测报告</dc:description>
  <dc:subject>2024-2029年中国烟草零售行业市场投资风险及前景预测报告</dc:subject>
  <cp:keywords>研究报告</cp:keywords>
  <cp:category>研究报告</cp:category>
  <cp:lastModifiedBy>北京中道泰和信息咨询有限公司</cp:lastModifiedBy>
  <dcterms:created xsi:type="dcterms:W3CDTF">2024-01-24T03:34:44+08:00</dcterms:created>
  <dcterms:modified xsi:type="dcterms:W3CDTF">2024-01-24T03:34:44+08:00</dcterms:modified>
</cp:coreProperties>
</file>

<file path=docProps/custom.xml><?xml version="1.0" encoding="utf-8"?>
<Properties xmlns="http://schemas.openxmlformats.org/officeDocument/2006/custom-properties" xmlns:vt="http://schemas.openxmlformats.org/officeDocument/2006/docPropsVTypes"/>
</file>