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2024-2029年中国石墨行业市场评估与未来发展机遇分析报告</w:t>
      </w:r>
    </w:p>
    <w:p>
      <w:pPr>
        <w:spacing w:after="150"/>
      </w:pPr>
      <w:r>
        <w:rPr>
          <w:b w:val="1"/>
          <w:bCs w:val="1"/>
        </w:rPr>
        <w:t xml:space="preserve">报告简介</w:t>
      </w:r>
    </w:p>
    <w:p>
      <w:pPr>
        <w:spacing w:after="150"/>
      </w:pPr>
      <w:r>
        <w:rPr/>
        <w:t xml:space="preserve">我国天然石墨资源储量丰富，长期位居全球首位，产量也长期稳居世界第一，此外，我国还是全球最大的天然石墨消费国。然而，多年来我国低价大量出口石墨初级产品、同时又大量高价进口高附加值石墨产品的进出口“倒挂”现象，却让石墨产业一直备受诟病。若要改变彻底改变这种现状，我国石墨产业的发展必须要瞄准前沿领域，弯道超速，方能后来居上。</w:t>
      </w:r>
    </w:p>
    <w:p>
      <w:pPr>
        <w:spacing w:after="150"/>
      </w:pPr>
      <w:r>
        <w:rPr/>
        <w:t xml:space="preserve">世界石墨资源储量为13000万吨，其中中国的石墨资源储量是5500万吨，位列巴西(5800万吨)之后，成为世界第二大石墨资源国。而在此之前的多年，中国一直是世界石墨资源储量最大的国家。除了资源储量，石墨产量和消费量也是衡量市场供求关系的两个重要指标。</w:t>
      </w:r>
    </w:p>
    <w:p>
      <w:pPr>
        <w:spacing w:after="150"/>
      </w:pPr>
      <w:r>
        <w:rPr/>
        <w:t xml:space="preserve">该矿大鳞片石墨矿物量多达703万吨，相当于7个马达加斯加大鳞片石墨主产区的资源量。石墨鳞片的大小以“目”为衡量单位，目数越小，鳞片尺寸越大，俗称为大鳞片，反之则称为“小鳞片”或“细鳞片”。经岩矿鉴定，查汗木胡鲁矿全矿区石墨片度大于正100目以上的占到99.8%，进一步的选矿试验显示，浮选精矿正100目的产率达到61%，而国内其他多数石墨矿的这一比例普遍仅为30%至40%，虽然个别石墨矿能达到50%的比例，但储量小，和查汗木胡鲁石墨矿的储量相比，完全不在一个等量级，这样高品位超大规模的资源储量在国内乃至世界尚属罕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石墨行业及各子行业的发展状况、上下游行业发展状况、市场供需形势、新产品与技术等进行了分析，并重点分析了我国石墨行业发展状况和特点，以及中国石墨行业将面临的挑战、企业的发展策略等。报告还对全球石墨行业发展态势作了详细分析，并对石墨行业进行了趋向研判，是石墨生产、经营企业，科研、投资机构等单位准确了解目前石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中国石墨产品概述</w:t>
      </w:r>
    </w:p>
    <w:p>
      <w:pPr>
        <w:spacing w:after="150"/>
      </w:pPr>
      <w:r>
        <w:rPr/>
        <w:t xml:space="preserve">第一节 石墨产品定义</w:t>
      </w:r>
    </w:p>
    <w:p>
      <w:pPr>
        <w:spacing w:after="150"/>
      </w:pPr>
      <w:r>
        <w:rPr/>
        <w:t xml:space="preserve">第二节 石墨产品特点</w:t>
      </w:r>
    </w:p>
    <w:p>
      <w:pPr>
        <w:spacing w:after="150"/>
      </w:pPr>
      <w:r>
        <w:rPr/>
        <w:t xml:space="preserve">第三节 石墨产品用途分析</w:t>
      </w:r>
    </w:p>
    <w:p>
      <w:pPr>
        <w:spacing w:after="150"/>
      </w:pPr>
      <w:r>
        <w:rPr>
          <w:b w:val="1"/>
          <w:bCs w:val="1"/>
        </w:rPr>
        <w:t xml:space="preserve">第二章 中国石墨行业发展环境分析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石墨行业相关政策、法规、标准</w:t>
      </w:r>
    </w:p>
    <w:p>
      <w:pPr>
        <w:spacing w:after="150"/>
      </w:pPr>
      <w:r>
        <w:rPr/>
        <w:t xml:space="preserve">一、石墨行业准入条件提高行业门槛</w:t>
      </w:r>
    </w:p>
    <w:p>
      <w:pPr>
        <w:spacing w:after="150"/>
      </w:pPr>
      <w:r>
        <w:rPr/>
        <w:t xml:space="preserve">二、石墨行业准入公告管理暂行办法</w:t>
      </w:r>
    </w:p>
    <w:p>
      <w:pPr>
        <w:spacing w:after="150"/>
      </w:pPr>
      <w:r>
        <w:rPr/>
        <w:t xml:space="preserve">三、石墨行业相关产品国家标准分析</w:t>
      </w:r>
    </w:p>
    <w:p>
      <w:pPr>
        <w:spacing w:after="150"/>
      </w:pPr>
      <w:r>
        <w:rPr/>
        <w:t xml:space="preserve">四、石墨矿种开采准入条件征求意见</w:t>
      </w:r>
    </w:p>
    <w:p>
      <w:pPr>
        <w:spacing w:after="150"/>
      </w:pPr>
      <w:r>
        <w:rPr/>
        <w:t xml:space="preserve">第三节 中国石墨产业技术环境分析</w:t>
      </w:r>
    </w:p>
    <w:p>
      <w:pPr>
        <w:spacing w:after="150"/>
      </w:pPr>
      <w:r>
        <w:rPr/>
        <w:t xml:space="preserve">一、中国石墨产业技术现状</w:t>
      </w:r>
    </w:p>
    <w:p>
      <w:pPr>
        <w:spacing w:after="150"/>
      </w:pPr>
      <w:r>
        <w:rPr/>
        <w:t xml:space="preserve">二、与国外石墨技术的差距</w:t>
      </w:r>
    </w:p>
    <w:p>
      <w:pPr>
        <w:spacing w:after="150"/>
      </w:pPr>
      <w:r>
        <w:rPr/>
        <w:t xml:space="preserve">三、石墨产业技术升级路线图</w:t>
      </w:r>
    </w:p>
    <w:p>
      <w:pPr>
        <w:spacing w:after="150"/>
      </w:pPr>
      <w:r>
        <w:rPr/>
        <w:t xml:space="preserve">四、石墨产业技术创新联盟成立</w:t>
      </w:r>
    </w:p>
    <w:p>
      <w:pPr>
        <w:spacing w:after="150"/>
      </w:pPr>
      <w:r>
        <w:rPr>
          <w:b w:val="1"/>
          <w:bCs w:val="1"/>
        </w:rPr>
        <w:t xml:space="preserve">第二部分 行业深度分析</w:t>
      </w:r>
    </w:p>
    <w:p>
      <w:pPr>
        <w:spacing w:after="150"/>
      </w:pPr>
      <w:r>
        <w:rPr>
          <w:b w:val="1"/>
          <w:bCs w:val="1"/>
        </w:rPr>
        <w:t xml:space="preserve">第三章 石墨行业国外市场发展现状</w:t>
      </w:r>
    </w:p>
    <w:p>
      <w:pPr>
        <w:spacing w:after="150"/>
      </w:pPr>
      <w:r>
        <w:rPr/>
        <w:t xml:space="preserve">第一节 全球石墨市场现状分析</w:t>
      </w:r>
    </w:p>
    <w:p>
      <w:pPr>
        <w:spacing w:after="150"/>
      </w:pPr>
      <w:r>
        <w:rPr/>
        <w:t xml:space="preserve">一、全球石墨资源分布情况</w:t>
      </w:r>
    </w:p>
    <w:p>
      <w:pPr>
        <w:spacing w:after="150"/>
      </w:pPr>
      <w:r>
        <w:rPr/>
        <w:t xml:space="preserve">二、全球石墨供给情况</w:t>
      </w:r>
    </w:p>
    <w:p>
      <w:pPr>
        <w:spacing w:after="150"/>
      </w:pPr>
      <w:r>
        <w:rPr/>
        <w:t xml:space="preserve">三、全球石墨需求情况</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t xml:space="preserve">第五节 全球石墨市场发展趋势</w:t>
      </w:r>
    </w:p>
    <w:p>
      <w:pPr>
        <w:spacing w:after="150"/>
      </w:pPr>
      <w:r>
        <w:rPr>
          <w:b w:val="1"/>
          <w:bCs w:val="1"/>
        </w:rPr>
        <w:t xml:space="preserve">第四章 中国石墨行业特性分析</w:t>
      </w:r>
    </w:p>
    <w:p>
      <w:pPr>
        <w:spacing w:after="150"/>
      </w:pPr>
      <w:r>
        <w:rPr/>
        <w:t xml:space="preserve">第一节 石墨行业特征分析</w:t>
      </w:r>
    </w:p>
    <w:p>
      <w:pPr>
        <w:spacing w:after="150"/>
      </w:pPr>
      <w:r>
        <w:rPr/>
        <w:t xml:space="preserve">一、石墨行业产业链</w:t>
      </w:r>
    </w:p>
    <w:p>
      <w:pPr>
        <w:spacing w:after="150"/>
      </w:pPr>
      <w:r>
        <w:rPr/>
        <w:t xml:space="preserve">二、行业集中度分析</w:t>
      </w:r>
    </w:p>
    <w:p>
      <w:pPr>
        <w:spacing w:after="150"/>
      </w:pPr>
      <w:r>
        <w:rPr/>
        <w:t xml:space="preserve">第二节 石墨行业SWOT分析</w:t>
      </w:r>
    </w:p>
    <w:p>
      <w:pPr>
        <w:spacing w:after="150"/>
      </w:pPr>
      <w:r>
        <w:rPr/>
        <w:t xml:space="preserve">一、石墨行业优势</w:t>
      </w:r>
    </w:p>
    <w:p>
      <w:pPr>
        <w:spacing w:after="150"/>
      </w:pPr>
      <w:r>
        <w:rPr/>
        <w:t xml:space="preserve">二、石墨行业劣势</w:t>
      </w:r>
    </w:p>
    <w:p>
      <w:pPr>
        <w:spacing w:after="150"/>
      </w:pPr>
      <w:r>
        <w:rPr/>
        <w:t xml:space="preserve">三、石墨行业机会</w:t>
      </w:r>
    </w:p>
    <w:p>
      <w:pPr>
        <w:spacing w:after="150"/>
      </w:pPr>
      <w:r>
        <w:rPr/>
        <w:t xml:space="preserve">四、石墨行业威胁</w:t>
      </w:r>
    </w:p>
    <w:p>
      <w:pPr>
        <w:spacing w:after="150"/>
      </w:pPr>
      <w:r>
        <w:rPr/>
        <w:t xml:space="preserve">第三节 石墨行业波特五力模型分析</w:t>
      </w:r>
    </w:p>
    <w:p>
      <w:pPr>
        <w:spacing w:after="150"/>
      </w:pPr>
      <w:r>
        <w:rPr/>
        <w:t xml:space="preserve">一、现有企业间的竞争</w:t>
      </w:r>
    </w:p>
    <w:p>
      <w:pPr>
        <w:spacing w:after="150"/>
      </w:pPr>
      <w:r>
        <w:rPr/>
        <w:t xml:space="preserve">二、新进入者威胁分析</w:t>
      </w:r>
    </w:p>
    <w:p>
      <w:pPr>
        <w:spacing w:after="150"/>
      </w:pPr>
      <w:r>
        <w:rPr/>
        <w:t xml:space="preserve">三、替代产品威胁分析</w:t>
      </w:r>
    </w:p>
    <w:p>
      <w:pPr>
        <w:spacing w:after="150"/>
      </w:pPr>
      <w:r>
        <w:rPr/>
        <w:t xml:space="preserve">四、上游供应商议价能力</w:t>
      </w:r>
    </w:p>
    <w:p>
      <w:pPr>
        <w:spacing w:after="150"/>
      </w:pPr>
      <w:r>
        <w:rPr/>
        <w:t xml:space="preserve">五、下游用户的议价能力</w:t>
      </w:r>
    </w:p>
    <w:p>
      <w:pPr>
        <w:spacing w:after="150"/>
      </w:pPr>
      <w:r>
        <w:rPr>
          <w:b w:val="1"/>
          <w:bCs w:val="1"/>
        </w:rPr>
        <w:t xml:space="preserve">第五章 中国石墨行业供需分析</w:t>
      </w:r>
    </w:p>
    <w:p>
      <w:pPr>
        <w:spacing w:after="150"/>
      </w:pPr>
      <w:r>
        <w:rPr/>
        <w:t xml:space="preserve">第一节 中国石墨市场现状分析</w:t>
      </w:r>
    </w:p>
    <w:p>
      <w:pPr>
        <w:spacing w:after="150"/>
      </w:pPr>
      <w:r>
        <w:rPr/>
        <w:t xml:space="preserve">一、石墨研发生产能力不断提升</w:t>
      </w:r>
    </w:p>
    <w:p>
      <w:pPr>
        <w:spacing w:after="150"/>
      </w:pPr>
      <w:r>
        <w:rPr/>
        <w:t xml:space="preserve">二、高技术石墨产品尚需进口</w:t>
      </w:r>
    </w:p>
    <w:p>
      <w:pPr>
        <w:spacing w:after="150"/>
      </w:pPr>
      <w:r>
        <w:rPr/>
        <w:t xml:space="preserve">三、中国石墨市场景气度下降</w:t>
      </w:r>
    </w:p>
    <w:p>
      <w:pPr>
        <w:spacing w:after="150"/>
      </w:pPr>
      <w:r>
        <w:rPr/>
        <w:t xml:space="preserve">四、中国特种石墨行业发展概况</w:t>
      </w:r>
    </w:p>
    <w:p>
      <w:pPr>
        <w:spacing w:after="150"/>
      </w:pPr>
      <w:r>
        <w:rPr/>
        <w:t xml:space="preserve">第二节 中国石墨产品产量分析</w:t>
      </w:r>
    </w:p>
    <w:p>
      <w:pPr>
        <w:spacing w:after="150"/>
      </w:pPr>
      <w:r>
        <w:rPr/>
        <w:t xml:space="preserve">一、石墨产业总体产能规模</w:t>
      </w:r>
    </w:p>
    <w:p>
      <w:pPr>
        <w:spacing w:after="150"/>
      </w:pPr>
      <w:r>
        <w:rPr/>
        <w:t xml:space="preserve">二、中国石墨生产区域分布</w:t>
      </w:r>
    </w:p>
    <w:p>
      <w:pPr>
        <w:spacing w:after="150"/>
      </w:pPr>
      <w:r>
        <w:rPr/>
        <w:t xml:space="preserve">三、石墨产量</w:t>
      </w:r>
    </w:p>
    <w:p>
      <w:pPr>
        <w:spacing w:after="150"/>
      </w:pPr>
      <w:r>
        <w:rPr/>
        <w:t xml:space="preserve">四、消费情况</w:t>
      </w:r>
    </w:p>
    <w:p>
      <w:pPr>
        <w:spacing w:after="150"/>
      </w:pPr>
      <w:r>
        <w:rPr/>
        <w:t xml:space="preserve">第三节 中国石墨市场需求分析</w:t>
      </w:r>
    </w:p>
    <w:p>
      <w:pPr>
        <w:spacing w:after="150"/>
      </w:pPr>
      <w:r>
        <w:rPr/>
        <w:t xml:space="preserve">第四节 中国石墨价格趋势分析</w:t>
      </w:r>
    </w:p>
    <w:p>
      <w:pPr>
        <w:spacing w:after="150"/>
      </w:pPr>
      <w:r>
        <w:rPr/>
        <w:t xml:space="preserve">一、中国石墨价格趋势分析</w:t>
      </w:r>
    </w:p>
    <w:p>
      <w:pPr>
        <w:spacing w:after="150"/>
      </w:pPr>
      <w:r>
        <w:rPr/>
        <w:t xml:space="preserve">二、影响石墨价格趋势因素分析</w:t>
      </w:r>
    </w:p>
    <w:p>
      <w:pPr>
        <w:spacing w:after="150"/>
      </w:pPr>
      <w:r>
        <w:rPr/>
        <w:t xml:space="preserve">三、未来中国石墨价格走势预测</w:t>
      </w:r>
    </w:p>
    <w:p>
      <w:pPr>
        <w:spacing w:after="150"/>
      </w:pPr>
      <w:r>
        <w:rPr>
          <w:b w:val="1"/>
          <w:bCs w:val="1"/>
        </w:rPr>
        <w:t xml:space="preserve">第六章 2019-2023年中国石墨进出口状况分析</w:t>
      </w:r>
    </w:p>
    <w:p>
      <w:pPr>
        <w:spacing w:after="150"/>
      </w:pPr>
      <w:r>
        <w:rPr/>
        <w:t xml:space="preserve">第一节 2019-2023年中国天然石墨进口分析</w:t>
      </w:r>
    </w:p>
    <w:p>
      <w:pPr>
        <w:spacing w:after="150"/>
      </w:pPr>
      <w:r>
        <w:rPr/>
        <w:t xml:space="preserve">一、中国天然石墨进口数量情况</w:t>
      </w:r>
    </w:p>
    <w:p>
      <w:pPr>
        <w:spacing w:after="150"/>
      </w:pPr>
      <w:r>
        <w:rPr/>
        <w:t xml:space="preserve">二、中国天然石墨进口金额情况</w:t>
      </w:r>
    </w:p>
    <w:p>
      <w:pPr>
        <w:spacing w:after="150"/>
      </w:pPr>
      <w:r>
        <w:rPr/>
        <w:t xml:space="preserve">三、中国天然石墨进口来源分析</w:t>
      </w:r>
    </w:p>
    <w:p>
      <w:pPr>
        <w:spacing w:after="150"/>
      </w:pPr>
      <w:r>
        <w:rPr/>
        <w:t xml:space="preserve">四、中国天然石墨进口均价分析</w:t>
      </w:r>
    </w:p>
    <w:p>
      <w:pPr>
        <w:spacing w:after="150"/>
      </w:pPr>
      <w:r>
        <w:rPr/>
        <w:t xml:space="preserve">第二节 2019-2023年中国天然石墨出口分析</w:t>
      </w:r>
    </w:p>
    <w:p>
      <w:pPr>
        <w:spacing w:after="150"/>
      </w:pPr>
      <w:r>
        <w:rPr/>
        <w:t xml:space="preserve">一、中国天然石墨出口数量情况</w:t>
      </w:r>
    </w:p>
    <w:p>
      <w:pPr>
        <w:spacing w:after="150"/>
      </w:pPr>
      <w:r>
        <w:rPr/>
        <w:t xml:space="preserve">二、中国天然石墨出口金额情况</w:t>
      </w:r>
    </w:p>
    <w:p>
      <w:pPr>
        <w:spacing w:after="150"/>
      </w:pPr>
      <w:r>
        <w:rPr/>
        <w:t xml:space="preserve">三、中国天然石墨出口流向分析</w:t>
      </w:r>
    </w:p>
    <w:p>
      <w:pPr>
        <w:spacing w:after="150"/>
      </w:pPr>
      <w:r>
        <w:rPr/>
        <w:t xml:space="preserve">四、中国天然石墨出口均价分析</w:t>
      </w:r>
    </w:p>
    <w:p>
      <w:pPr>
        <w:spacing w:after="150"/>
      </w:pPr>
      <w:r>
        <w:rPr/>
        <w:t xml:space="preserve">第三节 2019-2023年中国人造石墨进口分析</w:t>
      </w:r>
    </w:p>
    <w:p>
      <w:pPr>
        <w:spacing w:after="150"/>
      </w:pPr>
      <w:r>
        <w:rPr/>
        <w:t xml:space="preserve">一、中国人造石墨进口数量情况</w:t>
      </w:r>
    </w:p>
    <w:p>
      <w:pPr>
        <w:spacing w:after="150"/>
      </w:pPr>
      <w:r>
        <w:rPr/>
        <w:t xml:space="preserve">二、中国人造石墨进口金额情况</w:t>
      </w:r>
    </w:p>
    <w:p>
      <w:pPr>
        <w:spacing w:after="150"/>
      </w:pPr>
      <w:r>
        <w:rPr/>
        <w:t xml:space="preserve">三、中国人造石墨进口来源分析</w:t>
      </w:r>
    </w:p>
    <w:p>
      <w:pPr>
        <w:spacing w:after="150"/>
      </w:pPr>
      <w:r>
        <w:rPr/>
        <w:t xml:space="preserve">四、中国人造石墨进口均价分析</w:t>
      </w:r>
    </w:p>
    <w:p>
      <w:pPr>
        <w:spacing w:after="150"/>
      </w:pPr>
      <w:r>
        <w:rPr/>
        <w:t xml:space="preserve">第四节 2019-2023年中国人造石墨出口分析</w:t>
      </w:r>
    </w:p>
    <w:p>
      <w:pPr>
        <w:spacing w:after="150"/>
      </w:pPr>
      <w:r>
        <w:rPr/>
        <w:t xml:space="preserve">一、中国人造石墨出口数量情况</w:t>
      </w:r>
    </w:p>
    <w:p>
      <w:pPr>
        <w:spacing w:after="150"/>
      </w:pPr>
      <w:r>
        <w:rPr/>
        <w:t xml:space="preserve">二、中国人造石墨出口金额情况</w:t>
      </w:r>
    </w:p>
    <w:p>
      <w:pPr>
        <w:spacing w:after="150"/>
      </w:pPr>
      <w:r>
        <w:rPr/>
        <w:t xml:space="preserve">三、中国人造石墨出口流向分析</w:t>
      </w:r>
    </w:p>
    <w:p>
      <w:pPr>
        <w:spacing w:after="150"/>
      </w:pPr>
      <w:r>
        <w:rPr/>
        <w:t xml:space="preserve">四、中国人造石墨出口均价分析</w:t>
      </w:r>
    </w:p>
    <w:p>
      <w:pPr>
        <w:spacing w:after="150"/>
      </w:pPr>
      <w:r>
        <w:rPr>
          <w:b w:val="1"/>
          <w:bCs w:val="1"/>
        </w:rPr>
        <w:t xml:space="preserve">第七章 2019-2023年中国石墨行业运行经济指标分析</w:t>
      </w:r>
    </w:p>
    <w:p>
      <w:pPr>
        <w:spacing w:after="150"/>
      </w:pPr>
      <w:r>
        <w:rPr/>
        <w:t xml:space="preserve">第一节 2019-2023年中国石墨行业发展概述分析</w:t>
      </w:r>
    </w:p>
    <w:p>
      <w:pPr>
        <w:spacing w:after="150"/>
      </w:pPr>
      <w:r>
        <w:rPr/>
        <w:t xml:space="preserve">一、石墨采选行业发展概述</w:t>
      </w:r>
    </w:p>
    <w:p>
      <w:pPr>
        <w:spacing w:after="150"/>
      </w:pPr>
      <w:r>
        <w:rPr/>
        <w:t xml:space="preserve">二、石墨制品行业发展概述</w:t>
      </w:r>
    </w:p>
    <w:p>
      <w:pPr>
        <w:spacing w:after="150"/>
      </w:pPr>
      <w:r>
        <w:rPr/>
        <w:t xml:space="preserve">第二节 2019-2023年中国石墨制品行业规模分析</w:t>
      </w:r>
    </w:p>
    <w:p>
      <w:pPr>
        <w:spacing w:after="150"/>
      </w:pPr>
      <w:r>
        <w:rPr/>
        <w:t xml:space="preserve">一、行业企业数量分析</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第三节 2019-2023年中国石墨制品行业运营效益分析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b w:val="1"/>
          <w:bCs w:val="1"/>
        </w:rPr>
        <w:t xml:space="preserve">第三部分 行业竞争情况</w:t>
      </w:r>
    </w:p>
    <w:p>
      <w:pPr>
        <w:spacing w:after="150"/>
      </w:pPr>
      <w:r>
        <w:rPr>
          <w:b w:val="1"/>
          <w:bCs w:val="1"/>
        </w:rPr>
        <w:t xml:space="preserve">第八章 国内主要石墨企业分析</w:t>
      </w:r>
    </w:p>
    <w:p>
      <w:pPr>
        <w:spacing w:after="150"/>
      </w:pPr>
      <w:r>
        <w:rPr/>
        <w:t xml:space="preserve">第一节 方大炭素新材料科技股份有限公司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第二节 奥宇石墨集团有限公司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五、企业发展战略分析</w:t>
      </w:r>
    </w:p>
    <w:p>
      <w:pPr>
        <w:spacing w:after="150"/>
      </w:pPr>
      <w:r>
        <w:rPr/>
        <w:t xml:space="preserve">第三节 青岛晟泰石墨有限公司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五、企业发展战略分析</w:t>
      </w:r>
    </w:p>
    <w:p>
      <w:pPr>
        <w:spacing w:after="150"/>
      </w:pPr>
      <w:r>
        <w:rPr/>
        <w:t xml:space="preserve">第四节 青岛黑龙石墨有限公司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第五节 青岛海达石墨有限公司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第六节 青岛华腾石墨科技有限公司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第七节 四川广汉士达炭素股份有限公司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五、企业发展战略分析</w:t>
      </w:r>
    </w:p>
    <w:p>
      <w:pPr>
        <w:spacing w:after="150"/>
      </w:pPr>
      <w:r>
        <w:rPr/>
        <w:t xml:space="preserve">第八节 福建省富友石墨科技有限公司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第九节 洛阳市冠奇工贸有限责任公司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t xml:space="preserve">第十节 鸡西浩市新能源材料有限公司</w:t>
      </w:r>
    </w:p>
    <w:p>
      <w:pPr>
        <w:spacing w:after="150"/>
      </w:pPr>
      <w:r>
        <w:rPr/>
        <w:t xml:space="preserve">一、企业基本情况</w:t>
      </w:r>
    </w:p>
    <w:p>
      <w:pPr>
        <w:spacing w:after="150"/>
      </w:pPr>
      <w:r>
        <w:rPr/>
        <w:t xml:space="preserve">二、企业主要产品分析</w:t>
      </w:r>
    </w:p>
    <w:p>
      <w:pPr>
        <w:spacing w:after="150"/>
      </w:pPr>
      <w:r>
        <w:rPr/>
        <w:t xml:space="preserve">三、企业竞争优势分析</w:t>
      </w:r>
    </w:p>
    <w:p>
      <w:pPr>
        <w:spacing w:after="150"/>
      </w:pPr>
      <w:r>
        <w:rPr/>
        <w:t xml:space="preserve">四、企业营销网络分析</w:t>
      </w:r>
    </w:p>
    <w:p>
      <w:pPr>
        <w:spacing w:after="150"/>
      </w:pPr>
      <w:r>
        <w:rPr/>
        <w:t xml:space="preserve">五、企业发展战略分析</w:t>
      </w:r>
    </w:p>
    <w:p>
      <w:pPr>
        <w:spacing w:after="150"/>
      </w:pPr>
      <w:r>
        <w:rPr>
          <w:b w:val="1"/>
          <w:bCs w:val="1"/>
        </w:rPr>
        <w:t xml:space="preserve">第九章 2024-2029年石墨行业投资建议分析</w:t>
      </w:r>
    </w:p>
    <w:p>
      <w:pPr>
        <w:spacing w:after="150"/>
      </w:pPr>
      <w:r>
        <w:rPr/>
        <w:t xml:space="preserve">第一节 石墨行业投资环境分析</w:t>
      </w:r>
    </w:p>
    <w:p>
      <w:pPr>
        <w:spacing w:after="150"/>
      </w:pPr>
      <w:r>
        <w:rPr/>
        <w:t xml:space="preserve">第二节 石墨行业投资风险分析</w:t>
      </w:r>
    </w:p>
    <w:p>
      <w:pPr>
        <w:spacing w:after="150"/>
      </w:pPr>
      <w:r>
        <w:rPr/>
        <w:t xml:space="preserve">一、同业竞争风险</w:t>
      </w:r>
    </w:p>
    <w:p>
      <w:pPr>
        <w:spacing w:after="150"/>
      </w:pPr>
      <w:r>
        <w:rPr/>
        <w:t xml:space="preserve">二、经济波动风险</w:t>
      </w:r>
    </w:p>
    <w:p>
      <w:pPr>
        <w:spacing w:after="150"/>
      </w:pPr>
      <w:r>
        <w:rPr/>
        <w:t xml:space="preserve">三、金融信贷风险</w:t>
      </w:r>
    </w:p>
    <w:p>
      <w:pPr>
        <w:spacing w:after="150"/>
      </w:pPr>
      <w:r>
        <w:rPr/>
        <w:t xml:space="preserve">四、产业政策变动的影响</w:t>
      </w:r>
    </w:p>
    <w:p>
      <w:pPr>
        <w:spacing w:after="150"/>
      </w:pPr>
      <w:r>
        <w:rPr/>
        <w:t xml:space="preserve">第三节 石墨行业投资建议</w:t>
      </w:r>
    </w:p>
    <w:p>
      <w:pPr>
        <w:spacing w:after="150"/>
      </w:pPr>
      <w:r>
        <w:rPr/>
        <w:t xml:space="preserve">一、中国石墨行业发展建议</w:t>
      </w:r>
    </w:p>
    <w:p>
      <w:pPr>
        <w:spacing w:after="150"/>
      </w:pPr>
      <w:r>
        <w:rPr/>
        <w:t xml:space="preserve">二、石墨产业投资方向建议</w:t>
      </w:r>
    </w:p>
    <w:p>
      <w:pPr>
        <w:spacing w:after="150"/>
      </w:pPr>
      <w:r>
        <w:rPr>
          <w:b w:val="1"/>
          <w:bCs w:val="1"/>
        </w:rPr>
        <w:t xml:space="preserve">第四部分 发展前景策略</w:t>
      </w:r>
    </w:p>
    <w:p>
      <w:pPr>
        <w:spacing w:after="150"/>
      </w:pPr>
      <w:r>
        <w:rPr>
          <w:b w:val="1"/>
          <w:bCs w:val="1"/>
        </w:rPr>
        <w:t xml:space="preserve">第十章 2024-2029年中国石墨行业未来发展预测及投资前景分析</w:t>
      </w:r>
    </w:p>
    <w:p>
      <w:pPr>
        <w:spacing w:after="150"/>
      </w:pPr>
      <w:r>
        <w:rPr/>
        <w:t xml:space="preserve">第一节 未来石墨行业发展趋势分析</w:t>
      </w:r>
    </w:p>
    <w:p>
      <w:pPr>
        <w:spacing w:after="150"/>
      </w:pPr>
      <w:r>
        <w:rPr/>
        <w:t xml:space="preserve">一、未来石墨行业发展分析</w:t>
      </w:r>
    </w:p>
    <w:p>
      <w:pPr>
        <w:spacing w:after="150"/>
      </w:pPr>
      <w:r>
        <w:rPr/>
        <w:t xml:space="preserve">二、未来石墨行业技术开发方向</w:t>
      </w:r>
    </w:p>
    <w:p>
      <w:pPr>
        <w:spacing w:after="150"/>
      </w:pPr>
      <w:r>
        <w:rPr/>
        <w:t xml:space="preserve">三、行业“十四五”规划及预测</w:t>
      </w:r>
    </w:p>
    <w:p>
      <w:pPr>
        <w:spacing w:after="150"/>
      </w:pPr>
      <w:r>
        <w:rPr/>
        <w:t xml:space="preserve">四、中国石墨炭材产业前景展望</w:t>
      </w:r>
    </w:p>
    <w:p>
      <w:pPr>
        <w:spacing w:after="150"/>
      </w:pPr>
      <w:r>
        <w:rPr/>
        <w:t xml:space="preserve">第二节 2024-2029年石墨行业运行状况预测</w:t>
      </w:r>
    </w:p>
    <w:p>
      <w:pPr>
        <w:spacing w:after="150"/>
      </w:pPr>
      <w:r>
        <w:rPr/>
        <w:t xml:space="preserve">一、2024-2029年石墨行业销售收入预测</w:t>
      </w:r>
    </w:p>
    <w:p>
      <w:pPr>
        <w:spacing w:after="150"/>
      </w:pPr>
      <w:r>
        <w:rPr/>
        <w:t xml:space="preserve">二、2024-2029年石墨行业利润总额预测</w:t>
      </w:r>
    </w:p>
    <w:p>
      <w:pPr>
        <w:spacing w:after="150"/>
      </w:pPr>
      <w:r>
        <w:rPr/>
        <w:t xml:space="preserve">三、2024-2029年石墨行业资产规模预测</w:t>
      </w:r>
    </w:p>
    <w:p>
      <w:pPr>
        <w:spacing w:after="150"/>
      </w:pPr>
      <w:r>
        <w:rPr>
          <w:b w:val="1"/>
          <w:bCs w:val="1"/>
        </w:rPr>
        <w:t xml:space="preserve">第十一章 中国石墨行业投资策略及建议</w:t>
      </w:r>
    </w:p>
    <w:p>
      <w:pPr>
        <w:spacing w:after="150"/>
      </w:pPr>
      <w:r>
        <w:rPr/>
        <w:t xml:space="preserve">第一节 投资机遇</w:t>
      </w:r>
    </w:p>
    <w:p>
      <w:pPr>
        <w:spacing w:after="150"/>
      </w:pPr>
      <w:r>
        <w:rPr/>
        <w:t xml:space="preserve">一、中国经济增长对行业的支撑</w:t>
      </w:r>
    </w:p>
    <w:p>
      <w:pPr>
        <w:spacing w:after="150"/>
      </w:pPr>
      <w:r>
        <w:rPr/>
        <w:t xml:space="preserve">二、石墨行业发展前景被广为看好</w:t>
      </w:r>
    </w:p>
    <w:p>
      <w:pPr>
        <w:spacing w:after="150"/>
      </w:pPr>
      <w:r>
        <w:rPr/>
        <w:t xml:space="preserve">三、石墨行业产品需求结构将升级</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三、强化重点客户的管理</w:t>
      </w:r>
    </w:p>
    <w:p>
      <w:pPr>
        <w:spacing w:after="150"/>
      </w:pPr>
      <w:r>
        <w:rPr/>
        <w:t xml:space="preserve">四、对重点客户的营销策略</w:t>
      </w:r>
    </w:p>
    <w:p>
      <w:pPr>
        <w:spacing w:after="150"/>
      </w:pPr>
      <w:r>
        <w:rPr/>
        <w:t xml:space="preserve">五、实施重点客户战略中需重点解决的问题</w:t>
      </w:r>
    </w:p>
    <w:p>
      <w:pPr>
        <w:spacing w:after="150"/>
      </w:pPr>
      <w:r>
        <w:rPr>
          <w:b w:val="1"/>
          <w:bCs w:val="1"/>
        </w:rPr>
        <w:t xml:space="preserve">图表目录</w:t>
      </w:r>
    </w:p>
    <w:p>
      <w:pPr>
        <w:spacing w:after="150"/>
      </w:pPr>
      <w:r>
        <w:rPr/>
        <w:t xml:space="preserve">图表：石墨的主要矿物特征一览表</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图表：2019-2023年GDP初步核算数据</w:t>
      </w:r>
    </w:p>
    <w:p>
      <w:pPr>
        <w:spacing w:after="150"/>
      </w:pPr>
      <w:r>
        <w:rPr/>
        <w:t xml:space="preserve">图表：2019-2023年GDP环比和同比增长速度</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图表：2019-2023年发电量日均产量及同比增速</w:t>
      </w:r>
    </w:p>
    <w:p>
      <w:pPr>
        <w:spacing w:after="150"/>
      </w:pPr>
      <w:r>
        <w:rPr/>
        <w:t xml:space="preserve">图表：2019-2023年原油加工量日均产量及同比增速</w:t>
      </w:r>
    </w:p>
    <w:p>
      <w:pPr>
        <w:spacing w:after="150"/>
      </w:pPr>
      <w:r>
        <w:rPr/>
        <w:t xml:space="preserve">图表：2019-2023年我国全社会固定资产及其增长率情况</w:t>
      </w:r>
    </w:p>
    <w:p>
      <w:pPr>
        <w:spacing w:after="150"/>
      </w:pPr>
      <w:r>
        <w:rPr/>
        <w:t xml:space="preserve">图表：2019-2023年我国固定资产投资(不含农户)同比增速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图表：2019-2023年固定资产投资(不含农户)主要数据</w:t>
      </w:r>
    </w:p>
    <w:p>
      <w:pPr>
        <w:spacing w:after="150"/>
      </w:pPr>
      <w:r>
        <w:rPr/>
        <w:t xml:space="preserve">图表：2019-2023年社会消费品零售总额分月同比增长速度</w:t>
      </w:r>
    </w:p>
    <w:p>
      <w:pPr>
        <w:spacing w:after="150"/>
      </w:pPr>
      <w:r>
        <w:rPr/>
        <w:t xml:space="preserve">图表：2019-2023年社会消费品零售总额主要数据</w:t>
      </w:r>
    </w:p>
    <w:p>
      <w:pPr>
        <w:spacing w:after="150"/>
      </w:pPr>
      <w:r>
        <w:rPr/>
        <w:t xml:space="preserve">图表：2019-2023年全国居民消费价格涨跌幅</w:t>
      </w:r>
    </w:p>
    <w:p>
      <w:pPr>
        <w:spacing w:after="150"/>
      </w:pPr>
      <w:r>
        <w:rPr/>
        <w:t xml:space="preserve">图表：2019-2023年猪肉、牛肉、羊肉价格变动情况</w:t>
      </w:r>
    </w:p>
    <w:p>
      <w:pPr>
        <w:spacing w:after="150"/>
      </w:pPr>
      <w:r>
        <w:rPr/>
        <w:t xml:space="preserve">图表：2019-2023年鲜菜、鲜果价格变动情况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图表：工艺方面的差异</w:t>
      </w:r>
    </w:p>
    <w:p>
      <w:pPr>
        <w:spacing w:after="150"/>
      </w:pPr>
      <w:r>
        <w:rPr/>
        <w:t xml:space="preserve">图表：产品性能差异</w:t>
      </w:r>
    </w:p>
    <w:p>
      <w:pPr>
        <w:spacing w:after="150"/>
      </w:pPr>
      <w:r>
        <w:rPr/>
        <w:t xml:space="preserve">图表：不同厂家天然石墨负极材料性能比较</w:t>
      </w:r>
    </w:p>
    <w:p>
      <w:pPr>
        <w:spacing w:after="150"/>
      </w:pPr>
      <w:r>
        <w:rPr/>
        <w:t xml:space="preserve">图表：不同厂家人造石墨负极材料性能比较</w:t>
      </w:r>
    </w:p>
    <w:p>
      <w:pPr>
        <w:spacing w:after="150"/>
      </w:pPr>
      <w:r>
        <w:rPr/>
        <w:t xml:space="preserve">图表：不同厂家中间相碳微球(MCMB)负极材料性能比较</w:t>
      </w:r>
    </w:p>
    <w:p>
      <w:pPr>
        <w:spacing w:after="150"/>
      </w:pPr>
      <w:r>
        <w:rPr/>
        <w:t xml:space="preserve">图表：负极材料竞争力</w:t>
      </w:r>
    </w:p>
    <w:p>
      <w:pPr>
        <w:spacing w:after="150"/>
      </w:pPr>
      <w:r>
        <w:rPr/>
        <w:t xml:space="preserve">图表：2019-2023年中国石墨及碳素制品产业总体产能分析</w:t>
      </w:r>
    </w:p>
    <w:p>
      <w:pPr>
        <w:spacing w:after="150"/>
      </w:pPr>
      <w:r>
        <w:rPr/>
        <w:t xml:space="preserve">图表：中国石墨资源分布示意图</w:t>
      </w:r>
    </w:p>
    <w:p>
      <w:pPr>
        <w:spacing w:after="150"/>
      </w:pPr>
      <w:r>
        <w:rPr/>
        <w:t xml:space="preserve">图表：2019-2023年中国石墨及碳素制品产量分析</w:t>
      </w:r>
    </w:p>
    <w:p>
      <w:pPr>
        <w:spacing w:after="150"/>
      </w:pPr>
      <w:r>
        <w:rPr/>
        <w:t xml:space="preserve">图表：2019-2023年中国天然石墨表观消费量分析</w:t>
      </w:r>
    </w:p>
    <w:p>
      <w:pPr>
        <w:spacing w:after="150"/>
      </w:pPr>
      <w:r>
        <w:rPr/>
        <w:t xml:space="preserve">图表：2019-2023年中国石墨价格走势分析</w:t>
      </w:r>
    </w:p>
    <w:p>
      <w:pPr>
        <w:spacing w:after="150"/>
      </w:pPr>
      <w:r>
        <w:rPr/>
        <w:t xml:space="preserve">图表：2024-2029年中国石墨及碳素制品销售收入预测趋势图</w:t>
      </w:r>
    </w:p>
    <w:p>
      <w:pPr>
        <w:spacing w:after="150"/>
      </w:pPr>
      <w:r>
        <w:rPr/>
        <w:t xml:space="preserve">图表：2024-2029年中国石墨及碳素制品利润总额预测趋势图</w:t>
      </w:r>
    </w:p>
    <w:p>
      <w:pPr>
        <w:spacing w:after="150"/>
      </w:pPr>
      <w:r>
        <w:rPr/>
        <w:t xml:space="preserve">图表：2024-2029年中国石墨及碳素制品资产规模预测趋势图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2024-2029年中国石墨行业市场评估与未来发展机遇分析报告</dc:title>
  <dc:description>2024-2029年中国石墨行业市场评估与未来发展机遇分析报告</dc:description>
  <dc:subject>2024-2029年中国石墨行业市场评估与未来发展机遇分析报告</dc:subject>
  <cp:keywords>研究报告</cp:keywords>
  <cp:category>研究报告</cp:category>
  <cp:lastModifiedBy>北京中道泰和信息咨询有限公司</cp:lastModifiedBy>
  <dcterms:created xsi:type="dcterms:W3CDTF">2024-01-24T01:49:00+08:00</dcterms:created>
  <dcterms:modified xsi:type="dcterms:W3CDTF">2024-01-24T01:49:00+08:00</dcterms:modified>
</cp:coreProperties>
</file>

<file path=docProps/custom.xml><?xml version="1.0" encoding="utf-8"?>
<Properties xmlns="http://schemas.openxmlformats.org/officeDocument/2006/custom-properties" xmlns:vt="http://schemas.openxmlformats.org/officeDocument/2006/docPropsVTypes"/>
</file>