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2024-2029年全球教育大数据行业供需市场调研分析及投资战略研究报告</w:t>
      </w:r>
    </w:p>
    <w:p>
      <w:pPr>
        <w:spacing w:after="150"/>
      </w:pPr>
      <w:r>
        <w:rPr>
          <w:b w:val="1"/>
          <w:bCs w:val="1"/>
        </w:rPr>
        <w:t xml:space="preserve">报告简介</w:t>
      </w:r>
    </w:p>
    <w:p>
      <w:pPr>
        <w:spacing w:after="150"/>
      </w:pPr>
      <w:r>
        <w:rPr/>
        <w:t xml:space="preserve">随着大数据技术的不断发展，其应用领域不断深入，整个大数据产业向越来越细分的趋势发展。对于各类教育企业和机构来说，大数据在其业务和组织架构演进过程中正在扮演越来越重要的角色。大型教育集团将继续围绕大数据进行各种业务拓展，中小型教育机构以及各级学校单位也必须更快适应大数据平台的部署与应用。</w:t>
      </w:r>
    </w:p>
    <w:p>
      <w:pPr>
        <w:spacing w:after="150"/>
      </w:pPr>
      <w:r>
        <w:rPr/>
        <w:t xml:space="preserve">由此可见，教育大数据是“十四五”时期教育和大数据融合的发展趋势，相关企业及投资机构有必要对国内外教育大数据行业的发展状况、市场潜力以及未来的发展趋势进行深度剖析，以做出正确的竞争和投资策略。</w:t>
      </w:r>
    </w:p>
    <w:p>
      <w:pPr>
        <w:spacing w:after="150"/>
      </w:pPr>
      <w:r>
        <w:rPr/>
        <w:t xml:space="preserve">本报告利用中道泰和长期对教育大数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教育大数据行业的市场走向和发展趋势。</w:t>
      </w:r>
    </w:p>
    <w:p>
      <w:pPr>
        <w:spacing w:after="150"/>
      </w:pPr>
      <w:r>
        <w:rPr/>
        <w:t xml:space="preserve">报告对中国教育大数据行业的内外部环境、行业发展现状、产业链发展状况、市场供需、竞争格局、标杆企业、发展趋势、机会风险、发展策略与投资建议等进行了分析，并重点分析了我国教育大数据行业将面临的机遇与挑战。报告将帮助教育大数据企业、学术科研单位、投资企业准确了解教育大数据行业最新发展动向，及早发现教育大数据行业市场的空白点，机会点，增长点和盈利点……准确把握教育大数据行业未被满足的市场需求和趋势，有效规避教育大数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全球教育大数据行业发展分析</w:t>
      </w:r>
    </w:p>
    <w:p>
      <w:pPr>
        <w:spacing w:after="150"/>
      </w:pPr>
      <w:r>
        <w:rPr/>
        <w:t xml:space="preserve">1.1 美国教育大数据行业发展分析</w:t>
      </w:r>
    </w:p>
    <w:p>
      <w:pPr>
        <w:spacing w:after="150"/>
      </w:pPr>
      <w:r>
        <w:rPr/>
        <w:t xml:space="preserve">1.1.1 美国教育大数据行业政策规划</w:t>
      </w:r>
    </w:p>
    <w:p>
      <w:pPr>
        <w:spacing w:after="150"/>
      </w:pPr>
      <w:r>
        <w:rPr/>
        <w:t xml:space="preserve">1.1.2 美国教育大数据行业发展现状</w:t>
      </w:r>
    </w:p>
    <w:p>
      <w:pPr>
        <w:spacing w:after="150"/>
      </w:pPr>
      <w:r>
        <w:rPr/>
        <w:t xml:space="preserve">1.1.3 美国教育大数据行业前景与趋势</w:t>
      </w:r>
    </w:p>
    <w:p>
      <w:pPr>
        <w:spacing w:after="150"/>
      </w:pPr>
      <w:r>
        <w:rPr/>
        <w:t xml:space="preserve">(1)行业发展前景预测</w:t>
      </w:r>
    </w:p>
    <w:p>
      <w:pPr>
        <w:spacing w:after="150"/>
      </w:pPr>
      <w:r>
        <w:rPr/>
        <w:t xml:space="preserve">(2)行业发展趋势预测</w:t>
      </w:r>
    </w:p>
    <w:p>
      <w:pPr>
        <w:spacing w:after="150"/>
      </w:pPr>
      <w:r>
        <w:rPr/>
        <w:t xml:space="preserve">1.2 欧洲教育大数据行业发展分析</w:t>
      </w:r>
    </w:p>
    <w:p>
      <w:pPr>
        <w:spacing w:after="150"/>
      </w:pPr>
      <w:r>
        <w:rPr/>
        <w:t xml:space="preserve">1.2.1 欧洲教育大数据行业政策规划</w:t>
      </w:r>
    </w:p>
    <w:p>
      <w:pPr>
        <w:spacing w:after="150"/>
      </w:pPr>
      <w:r>
        <w:rPr/>
        <w:t xml:space="preserve">1.2.2 欧洲教育大数据行业发展现状</w:t>
      </w:r>
    </w:p>
    <w:p>
      <w:pPr>
        <w:spacing w:after="150"/>
      </w:pPr>
      <w:r>
        <w:rPr/>
        <w:t xml:space="preserve">1.2.3 欧洲教育大数据行业前景与趋势</w:t>
      </w:r>
    </w:p>
    <w:p>
      <w:pPr>
        <w:spacing w:after="150"/>
      </w:pPr>
      <w:r>
        <w:rPr/>
        <w:t xml:space="preserve">(1)行业发展前景预测</w:t>
      </w:r>
    </w:p>
    <w:p>
      <w:pPr>
        <w:spacing w:after="150"/>
      </w:pPr>
      <w:r>
        <w:rPr/>
        <w:t xml:space="preserve">(2)行业发展趋势预测</w:t>
      </w:r>
    </w:p>
    <w:p>
      <w:pPr>
        <w:spacing w:after="150"/>
      </w:pPr>
      <w:r>
        <w:rPr/>
        <w:t xml:space="preserve">1.3 日本教育大数据行业发展分析</w:t>
      </w:r>
    </w:p>
    <w:p>
      <w:pPr>
        <w:spacing w:after="150"/>
      </w:pPr>
      <w:r>
        <w:rPr/>
        <w:t xml:space="preserve">1.3.1 日本教育大数据行业政策规划</w:t>
      </w:r>
    </w:p>
    <w:p>
      <w:pPr>
        <w:spacing w:after="150"/>
      </w:pPr>
      <w:r>
        <w:rPr/>
        <w:t xml:space="preserve">1.3.2 日本教育大数据行业发展现状</w:t>
      </w:r>
    </w:p>
    <w:p>
      <w:pPr>
        <w:spacing w:after="150"/>
      </w:pPr>
      <w:r>
        <w:rPr/>
        <w:t xml:space="preserve">1.3.3 日本教育大数据行业前景与趋势</w:t>
      </w:r>
    </w:p>
    <w:p>
      <w:pPr>
        <w:spacing w:after="150"/>
      </w:pPr>
      <w:r>
        <w:rPr/>
        <w:t xml:space="preserve">(1)行业发展前景预测</w:t>
      </w:r>
    </w:p>
    <w:p>
      <w:pPr>
        <w:spacing w:after="150"/>
      </w:pPr>
      <w:r>
        <w:rPr/>
        <w:t xml:space="preserve">(2)行业发展趋势预测</w:t>
      </w:r>
    </w:p>
    <w:p>
      <w:pPr>
        <w:spacing w:after="150"/>
      </w:pPr>
      <w:r>
        <w:rPr/>
        <w:t xml:space="preserve">1.4 韩国教育大数据行业发展分析</w:t>
      </w:r>
    </w:p>
    <w:p>
      <w:pPr>
        <w:spacing w:after="150"/>
      </w:pPr>
      <w:r>
        <w:rPr/>
        <w:t xml:space="preserve">1.4.1 韩国教育大数据行业政策规划</w:t>
      </w:r>
    </w:p>
    <w:p>
      <w:pPr>
        <w:spacing w:after="150"/>
      </w:pPr>
      <w:r>
        <w:rPr/>
        <w:t xml:space="preserve">1.4.2 韩国教育大数据行业发展现状</w:t>
      </w:r>
    </w:p>
    <w:p>
      <w:pPr>
        <w:spacing w:after="150"/>
      </w:pPr>
      <w:r>
        <w:rPr/>
        <w:t xml:space="preserve">1.4.3 韩国教育大数据行业前景与趋势</w:t>
      </w:r>
    </w:p>
    <w:p>
      <w:pPr>
        <w:spacing w:after="150"/>
      </w:pPr>
      <w:r>
        <w:rPr/>
        <w:t xml:space="preserve">(1)行业发展前景预测</w:t>
      </w:r>
    </w:p>
    <w:p>
      <w:pPr>
        <w:spacing w:after="150"/>
      </w:pPr>
      <w:r>
        <w:rPr/>
        <w:t xml:space="preserve">(2)行业发展趋势预测</w:t>
      </w:r>
    </w:p>
    <w:p>
      <w:pPr>
        <w:spacing w:after="150"/>
      </w:pPr>
      <w:r>
        <w:rPr>
          <w:b w:val="1"/>
          <w:bCs w:val="1"/>
        </w:rPr>
        <w:t xml:space="preserve">第二章 中国教育大数据行业发展状况分析</w:t>
      </w:r>
    </w:p>
    <w:p>
      <w:pPr>
        <w:spacing w:after="150"/>
      </w:pPr>
      <w:r>
        <w:rPr/>
        <w:t xml:space="preserve">2.1 中国教育大数据行业发展分析</w:t>
      </w:r>
    </w:p>
    <w:p>
      <w:pPr>
        <w:spacing w:after="150"/>
      </w:pPr>
      <w:r>
        <w:rPr/>
        <w:t xml:space="preserve">2.1.1 中国教育大数据行业发展周期</w:t>
      </w:r>
    </w:p>
    <w:p>
      <w:pPr>
        <w:spacing w:after="150"/>
      </w:pPr>
      <w:r>
        <w:rPr/>
        <w:t xml:space="preserve">2.1.2 中国教育大数据行业政策规划</w:t>
      </w:r>
    </w:p>
    <w:p>
      <w:pPr>
        <w:spacing w:after="150"/>
      </w:pPr>
      <w:r>
        <w:rPr/>
        <w:t xml:space="preserve">2.1.3 中国教育大数据行业发展规模</w:t>
      </w:r>
    </w:p>
    <w:p>
      <w:pPr>
        <w:spacing w:after="150"/>
      </w:pPr>
      <w:r>
        <w:rPr/>
        <w:t xml:space="preserve">2.1.4 中国教育大数据行业市场结构</w:t>
      </w:r>
    </w:p>
    <w:p>
      <w:pPr>
        <w:spacing w:after="150"/>
      </w:pPr>
      <w:r>
        <w:rPr/>
        <w:t xml:space="preserve">2.1.5 中国教育大数据行业发展痛点</w:t>
      </w:r>
    </w:p>
    <w:p>
      <w:pPr>
        <w:spacing w:after="150"/>
      </w:pPr>
      <w:r>
        <w:rPr/>
        <w:t xml:space="preserve">2.2 中国教育大数据行业竞争格局</w:t>
      </w:r>
    </w:p>
    <w:p>
      <w:pPr>
        <w:spacing w:after="150"/>
      </w:pPr>
      <w:r>
        <w:rPr/>
        <w:t xml:space="preserve">2.2.1 行业现有竞争者分析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行业上游议价能力分析</w:t>
      </w:r>
    </w:p>
    <w:p>
      <w:pPr>
        <w:spacing w:after="150"/>
      </w:pPr>
      <w:r>
        <w:rPr/>
        <w:t xml:space="preserve">2.2.5 行业下游议价能力分析</w:t>
      </w:r>
    </w:p>
    <w:p>
      <w:pPr>
        <w:spacing w:after="150"/>
      </w:pPr>
      <w:r>
        <w:rPr/>
        <w:t xml:space="preserve">2.2.6 行业竞争情况总结</w:t>
      </w:r>
    </w:p>
    <w:p>
      <w:pPr>
        <w:spacing w:after="150"/>
      </w:pPr>
      <w:r>
        <w:rPr>
          <w:b w:val="1"/>
          <w:bCs w:val="1"/>
        </w:rPr>
        <w:t xml:space="preserve">第三章 教育大数据行业领先企业案例分析</w:t>
      </w:r>
    </w:p>
    <w:p>
      <w:pPr>
        <w:spacing w:after="150"/>
      </w:pPr>
      <w:r>
        <w:rPr/>
        <w:t xml:space="preserve">3.1 国外教育大数据领先企业案例分析</w:t>
      </w:r>
    </w:p>
    <w:p>
      <w:pPr>
        <w:spacing w:after="150"/>
      </w:pPr>
      <w:r>
        <w:rPr/>
        <w:t xml:space="preserve">3.1.1 IBM公司</w:t>
      </w:r>
    </w:p>
    <w:p>
      <w:pPr>
        <w:spacing w:after="150"/>
      </w:pPr>
      <w:r>
        <w:rPr/>
        <w:t xml:space="preserve">(1)企业教育大数据业务布局</w:t>
      </w:r>
    </w:p>
    <w:p>
      <w:pPr>
        <w:spacing w:after="150"/>
      </w:pPr>
      <w:r>
        <w:rPr/>
        <w:t xml:space="preserve">(2)企业教育大数据核心技术</w:t>
      </w:r>
    </w:p>
    <w:p>
      <w:pPr>
        <w:spacing w:after="150"/>
      </w:pPr>
      <w:r>
        <w:rPr/>
        <w:t xml:space="preserve">(3)企业教育大数据产品体验</w:t>
      </w:r>
    </w:p>
    <w:p>
      <w:pPr>
        <w:spacing w:after="150"/>
      </w:pPr>
      <w:r>
        <w:rPr/>
        <w:t xml:space="preserve">(4)企业大数据业务经营情况分析</w:t>
      </w:r>
    </w:p>
    <w:p>
      <w:pPr>
        <w:spacing w:after="150"/>
      </w:pPr>
      <w:r>
        <w:rPr/>
        <w:t xml:space="preserve">(5)企业教育大数据投融资分析</w:t>
      </w:r>
    </w:p>
    <w:p>
      <w:pPr>
        <w:spacing w:after="150"/>
      </w:pPr>
      <w:r>
        <w:rPr/>
        <w:t xml:space="preserve">3.1.2 Teradata公司</w:t>
      </w:r>
    </w:p>
    <w:p>
      <w:pPr>
        <w:spacing w:after="150"/>
      </w:pPr>
      <w:r>
        <w:rPr/>
        <w:t xml:space="preserve">(1)企业教育大数据业务布局</w:t>
      </w:r>
    </w:p>
    <w:p>
      <w:pPr>
        <w:spacing w:after="150"/>
      </w:pPr>
      <w:r>
        <w:rPr/>
        <w:t xml:space="preserve">(2)企业教育大数据核心技术</w:t>
      </w:r>
    </w:p>
    <w:p>
      <w:pPr>
        <w:spacing w:after="150"/>
      </w:pPr>
      <w:r>
        <w:rPr/>
        <w:t xml:space="preserve">(3)企业教育大数据产品体验</w:t>
      </w:r>
    </w:p>
    <w:p>
      <w:pPr>
        <w:spacing w:after="150"/>
      </w:pPr>
      <w:r>
        <w:rPr/>
        <w:t xml:space="preserve">(4)企业大数据业务经营情况分析</w:t>
      </w:r>
    </w:p>
    <w:p>
      <w:pPr>
        <w:spacing w:after="150"/>
      </w:pPr>
      <w:r>
        <w:rPr/>
        <w:t xml:space="preserve">(5)企业教育大数据投融资分析</w:t>
      </w:r>
    </w:p>
    <w:p>
      <w:pPr>
        <w:spacing w:after="150"/>
      </w:pPr>
      <w:r>
        <w:rPr/>
        <w:t xml:space="preserve">3.1.3 Oracle公司</w:t>
      </w:r>
    </w:p>
    <w:p>
      <w:pPr>
        <w:spacing w:after="150"/>
      </w:pPr>
      <w:r>
        <w:rPr/>
        <w:t xml:space="preserve">(1)企业教育大数据业务布局</w:t>
      </w:r>
    </w:p>
    <w:p>
      <w:pPr>
        <w:spacing w:after="150"/>
      </w:pPr>
      <w:r>
        <w:rPr/>
        <w:t xml:space="preserve">(2)企业教育大数据核心技术</w:t>
      </w:r>
    </w:p>
    <w:p>
      <w:pPr>
        <w:spacing w:after="150"/>
      </w:pPr>
      <w:r>
        <w:rPr/>
        <w:t xml:space="preserve">(3)企业教育大数据产品体验</w:t>
      </w:r>
    </w:p>
    <w:p>
      <w:pPr>
        <w:spacing w:after="150"/>
      </w:pPr>
      <w:r>
        <w:rPr/>
        <w:t xml:space="preserve">(4)企业大数据业务经营情况分析</w:t>
      </w:r>
    </w:p>
    <w:p>
      <w:pPr>
        <w:spacing w:after="150"/>
      </w:pPr>
      <w:r>
        <w:rPr/>
        <w:t xml:space="preserve">(5)企业教育大数据投融资分析</w:t>
      </w:r>
    </w:p>
    <w:p>
      <w:pPr>
        <w:spacing w:after="150"/>
      </w:pPr>
      <w:r>
        <w:rPr/>
        <w:t xml:space="preserve">3.1.4 TableauSoftware公司</w:t>
      </w:r>
    </w:p>
    <w:p>
      <w:pPr>
        <w:spacing w:after="150"/>
      </w:pPr>
      <w:r>
        <w:rPr/>
        <w:t xml:space="preserve">(1)企业教育大数据业务布局</w:t>
      </w:r>
    </w:p>
    <w:p>
      <w:pPr>
        <w:spacing w:after="150"/>
      </w:pPr>
      <w:r>
        <w:rPr/>
        <w:t xml:space="preserve">(2)企业教育大数据核心技术</w:t>
      </w:r>
    </w:p>
    <w:p>
      <w:pPr>
        <w:spacing w:after="150"/>
      </w:pPr>
      <w:r>
        <w:rPr/>
        <w:t xml:space="preserve">(3)企业教育大数据产品体验</w:t>
      </w:r>
    </w:p>
    <w:p>
      <w:pPr>
        <w:spacing w:after="150"/>
      </w:pPr>
      <w:r>
        <w:rPr/>
        <w:t xml:space="preserve">(4)企业大数据业务经营情况分析</w:t>
      </w:r>
    </w:p>
    <w:p>
      <w:pPr>
        <w:spacing w:after="150"/>
      </w:pPr>
      <w:r>
        <w:rPr/>
        <w:t xml:space="preserve">(5)企业教育大数据投融资分析</w:t>
      </w:r>
    </w:p>
    <w:p>
      <w:pPr>
        <w:spacing w:after="150"/>
      </w:pPr>
      <w:r>
        <w:rPr/>
        <w:t xml:space="preserve">3.2 国内教育大数据领先企业案例分析</w:t>
      </w:r>
    </w:p>
    <w:p>
      <w:pPr>
        <w:spacing w:after="150"/>
      </w:pPr>
      <w:r>
        <w:rPr/>
        <w:t xml:space="preserve">3.2.1 北京立思辰科技股份有限公司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(3)企业教育大数据业务布局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(6)企业发展教育大数据优劣势分析</w:t>
      </w:r>
    </w:p>
    <w:p>
      <w:pPr>
        <w:spacing w:after="150"/>
      </w:pPr>
      <w:r>
        <w:rPr/>
        <w:t xml:space="preserve">(7)企业投融资分析</w:t>
      </w:r>
    </w:p>
    <w:p>
      <w:pPr>
        <w:spacing w:after="150"/>
      </w:pPr>
      <w:r>
        <w:rPr/>
        <w:t xml:space="preserve">3.2.2 广东全通教育股份有限公司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(3)企业教育大数据业务布局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(6)企业发展教育大数据优劣势分析</w:t>
      </w:r>
    </w:p>
    <w:p>
      <w:pPr>
        <w:spacing w:after="150"/>
      </w:pPr>
      <w:r>
        <w:rPr/>
        <w:t xml:space="preserve">(7)企业投融资分析</w:t>
      </w:r>
    </w:p>
    <w:p>
      <w:pPr>
        <w:spacing w:after="150"/>
      </w:pPr>
      <w:r>
        <w:rPr/>
        <w:t xml:space="preserve">3.2.3 中南出版传媒集团股份有限公司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(3)企业教育大数据业务布局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(6)企业发展教育大数据优劣势分析</w:t>
      </w:r>
    </w:p>
    <w:p>
      <w:pPr>
        <w:spacing w:after="150"/>
      </w:pPr>
      <w:r>
        <w:rPr/>
        <w:t xml:space="preserve">(7)企业投融资分析</w:t>
      </w:r>
    </w:p>
    <w:p>
      <w:pPr>
        <w:spacing w:after="150"/>
      </w:pPr>
      <w:r>
        <w:rPr/>
        <w:t xml:space="preserve">3.2.4 拓维信息系统股份有限公司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(3)企业教育大数据业务布局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(6)企业发展教育大数据优劣势分析</w:t>
      </w:r>
    </w:p>
    <w:p>
      <w:pPr>
        <w:spacing w:after="150"/>
      </w:pPr>
      <w:r>
        <w:rPr/>
        <w:t xml:space="preserve">(7)企业投融资分析</w:t>
      </w:r>
    </w:p>
    <w:p>
      <w:pPr>
        <w:spacing w:after="150"/>
      </w:pPr>
      <w:r>
        <w:rPr/>
        <w:t xml:space="preserve">3.2.5 深圳市方直科技股份有限公司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(3)企业教育大数据业务布局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(6)企业发展教育大数据优劣势分析</w:t>
      </w:r>
    </w:p>
    <w:p>
      <w:pPr>
        <w:spacing w:after="150"/>
      </w:pPr>
      <w:r>
        <w:rPr/>
        <w:t xml:space="preserve">(7)企业投融资分析</w:t>
      </w:r>
    </w:p>
    <w:p>
      <w:pPr>
        <w:spacing w:after="150"/>
      </w:pPr>
      <w:r>
        <w:rPr/>
        <w:t xml:space="preserve">3.2.6 上海汉得信息技术股份有限公司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(3)企业教育大数据业务布局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(6)企业发展教育大数据优劣势分析</w:t>
      </w:r>
    </w:p>
    <w:p>
      <w:pPr>
        <w:spacing w:after="150"/>
      </w:pPr>
      <w:r>
        <w:rPr/>
        <w:t xml:space="preserve">(7)企业投融资分析</w:t>
      </w:r>
    </w:p>
    <w:p>
      <w:pPr>
        <w:spacing w:after="150"/>
      </w:pPr>
      <w:r>
        <w:rPr/>
        <w:t xml:space="preserve">3.2.7 浪潮电子信息产业股份有限公司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(3)企业教育大数据业务布局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(6)企业发展教育大数据优劣势分析</w:t>
      </w:r>
    </w:p>
    <w:p>
      <w:pPr>
        <w:spacing w:after="150"/>
      </w:pPr>
      <w:r>
        <w:rPr/>
        <w:t xml:space="preserve">(7)企业投融资分析</w:t>
      </w:r>
    </w:p>
    <w:p>
      <w:pPr>
        <w:spacing w:after="150"/>
      </w:pPr>
      <w:r>
        <w:rPr/>
        <w:t xml:space="preserve">3.2.8 北京同有飞骥科技股份有限公司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(3)企业教育大数据业务布局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(6)企业发展教育大数据优劣势分析</w:t>
      </w:r>
    </w:p>
    <w:p>
      <w:pPr>
        <w:spacing w:after="150"/>
      </w:pPr>
      <w:r>
        <w:rPr/>
        <w:t xml:space="preserve">(7)企业投融资分析</w:t>
      </w:r>
    </w:p>
    <w:p>
      <w:pPr>
        <w:spacing w:after="150"/>
      </w:pPr>
      <w:r>
        <w:rPr/>
        <w:t xml:space="preserve">3.2.9 北京拓思德科技有限公司</w:t>
      </w:r>
    </w:p>
    <w:p>
      <w:pPr>
        <w:spacing w:after="150"/>
      </w:pPr>
      <w:r>
        <w:rPr/>
        <w:t xml:space="preserve">(1)企业发展简况分析</w:t>
      </w:r>
    </w:p>
    <w:p>
      <w:pPr>
        <w:spacing w:after="150"/>
      </w:pPr>
      <w:r>
        <w:rPr/>
        <w:t xml:space="preserve">(2)企业技术资质能力分析</w:t>
      </w:r>
    </w:p>
    <w:p>
      <w:pPr>
        <w:spacing w:after="150"/>
      </w:pPr>
      <w:r>
        <w:rPr/>
        <w:t xml:space="preserve">(3)企业教育大数据业务布局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(6)企业发展教育大数据优劣势分析</w:t>
      </w:r>
    </w:p>
    <w:p>
      <w:pPr>
        <w:spacing w:after="150"/>
      </w:pPr>
      <w:r>
        <w:rPr/>
        <w:t xml:space="preserve">(7)企业投融资分析</w:t>
      </w:r>
    </w:p>
    <w:p>
      <w:pPr>
        <w:spacing w:after="150"/>
      </w:pPr>
      <w:r>
        <w:rPr/>
        <w:t xml:space="preserve">3.2.10 江苏金智科技股份有限公司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(3)企业教育大数据业务布局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(6)企业发展教育大数据优劣势分析</w:t>
      </w:r>
    </w:p>
    <w:p>
      <w:pPr>
        <w:spacing w:after="150"/>
      </w:pPr>
      <w:r>
        <w:rPr/>
        <w:t xml:space="preserve">(7)企业投融资分析</w:t>
      </w:r>
    </w:p>
    <w:p>
      <w:pPr>
        <w:spacing w:after="150"/>
      </w:pPr>
      <w:r>
        <w:rPr/>
        <w:t xml:space="preserve">3.2.11 东软集团股份有限公司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(3)企业教育大数据业务布局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(6)企业发展教育大数据优劣势分析</w:t>
      </w:r>
    </w:p>
    <w:p>
      <w:pPr>
        <w:spacing w:after="150"/>
      </w:pPr>
      <w:r>
        <w:rPr/>
        <w:t xml:space="preserve">(7)企业投融资分析</w:t>
      </w:r>
    </w:p>
    <w:p>
      <w:pPr>
        <w:spacing w:after="150"/>
      </w:pPr>
      <w:r>
        <w:rPr/>
        <w:t xml:space="preserve">3.2.12 成都康赛信息技术有限公司</w:t>
      </w:r>
    </w:p>
    <w:p>
      <w:pPr>
        <w:spacing w:after="150"/>
      </w:pPr>
      <w:r>
        <w:rPr/>
        <w:t xml:space="preserve">(1)企业发展简况分析</w:t>
      </w:r>
    </w:p>
    <w:p>
      <w:pPr>
        <w:spacing w:after="150"/>
      </w:pPr>
      <w:r>
        <w:rPr/>
        <w:t xml:space="preserve">(2)企业技术资质能力分析</w:t>
      </w:r>
    </w:p>
    <w:p>
      <w:pPr>
        <w:spacing w:after="150"/>
      </w:pPr>
      <w:r>
        <w:rPr/>
        <w:t xml:space="preserve">(3)企业教育大数据业务布局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(6)企业发展教育大数据优劣势分析</w:t>
      </w:r>
    </w:p>
    <w:p>
      <w:pPr>
        <w:spacing w:after="150"/>
      </w:pPr>
      <w:r>
        <w:rPr/>
        <w:t xml:space="preserve">(7)企业投融资分析</w:t>
      </w:r>
    </w:p>
    <w:p>
      <w:pPr>
        <w:spacing w:after="150"/>
      </w:pPr>
      <w:r>
        <w:rPr/>
        <w:t xml:space="preserve">3.3 互联网巨头教育大数据业务投资布局</w:t>
      </w:r>
    </w:p>
    <w:p>
      <w:pPr>
        <w:spacing w:after="150"/>
      </w:pPr>
      <w:r>
        <w:rPr/>
        <w:t xml:space="preserve">3.3.1 百度教育大数据投资布局</w:t>
      </w:r>
    </w:p>
    <w:p>
      <w:pPr>
        <w:spacing w:after="150"/>
      </w:pPr>
      <w:r>
        <w:rPr/>
        <w:t xml:space="preserve">(1)企业教育大数据业务布局</w:t>
      </w:r>
    </w:p>
    <w:p>
      <w:pPr>
        <w:spacing w:after="150"/>
      </w:pPr>
      <w:r>
        <w:rPr/>
        <w:t xml:space="preserve">(2)企业教育大数据产品体验</w:t>
      </w:r>
    </w:p>
    <w:p>
      <w:pPr>
        <w:spacing w:after="150"/>
      </w:pPr>
      <w:r>
        <w:rPr/>
        <w:t xml:space="preserve">(3)企业教育大数据投融资分析</w:t>
      </w:r>
    </w:p>
    <w:p>
      <w:pPr>
        <w:spacing w:after="150"/>
      </w:pPr>
      <w:r>
        <w:rPr/>
        <w:t xml:space="preserve">3.3.2 阿里巴巴教育大数据投资布局</w:t>
      </w:r>
    </w:p>
    <w:p>
      <w:pPr>
        <w:spacing w:after="150"/>
      </w:pPr>
      <w:r>
        <w:rPr/>
        <w:t xml:space="preserve">(1)企业教育大数据业务布局</w:t>
      </w:r>
    </w:p>
    <w:p>
      <w:pPr>
        <w:spacing w:after="150"/>
      </w:pPr>
      <w:r>
        <w:rPr/>
        <w:t xml:space="preserve">(2)企业教育大数据产品体验</w:t>
      </w:r>
    </w:p>
    <w:p>
      <w:pPr>
        <w:spacing w:after="150"/>
      </w:pPr>
      <w:r>
        <w:rPr/>
        <w:t xml:space="preserve">(3)企业教育大数据投融资分析</w:t>
      </w:r>
    </w:p>
    <w:p>
      <w:pPr>
        <w:spacing w:after="150"/>
      </w:pPr>
      <w:r>
        <w:rPr/>
        <w:t xml:space="preserve">3.3.3 腾讯教育大数据投资布局</w:t>
      </w:r>
    </w:p>
    <w:p>
      <w:pPr>
        <w:spacing w:after="150"/>
      </w:pPr>
      <w:r>
        <w:rPr/>
        <w:t xml:space="preserve">(1)企业教育大数据业务布局</w:t>
      </w:r>
    </w:p>
    <w:p>
      <w:pPr>
        <w:spacing w:after="150"/>
      </w:pPr>
      <w:r>
        <w:rPr/>
        <w:t xml:space="preserve">(2)企业教育大数据产品体验</w:t>
      </w:r>
    </w:p>
    <w:p>
      <w:pPr>
        <w:spacing w:after="150"/>
      </w:pPr>
      <w:r>
        <w:rPr/>
        <w:t xml:space="preserve">(3)企业教育大数据投融资分析</w:t>
      </w:r>
    </w:p>
    <w:p>
      <w:pPr>
        <w:spacing w:after="150"/>
      </w:pPr>
      <w:r>
        <w:rPr>
          <w:b w:val="1"/>
          <w:bCs w:val="1"/>
        </w:rPr>
        <w:t xml:space="preserve">第四章 教育大数据行业投资潜力与策略规划</w:t>
      </w:r>
    </w:p>
    <w:p>
      <w:pPr>
        <w:spacing w:after="150"/>
      </w:pPr>
      <w:r>
        <w:rPr/>
        <w:t xml:space="preserve">4.1 教育大数据行业发展前景预测</w:t>
      </w:r>
    </w:p>
    <w:p>
      <w:pPr>
        <w:spacing w:after="150"/>
      </w:pPr>
      <w:r>
        <w:rPr/>
        <w:t xml:space="preserve">4.1.1 行业发展环境分析</w:t>
      </w:r>
    </w:p>
    <w:p>
      <w:pPr>
        <w:spacing w:after="150"/>
      </w:pPr>
      <w:r>
        <w:rPr/>
        <w:t xml:space="preserve">(1)政策支持分析</w:t>
      </w:r>
    </w:p>
    <w:p>
      <w:pPr>
        <w:spacing w:after="150"/>
      </w:pPr>
      <w:r>
        <w:rPr/>
        <w:t xml:space="preserve">(2)技术推动分析</w:t>
      </w:r>
    </w:p>
    <w:p>
      <w:pPr>
        <w:spacing w:after="150"/>
      </w:pPr>
      <w:r>
        <w:rPr/>
        <w:t xml:space="preserve">(3)市场需求分析</w:t>
      </w:r>
    </w:p>
    <w:p>
      <w:pPr>
        <w:spacing w:after="150"/>
      </w:pPr>
      <w:r>
        <w:rPr/>
        <w:t xml:space="preserve">4.1.2 行业发展前景预测</w:t>
      </w:r>
    </w:p>
    <w:p>
      <w:pPr>
        <w:spacing w:after="150"/>
      </w:pPr>
      <w:r>
        <w:rPr/>
        <w:t xml:space="preserve">(1)行业全球市场发展前景预测</w:t>
      </w:r>
    </w:p>
    <w:p>
      <w:pPr>
        <w:spacing w:after="150"/>
      </w:pPr>
      <w:r>
        <w:rPr/>
        <w:t xml:space="preserve">(2)行业中国市场发展前景预测</w:t>
      </w:r>
    </w:p>
    <w:p>
      <w:pPr>
        <w:spacing w:after="150"/>
      </w:pPr>
      <w:r>
        <w:rPr/>
        <w:t xml:space="preserve">4.2 教育大数据行业发展趋势预测</w:t>
      </w:r>
    </w:p>
    <w:p>
      <w:pPr>
        <w:spacing w:after="150"/>
      </w:pPr>
      <w:r>
        <w:rPr/>
        <w:t xml:space="preserve">4.2.1 行业整体趋势预测</w:t>
      </w:r>
    </w:p>
    <w:p>
      <w:pPr>
        <w:spacing w:after="150"/>
      </w:pPr>
      <w:r>
        <w:rPr/>
        <w:t xml:space="preserve">4.2.2 市场竞争格局预测</w:t>
      </w:r>
    </w:p>
    <w:p>
      <w:pPr>
        <w:spacing w:after="150"/>
      </w:pPr>
      <w:r>
        <w:rPr/>
        <w:t xml:space="preserve">4.2.3 产品发展趋势预测</w:t>
      </w:r>
    </w:p>
    <w:p>
      <w:pPr>
        <w:spacing w:after="150"/>
      </w:pPr>
      <w:r>
        <w:rPr/>
        <w:t xml:space="preserve">4.2.4 技术发展趋势预测</w:t>
      </w:r>
    </w:p>
    <w:p>
      <w:pPr>
        <w:spacing w:after="150"/>
      </w:pPr>
      <w:r>
        <w:rPr/>
        <w:t xml:space="preserve">4.3 教育大数据行业投资潜力分析</w:t>
      </w:r>
    </w:p>
    <w:p>
      <w:pPr>
        <w:spacing w:after="150"/>
      </w:pPr>
      <w:r>
        <w:rPr/>
        <w:t xml:space="preserve">4.3.1 行业投资热潮分析</w:t>
      </w:r>
    </w:p>
    <w:p>
      <w:pPr>
        <w:spacing w:after="150"/>
      </w:pPr>
      <w:r>
        <w:rPr/>
        <w:t xml:space="preserve">4.3.2 行业投资推动因素</w:t>
      </w:r>
    </w:p>
    <w:p>
      <w:pPr>
        <w:spacing w:after="150"/>
      </w:pPr>
      <w:r>
        <w:rPr/>
        <w:t xml:space="preserve">4.3.3 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4.3.4 行业投资切入方式</w:t>
      </w:r>
    </w:p>
    <w:p>
      <w:pPr>
        <w:spacing w:after="150"/>
      </w:pPr>
      <w:r>
        <w:rPr/>
        <w:t xml:space="preserve">4.3.5 行业兼并重组分析</w:t>
      </w:r>
    </w:p>
    <w:p>
      <w:pPr>
        <w:spacing w:after="150"/>
      </w:pPr>
      <w:r>
        <w:rPr/>
        <w:t xml:space="preserve">4.4 教育大数据行业投资策略规划</w:t>
      </w:r>
    </w:p>
    <w:p>
      <w:pPr>
        <w:spacing w:after="150"/>
      </w:pPr>
      <w:r>
        <w:rPr/>
        <w:t xml:space="preserve">4.4.1 行业投资方式策略</w:t>
      </w:r>
    </w:p>
    <w:p>
      <w:pPr>
        <w:spacing w:after="150"/>
      </w:pPr>
      <w:r>
        <w:rPr/>
        <w:t xml:space="preserve">4.4.2 行业投资领域策略</w:t>
      </w:r>
    </w:p>
    <w:p>
      <w:pPr>
        <w:spacing w:after="150"/>
      </w:pPr>
      <w:r>
        <w:rPr/>
        <w:t xml:space="preserve">4.4.3 行业产品创新策略</w:t>
      </w:r>
    </w:p>
    <w:p>
      <w:pPr>
        <w:spacing w:after="150"/>
      </w:pPr>
      <w:r>
        <w:rPr/>
        <w:t xml:space="preserve">4.4.4 行业商业模式策略</w:t>
      </w:r>
    </w:p>
    <w:p>
      <w:pPr>
        <w:spacing w:after="150"/>
      </w:pPr>
      <w:r>
        <w:rPr>
          <w:b w:val="1"/>
          <w:bCs w:val="1"/>
        </w:rPr>
        <w:t xml:space="preserve">图表目录</w:t>
      </w:r>
    </w:p>
    <w:p>
      <w:pPr>
        <w:spacing w:after="150"/>
      </w:pPr>
      <w:r>
        <w:rPr/>
        <w:t xml:space="preserve">图表1：中国教育大数据行业发展周期</w:t>
      </w:r>
    </w:p>
    <w:p>
      <w:pPr>
        <w:spacing w:after="150"/>
      </w:pPr>
      <w:r>
        <w:rPr/>
        <w:t xml:space="preserve">图表2：中国教育大数据行业市场规模</w:t>
      </w:r>
    </w:p>
    <w:p>
      <w:pPr>
        <w:spacing w:after="150"/>
      </w:pPr>
      <w:r>
        <w:rPr/>
        <w:t xml:space="preserve">图表3：中国教育大数据行业市场结构</w:t>
      </w:r>
    </w:p>
    <w:p>
      <w:pPr>
        <w:spacing w:after="150"/>
      </w:pPr>
      <w:r>
        <w:rPr/>
        <w:t xml:space="preserve">图表4：中国教育大数据行业现有竞争者分析</w:t>
      </w:r>
    </w:p>
    <w:p>
      <w:pPr>
        <w:spacing w:after="150"/>
      </w:pPr>
      <w:r>
        <w:rPr/>
        <w:t xml:space="preserve">图表5：中国教育大数据行业潜在进入者威胁分析</w:t>
      </w:r>
    </w:p>
    <w:p>
      <w:pPr>
        <w:spacing w:after="150"/>
      </w:pPr>
      <w:r>
        <w:rPr/>
        <w:t xml:space="preserve">图表6：中国教育大数据行业替代品威胁分析</w:t>
      </w:r>
    </w:p>
    <w:p>
      <w:pPr>
        <w:spacing w:after="150"/>
      </w:pPr>
      <w:r>
        <w:rPr/>
        <w:t xml:space="preserve">图表7：中国教育大数据行业上游议价能力分析</w:t>
      </w:r>
    </w:p>
    <w:p>
      <w:pPr>
        <w:spacing w:after="150"/>
      </w:pPr>
      <w:r>
        <w:rPr/>
        <w:t xml:space="preserve">图表8：中国教育大数据行业下游议价能力分析</w:t>
      </w:r>
    </w:p>
    <w:p>
      <w:pPr>
        <w:spacing w:after="150"/>
      </w:pPr>
      <w:r>
        <w:rPr/>
        <w:t xml:space="preserve">图表9：中国教育大数据行业竞争情况总结</w:t>
      </w:r>
    </w:p>
    <w:p>
      <w:pPr>
        <w:spacing w:after="150"/>
      </w:pPr>
      <w:r>
        <w:rPr/>
        <w:t xml:space="preserve">图表10：2019-2023年IBM公司大数据收入及占比(单位：百万美元，%)</w:t>
      </w:r>
    </w:p>
    <w:p>
      <w:pPr>
        <w:spacing w:after="150"/>
      </w:pPr>
      <w:r>
        <w:rPr/>
        <w:t xml:space="preserve">图表11：2019-2023年Teradata公司大数据收入及占比(单位：百万美元，%)</w:t>
      </w:r>
    </w:p>
    <w:p>
      <w:pPr>
        <w:spacing w:after="150"/>
      </w:pPr>
      <w:r>
        <w:rPr/>
        <w:t xml:space="preserve">图表12：2019-2023年Oracle公司大数据收入及占比(单位：百万美元，%)</w:t>
      </w:r>
    </w:p>
    <w:p>
      <w:pPr>
        <w:spacing w:after="150"/>
      </w:pPr>
      <w:r>
        <w:rPr/>
        <w:t xml:space="preserve">图表13：2019-2023年TableauSoftware公司大数据收入及占比(单位：百万美元，%)</w:t>
      </w:r>
    </w:p>
    <w:p>
      <w:pPr>
        <w:spacing w:after="150"/>
      </w:pPr>
      <w:r>
        <w:rPr/>
        <w:t xml:space="preserve">图表14：北京立思辰科技股份有限公司基本信息简介</w:t>
      </w:r>
    </w:p>
    <w:p>
      <w:pPr>
        <w:spacing w:after="150"/>
      </w:pPr>
      <w:r>
        <w:rPr/>
        <w:t xml:space="preserve">图表15：北京立思辰科技股份有限公司与实际控制人之间产权及控制关系方框图</w:t>
      </w:r>
    </w:p>
    <w:p>
      <w:pPr>
        <w:spacing w:after="150"/>
      </w:pPr>
      <w:r>
        <w:rPr/>
        <w:t xml:space="preserve">图表16：2019-2023年北京立思辰科技股份有限公司主要经济指标分析(单位：万元)</w:t>
      </w:r>
    </w:p>
    <w:p>
      <w:pPr>
        <w:spacing w:after="150"/>
      </w:pPr>
      <w:r>
        <w:rPr/>
        <w:t xml:space="preserve">图表17：2019-2023年北京立思辰科技股份有限公司盈利能力分析(单位：%)</w:t>
      </w:r>
    </w:p>
    <w:p>
      <w:pPr>
        <w:spacing w:after="150"/>
      </w:pPr>
      <w:r>
        <w:rPr/>
        <w:t xml:space="preserve">图表18：2019-2023年北京立思辰科技股份有限公司运营能力分析(单位：次)</w:t>
      </w:r>
    </w:p>
    <w:p>
      <w:pPr>
        <w:spacing w:after="150"/>
      </w:pPr>
      <w:r>
        <w:rPr/>
        <w:t xml:space="preserve">图表19：2019-2023年北京立思辰科技股份有限公司偿债能力分析(单位：%，倍)</w:t>
      </w:r>
    </w:p>
    <w:p>
      <w:pPr>
        <w:spacing w:after="150"/>
      </w:pPr>
      <w:r>
        <w:rPr/>
        <w:t xml:space="preserve">图表20：2019-2023年北京立思辰科技股份有限公司发展能力分析(单位：%)</w:t>
      </w:r>
    </w:p>
    <w:p>
      <w:pPr>
        <w:spacing w:after="150"/>
      </w:pPr>
      <w:r>
        <w:rPr/>
        <w:t xml:space="preserve">图表21：北京立思辰科技股份有限公司发展教育大数据优劣势分析</w:t>
      </w:r>
    </w:p>
    <w:p>
      <w:pPr>
        <w:spacing w:after="150"/>
      </w:pPr>
      <w:r>
        <w:rPr/>
        <w:t xml:space="preserve">图表22：广东全通教育股份有限公司基本信息简介</w:t>
      </w:r>
    </w:p>
    <w:p>
      <w:pPr>
        <w:spacing w:after="150"/>
      </w:pPr>
      <w:r>
        <w:rPr/>
        <w:t xml:space="preserve">图表23：广东全通教育股份有限公司与实际控制人之间产权及控制关系方框图</w:t>
      </w:r>
    </w:p>
    <w:p>
      <w:pPr>
        <w:spacing w:after="150"/>
      </w:pPr>
      <w:r>
        <w:rPr/>
        <w:t xml:space="preserve">图表24：2019-2023年广东全通教育股份有限公司主要经济指标分析(单位：万元)</w:t>
      </w:r>
    </w:p>
    <w:p>
      <w:pPr>
        <w:spacing w:after="150"/>
      </w:pPr>
      <w:r>
        <w:rPr/>
        <w:t xml:space="preserve">图表25：2019-2023年广东全通教育股份有限公司盈利能力分析(单位：%)</w:t>
      </w:r>
    </w:p>
    <w:p>
      <w:pPr>
        <w:spacing w:after="150"/>
      </w:pPr>
      <w:r>
        <w:rPr/>
        <w:t xml:space="preserve">图表26：2019-2023年广东全通教育股份有限公司运营能力分析(单位：次)</w:t>
      </w:r>
    </w:p>
    <w:p>
      <w:pPr>
        <w:spacing w:after="150"/>
      </w:pPr>
      <w:r>
        <w:rPr/>
        <w:t xml:space="preserve">图表27：2019-2023年广东全通教育股份有限公司偿债能力分析(单位：%，倍)</w:t>
      </w:r>
    </w:p>
    <w:p>
      <w:pPr>
        <w:spacing w:after="150"/>
      </w:pPr>
      <w:r>
        <w:rPr/>
        <w:t xml:space="preserve">图表28：2019-2023年广东全通教育股份有限公司发展能力分析(单位：%)</w:t>
      </w:r>
    </w:p>
    <w:p>
      <w:pPr>
        <w:spacing w:after="150"/>
      </w:pPr>
      <w:r>
        <w:rPr/>
        <w:t xml:space="preserve">图表29：广东全通教育股份有限公司发展教育大数据优劣势分析</w:t>
      </w:r>
    </w:p>
    <w:p>
      <w:pPr>
        <w:spacing w:after="150"/>
      </w:pPr>
      <w:r>
        <w:rPr/>
        <w:t xml:space="preserve">图表30：中南出版传媒集团股份有限公司基本信息简介</w:t>
      </w:r>
    </w:p>
    <w:p>
      <w:pPr>
        <w:spacing w:after="150"/>
      </w:pPr>
      <w:r>
        <w:rPr/>
        <w:t xml:space="preserve">图表31：中南出版传媒集团股份有限公司与实际控制人之间产权及控制关系方框图</w:t>
      </w:r>
    </w:p>
    <w:p>
      <w:pPr>
        <w:spacing w:after="150"/>
      </w:pPr>
      <w:r>
        <w:rPr/>
        <w:t xml:space="preserve">图表32：2019-2023年中南出版传媒集团股份有限公司主要经济指标分析(单位：万元)</w:t>
      </w:r>
    </w:p>
    <w:p>
      <w:pPr>
        <w:spacing w:after="150"/>
      </w:pPr>
      <w:r>
        <w:rPr/>
        <w:t xml:space="preserve">图表33：2019-2023年中南出版传媒集团股份有限公司盈利能力分析(单位：%)</w:t>
      </w:r>
    </w:p>
    <w:p>
      <w:pPr>
        <w:spacing w:after="150"/>
      </w:pPr>
      <w:r>
        <w:rPr/>
        <w:t xml:space="preserve">图表34：2019-2023年中南出版传媒集团股份有限公司运营能力分析(单位：次)</w:t>
      </w:r>
    </w:p>
    <w:p>
      <w:pPr>
        <w:spacing w:after="150"/>
      </w:pPr>
      <w:r>
        <w:rPr/>
        <w:t xml:space="preserve">图表35：2019-2023年中南出版传媒集团股份有限公司偿债能力分析(单位：%，倍)</w:t>
      </w:r>
    </w:p>
    <w:p>
      <w:pPr>
        <w:spacing w:after="150"/>
      </w:pPr>
      <w:r>
        <w:rPr/>
        <w:t xml:space="preserve">图表36：2019-2023年中南出版传媒集团股份有限公司发展能力分析(单位：%)</w:t>
      </w:r>
    </w:p>
    <w:p>
      <w:pPr>
        <w:spacing w:after="150"/>
      </w:pPr>
      <w:r>
        <w:rPr/>
        <w:t xml:space="preserve">图表37：中南出版传媒集团股份有限公司发展教育大数据优劣势分析</w:t>
      </w:r>
    </w:p>
    <w:p>
      <w:pPr>
        <w:spacing w:after="150"/>
      </w:pPr>
      <w:r>
        <w:rPr/>
        <w:t xml:space="preserve">图表38：拓维信息系统股份有限公司基本信息简介</w:t>
      </w:r>
    </w:p>
    <w:p>
      <w:pPr>
        <w:spacing w:after="150"/>
      </w:pPr>
      <w:r>
        <w:rPr/>
        <w:t xml:space="preserve">图表39：拓维信息系统股份有限公司与实际控制人之间产权及控制关系方框图</w:t>
      </w:r>
    </w:p>
    <w:p>
      <w:pPr>
        <w:spacing w:after="150"/>
      </w:pPr>
      <w:r>
        <w:rPr/>
        <w:t xml:space="preserve">图表40：2019-2023年拓维信息系统股份有限公司主要经济指标分析(单位：万元)</w:t>
      </w:r>
    </w:p>
    <w:p>
      <w:pPr>
        <w:spacing w:after="150"/>
      </w:pPr>
      <w:r>
        <w:rPr/>
        <w:t xml:space="preserve">图表41：2019-2023年拓维信息系统股份有限公司盈利能力分析(单位：%)</w:t>
      </w:r>
    </w:p>
    <w:p>
      <w:pPr>
        <w:spacing w:after="150"/>
      </w:pPr>
      <w:r>
        <w:rPr/>
        <w:t xml:space="preserve">图表42：2019-2023年拓维信息系统股份有限公司运营能力分析(单位：次)</w:t>
      </w:r>
    </w:p>
    <w:p>
      <w:pPr>
        <w:spacing w:after="150"/>
      </w:pPr>
      <w:r>
        <w:rPr/>
        <w:t xml:space="preserve">图表43：2019-2023年拓维信息系统股份有限公司偿债能力分析(单位：%，倍)</w:t>
      </w:r>
    </w:p>
    <w:p>
      <w:pPr>
        <w:spacing w:after="150"/>
      </w:pPr>
      <w:r>
        <w:rPr/>
        <w:t xml:space="preserve">图表44：2019-2023年拓维信息系统股份有限公司发展能力分析(单位：%)</w:t>
      </w:r>
    </w:p>
    <w:p>
      <w:pPr>
        <w:spacing w:after="150"/>
      </w:pPr>
      <w:r>
        <w:rPr/>
        <w:t xml:space="preserve">图表45：拓维信息系统股份有限公司发展教育大数据优劣势分析</w:t>
      </w:r>
    </w:p>
    <w:p>
      <w:pPr>
        <w:spacing w:after="150"/>
      </w:pPr>
      <w:r>
        <w:rPr/>
        <w:t xml:space="preserve">图表46：深圳市方直科技股份有限公司基本信息简介</w:t>
      </w:r>
    </w:p>
    <w:p>
      <w:pPr>
        <w:spacing w:after="150"/>
      </w:pPr>
      <w:r>
        <w:rPr/>
        <w:t xml:space="preserve">图表47：深圳市方直科技股份有限公司与实际控制人之间产权及控制关系方框图</w:t>
      </w:r>
    </w:p>
    <w:p>
      <w:pPr>
        <w:spacing w:after="150"/>
      </w:pPr>
      <w:r>
        <w:rPr/>
        <w:t xml:space="preserve">图表48：2019-2023年深圳市方直科技股份有限公司主要经济指标分析(单位：万元)</w:t>
      </w:r>
    </w:p>
    <w:p>
      <w:pPr>
        <w:spacing w:after="150"/>
      </w:pPr>
      <w:r>
        <w:rPr/>
        <w:t xml:space="preserve">图表49：2019-2023年深圳市方直科技股份有限公司盈利能力分析(单位：%)</w:t>
      </w:r>
    </w:p>
    <w:p>
      <w:pPr>
        <w:spacing w:after="150"/>
      </w:pPr>
      <w:r>
        <w:rPr/>
        <w:t xml:space="preserve">图表50：2019-2023年深圳市方直科技股份有限公司运营能力分析(单位：次)</w:t>
      </w:r>
    </w:p>
    <w:p>
      <w:pPr>
        <w:spacing w:after="150"/>
      </w:pPr>
      <w:r>
        <w:rPr/>
        <w:t xml:space="preserve">图表51：2019-2023年深圳市方直科技股份有限公司偿债能力分析(单位：%，倍)</w:t>
      </w:r>
    </w:p>
    <w:p>
      <w:pPr>
        <w:spacing w:after="150"/>
      </w:pPr>
      <w:r>
        <w:rPr/>
        <w:t xml:space="preserve">图表52：2019-2023年深圳市方直科技股份有限公司发展能力分析(单位：%)</w:t>
      </w:r>
    </w:p>
    <w:p>
      <w:pPr>
        <w:spacing w:after="150"/>
      </w:pPr>
      <w:r>
        <w:rPr/>
        <w:t xml:space="preserve">图表53：深圳市方直科技股份有限公司发展教育大数据优劣势分析</w:t>
      </w:r>
    </w:p>
    <w:p>
      <w:pPr>
        <w:spacing w:after="150"/>
      </w:pPr>
      <w:r>
        <w:rPr/>
        <w:t xml:space="preserve">图表54：上海汉得信息技术股份有限公司基本信息简介</w:t>
      </w:r>
    </w:p>
    <w:p>
      <w:pPr>
        <w:spacing w:after="150"/>
      </w:pPr>
      <w:r>
        <w:rPr/>
        <w:t xml:space="preserve">图表55：上海汉得信息技术股份有限公司与实际控制人之间产权及控制关系方框图</w:t>
      </w:r>
    </w:p>
    <w:p>
      <w:pPr>
        <w:spacing w:after="150"/>
      </w:pPr>
      <w:r>
        <w:rPr/>
        <w:t xml:space="preserve">图表56：2019-2023年上海汉得信息技术股份有限公司主要经济指标分析(单位：万元)</w:t>
      </w:r>
    </w:p>
    <w:p>
      <w:pPr>
        <w:spacing w:after="150"/>
      </w:pPr>
      <w:r>
        <w:rPr/>
        <w:t xml:space="preserve">图表57：2019-2023年上海汉得信息技术股份有限公司盈利能力分析(单位：%)</w:t>
      </w:r>
    </w:p>
    <w:p>
      <w:pPr>
        <w:spacing w:after="150"/>
      </w:pPr>
      <w:r>
        <w:rPr/>
        <w:t xml:space="preserve">图表58：2019-2023年上海汉得信息技术股份有限公司运营能力分析(单位：次)</w:t>
      </w:r>
    </w:p>
    <w:p>
      <w:pPr>
        <w:spacing w:after="150"/>
      </w:pPr>
      <w:r>
        <w:rPr/>
        <w:t xml:space="preserve">图表59：2019-2023年上海汉得信息技术股份有限公司偿债能力分析(单位：%，倍)</w:t>
      </w:r>
    </w:p>
    <w:p>
      <w:pPr>
        <w:spacing w:after="150"/>
      </w:pPr>
      <w:r>
        <w:rPr/>
        <w:t xml:space="preserve">图表60：2019-2023年上海汉得信息技术股份有限公司发展能力分析(单位：%)</w:t>
      </w:r>
    </w:p>
    <w:p>
      <w:pPr>
        <w:spacing w:after="150"/>
      </w:pPr>
      <w:r>
        <w:rPr/>
        <w:t xml:space="preserve">图表61：上海汉得信息技术股份有限公司发展教育大数据优劣势分析</w:t>
      </w:r>
    </w:p>
    <w:p>
      <w:pPr>
        <w:spacing w:after="150"/>
      </w:pPr>
      <w:r>
        <w:rPr/>
        <w:t xml:space="preserve">图表62：浪潮电子信息产业股份有限公司基本信息简介</w:t>
      </w:r>
    </w:p>
    <w:p>
      <w:pPr>
        <w:spacing w:after="150"/>
      </w:pPr>
      <w:r>
        <w:rPr/>
        <w:t xml:space="preserve">图表63：浪潮电子信息产业股份有限公司与实际控制人之间产权及控制关系方框图</w:t>
      </w:r>
    </w:p>
    <w:p>
      <w:pPr>
        <w:spacing w:after="150"/>
      </w:pPr>
      <w:r>
        <w:rPr/>
        <w:t xml:space="preserve">图表64：2019-2023年浪潮电子信息产业股份有限公司主要经济指标分析(单位：万元)</w:t>
      </w:r>
    </w:p>
    <w:p>
      <w:pPr>
        <w:spacing w:after="150"/>
      </w:pPr>
      <w:r>
        <w:rPr/>
        <w:t xml:space="preserve">图表65：2019-2023年浪潮电子信息产业股份有限公司盈利能力分析(单位：%)</w:t>
      </w:r>
    </w:p>
    <w:p>
      <w:pPr>
        <w:spacing w:after="150"/>
      </w:pPr>
      <w:r>
        <w:rPr/>
        <w:t xml:space="preserve">图表66：2019-2023年浪潮电子信息产业股份有限公司运营能力分析(单位：次)</w:t>
      </w:r>
    </w:p>
    <w:p>
      <w:pPr>
        <w:spacing w:after="150"/>
      </w:pPr>
      <w:r>
        <w:rPr/>
        <w:t xml:space="preserve">图表67：2019-2023年浪潮电子信息产业股份有限公司偿债能力分析(单位：%，倍)</w:t>
      </w:r>
    </w:p>
    <w:p>
      <w:pPr>
        <w:spacing w:after="150"/>
      </w:pPr>
      <w:r>
        <w:rPr/>
        <w:t xml:space="preserve">图表68：2019-2023年浪潮电子信息产业股份有限公司发展能力分析(单位：%)</w:t>
      </w:r>
    </w:p>
    <w:p>
      <w:pPr>
        <w:spacing w:after="150"/>
      </w:pPr>
      <w:r>
        <w:rPr/>
        <w:t xml:space="preserve">图表69：浪潮电子信息产业股份有限公司发展教育大数据优劣势分析</w:t>
      </w:r>
    </w:p>
    <w:p>
      <w:pPr>
        <w:spacing w:after="150"/>
      </w:pPr>
      <w:r>
        <w:rPr/>
        <w:t xml:space="preserve">图表70：北京同有飞骥科技股份有限公司基本信息简介</w:t>
      </w:r>
    </w:p>
    <w:p>
      <w:pPr>
        <w:spacing w:after="150"/>
      </w:pPr>
      <w:r>
        <w:rPr/>
        <w:t xml:space="preserve">图表71：北京同有飞骥科技股份有限公司与实际控制人之间产权及控制关系方框图</w:t>
      </w:r>
    </w:p>
    <w:p>
      <w:pPr>
        <w:spacing w:after="150"/>
      </w:pPr>
      <w:r>
        <w:rPr/>
        <w:t xml:space="preserve">图表72：2019-2023年北京同有飞骥科技股份有限公司主要经济指标分析(单位：万元)</w:t>
      </w:r>
    </w:p>
    <w:p>
      <w:pPr>
        <w:spacing w:after="150"/>
      </w:pPr>
      <w:r>
        <w:rPr/>
        <w:t xml:space="preserve">图表73：2019-2023年北京同有飞骥科技股份有限公司盈利能力分析(单位：%)</w:t>
      </w:r>
    </w:p>
    <w:p>
      <w:pPr>
        <w:spacing w:after="150"/>
      </w:pPr>
      <w:r>
        <w:rPr/>
        <w:t xml:space="preserve">图表74：2019-2023年北京同有飞骥科技股份有限公司运营能力分析(单位：次)</w:t>
      </w:r>
    </w:p>
    <w:p>
      <w:pPr>
        <w:spacing w:after="150"/>
      </w:pPr>
      <w:r>
        <w:rPr/>
        <w:t xml:space="preserve">图表75：2019-2023年北京同有飞骥科技股份有限公司偿债能力分析(单位：%，倍)</w:t>
      </w:r>
    </w:p>
    <w:p>
      <w:pPr>
        <w:spacing w:after="150"/>
      </w:pPr>
      <w:r>
        <w:rPr/>
        <w:t xml:space="preserve">图表76：2019-2023年北京同有飞骥科技股份有限公司发展能力分析(单位：%)</w:t>
      </w:r>
    </w:p>
    <w:p>
      <w:pPr>
        <w:spacing w:after="150"/>
      </w:pPr>
      <w:r>
        <w:rPr/>
        <w:t xml:space="preserve">图表77：北京同有飞骥科技股份有限公司发展教育大数据优劣势分析</w:t>
      </w:r>
    </w:p>
    <w:p>
      <w:pPr>
        <w:spacing w:after="150"/>
      </w:pPr>
      <w:r>
        <w:rPr/>
        <w:t xml:space="preserve">图表78：北京拓思德科技有限公司基本信息简介</w:t>
      </w:r>
    </w:p>
    <w:p>
      <w:pPr>
        <w:spacing w:after="150"/>
      </w:pPr>
      <w:r>
        <w:rPr/>
        <w:t xml:space="preserve">图表79：北京拓思德科技有限公司发展教育大数据优劣势分析</w:t>
      </w:r>
    </w:p>
    <w:p>
      <w:pPr>
        <w:spacing w:after="150"/>
      </w:pPr>
      <w:r>
        <w:rPr/>
        <w:t xml:space="preserve">图表80：江苏金智科技股份有限公司基本信息简介</w:t>
      </w:r>
    </w:p>
    <w:p>
      <w:pPr>
        <w:spacing w:after="150"/>
      </w:pPr>
      <w:r>
        <w:rPr/>
        <w:t xml:space="preserve">图表81：江苏金智科技股份有限公司与实际控制人之间产权及控制关系方框图</w:t>
      </w:r>
    </w:p>
    <w:p>
      <w:pPr>
        <w:spacing w:after="150"/>
      </w:pPr>
      <w:r>
        <w:rPr/>
        <w:t xml:space="preserve">图表82：2019-2023年江苏金智科技股份有限公司主要经济指标分析(单位：万元)</w:t>
      </w:r>
    </w:p>
    <w:p>
      <w:pPr>
        <w:spacing w:after="150"/>
      </w:pPr>
      <w:r>
        <w:rPr/>
        <w:t xml:space="preserve">图表83：2019-2023年江苏金智科技股份有限公司盈利能力分析(单位：%)</w:t>
      </w:r>
    </w:p>
    <w:p>
      <w:pPr>
        <w:spacing w:after="150"/>
      </w:pPr>
      <w:r>
        <w:rPr/>
        <w:t xml:space="preserve">图表84：2019-2023年江苏金智科技股份有限公司运营能力分析(单位：次)</w:t>
      </w:r>
    </w:p>
    <w:p>
      <w:pPr>
        <w:spacing w:after="150"/>
      </w:pPr>
      <w:r>
        <w:rPr/>
        <w:t xml:space="preserve">图表85：2019-2023年江苏金智科技股份有限公司偿债能力分析(单位：%，倍)</w:t>
      </w:r>
    </w:p>
    <w:p>
      <w:pPr>
        <w:spacing w:after="150"/>
      </w:pPr>
      <w:r>
        <w:rPr/>
        <w:t xml:space="preserve">图表86：2019-2023年江苏金智科技股份有限公司发展能力分析(单位：%)</w:t>
      </w:r>
    </w:p>
    <w:p>
      <w:pPr>
        <w:spacing w:after="150"/>
      </w:pPr>
      <w:r>
        <w:rPr/>
        <w:t xml:space="preserve">图表87：江苏金智科技股份有限公司发展教育大数据优劣势分析</w:t>
      </w:r>
    </w:p>
    <w:p>
      <w:pPr>
        <w:spacing w:after="150"/>
      </w:pPr>
      <w:r>
        <w:rPr/>
        <w:t xml:space="preserve">图表88：东软集团股份有限公司基本信息简介</w:t>
      </w:r>
    </w:p>
    <w:p>
      <w:pPr>
        <w:spacing w:after="150"/>
      </w:pPr>
      <w:r>
        <w:rPr/>
        <w:t xml:space="preserve">图表89：东软集团股份有限公司与实际控制人之间产权及控制关系方框图</w:t>
      </w:r>
    </w:p>
    <w:p>
      <w:pPr>
        <w:spacing w:after="150"/>
      </w:pPr>
      <w:r>
        <w:rPr/>
        <w:t xml:space="preserve">图表90：2019-2023年东软集团股份有限公司主要经济指标分析(单位：万元)</w:t>
      </w:r>
    </w:p>
    <w:p>
      <w:pPr>
        <w:spacing w:after="150"/>
      </w:pPr>
      <w:r>
        <w:rPr/>
        <w:t xml:space="preserve">图表91：2019-2023年东软集团股份有限公司盈利能力分析(单位：%)</w:t>
      </w:r>
    </w:p>
    <w:p>
      <w:pPr>
        <w:spacing w:after="150"/>
      </w:pPr>
      <w:r>
        <w:rPr/>
        <w:t xml:space="preserve">图表92：2019-2023年东软集团股份有限公司运营能力分析(单位：次)</w:t>
      </w:r>
    </w:p>
    <w:p>
      <w:pPr>
        <w:spacing w:after="150"/>
      </w:pPr>
      <w:r>
        <w:rPr/>
        <w:t xml:space="preserve">图表93：2019-2023年东软集团股份有限公司偿债能力分析(单位：%，倍)</w:t>
      </w:r>
    </w:p>
    <w:p>
      <w:pPr>
        <w:spacing w:after="150"/>
      </w:pPr>
      <w:r>
        <w:rPr/>
        <w:t xml:space="preserve">图表94：2019-2023年东软集团股份有限公司发展能力分析(单位：%)</w:t>
      </w:r>
    </w:p>
    <w:p>
      <w:pPr>
        <w:spacing w:after="150"/>
      </w:pPr>
      <w:r>
        <w:rPr/>
        <w:t xml:space="preserve">图表95：东软集团股份有限公司发展教育大数据优劣势分析</w:t>
      </w:r>
    </w:p>
    <w:p>
      <w:pPr>
        <w:spacing w:after="150"/>
      </w:pPr>
      <w:r>
        <w:rPr/>
        <w:t xml:space="preserve">图表96：成都康赛信息技术有限公司基本信息简介</w:t>
      </w:r>
    </w:p>
    <w:p>
      <w:pPr>
        <w:spacing w:after="150"/>
      </w:pPr>
      <w:r>
        <w:rPr/>
        <w:t xml:space="preserve">图表97：成都康赛信息技术有限公司发展教育大数据优劣势分析</w:t>
      </w:r>
    </w:p>
    <w:p>
      <w:pPr>
        <w:spacing w:after="150"/>
      </w:pPr>
      <w:r>
        <w:rPr/>
        <w:t xml:space="preserve">图表98：2024-2029年全球教育大数据行业发展前景预测</w:t>
      </w:r>
    </w:p>
    <w:p>
      <w:pPr>
        <w:spacing w:after="150"/>
      </w:pPr>
      <w:r>
        <w:rPr/>
        <w:t xml:space="preserve">图表99：2024-2029年中国教育大数据行业发展前景预测</w:t>
      </w:r>
    </w:p>
    <w:p>
      <w:pPr>
        <w:spacing w:after="150"/>
      </w:pPr>
      <w:r>
        <w:rPr/>
        <w:t xml:space="preserve">图表100：教育大数据行业投资主体结构示意图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2024-2029年全球教育大数据行业供需市场调研分析及投资战略研究报告</dc:title>
  <dc:description>2024-2029年全球教育大数据行业供需市场调研分析及投资战略研究报告</dc:description>
  <dc:subject>2024-2029年全球教育大数据行业供需市场调研分析及投资战略研究报告</dc:subject>
  <cp:keywords>研究报告</cp:keywords>
  <cp:category>研究报告</cp:category>
  <cp:lastModifiedBy>北京中道泰和信息咨询有限公司</cp:lastModifiedBy>
  <dcterms:created xsi:type="dcterms:W3CDTF">2024-01-24T01:09:41+08:00</dcterms:created>
  <dcterms:modified xsi:type="dcterms:W3CDTF">2024-01-24T01:09:41+08:00</dcterms:modified>
</cp:coreProperties>
</file>

<file path=docProps/custom.xml><?xml version="1.0" encoding="utf-8"?>
<Properties xmlns="http://schemas.openxmlformats.org/officeDocument/2006/custom-properties" xmlns:vt="http://schemas.openxmlformats.org/officeDocument/2006/docPropsVTypes"/>
</file>