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2024-2029年公墓建设行业市场分析及营销策略预测报告</w:t>
      </w:r>
    </w:p>
    <w:p>
      <w:pPr>
        <w:spacing w:after="150"/>
      </w:pPr>
      <w:r>
        <w:rPr>
          <w:b w:val="1"/>
          <w:bCs w:val="1"/>
        </w:rPr>
        <w:t xml:space="preserve">报告简介</w:t>
      </w:r>
    </w:p>
    <w:p>
      <w:pPr>
        <w:spacing w:after="150"/>
      </w:pPr>
      <w:r>
        <w:rPr/>
        <w:t xml:space="preserve">公墓是为城乡居民提供安葬骨灰和遗体的公共设施。公墓分为公益性公墓和经营性公墓。随着历史的变迁、社会的发展，公墓已有简单、单一的处理骨灰或遗体功能演变这、为多功能的集合体。</w:t>
      </w:r>
    </w:p>
    <w:p>
      <w:pPr>
        <w:spacing w:after="150"/>
      </w:pPr>
      <w:r>
        <w:rPr/>
        <w:t xml:space="preserve">城市公墓按不同宿主可分为回民公墓、华侨公墓、外国人公墓等;按公墓的管理方式可分为公益性公墓、经营性公墓;按地形可分为平原公墓和山地公墓。农村殡葬用地主要有三种状态：个体坟墓，宗族坟墓和无主坟。</w:t>
      </w:r>
    </w:p>
    <w:p>
      <w:pPr>
        <w:spacing w:after="150"/>
      </w:pPr>
      <w:r>
        <w:rPr/>
        <w:t xml:space="preserve">我国大多数使用至今的公墓多建于80年代之后，因为全国各地对公墓的需求不同，其建设规模也存在差异。以占地面积作为划分的主要依据，可以将我国公墓的建设规模分为四类：一类占地面积20h㎡、服务人口20万人以上、骨灰安置量20万具以上;二类占地面积10-20h㎡、服务人口10-20万人、骨灰安置量10-20万具;三类占地面积7-10h㎡、服务人口5-10万人、骨灰安置量3-10万具;四类占地面积7h㎡以下、服务人口5万人、骨灰安置量3万具。</w:t>
      </w:r>
    </w:p>
    <w:p>
      <w:pPr>
        <w:spacing w:after="150"/>
      </w:pPr>
      <w:r>
        <w:rPr/>
        <w:t xml:space="preserve">居民生活水平不断提高，消费能力得到不断提升，公墓单位的客户消费需求也呈现多元化和个性化。葬式多样化是公墓经营工作中的一个亮点。树葬、花葬、草坪葬、壁葬等新式的文明葬法逐渐被市场部分消费者接受;代客祭扫、网上拜祭等公墓服务产品延伸更好的满足消费需求。</w:t>
      </w:r>
    </w:p>
    <w:p>
      <w:pPr>
        <w:spacing w:after="150"/>
      </w:pPr>
      <w:r>
        <w:rPr/>
        <w:t xml:space="preserve">随着中国经济社会快速发展，人民生活水平和医疗卫生保健事业的巨大改善，生育率持续保持较低水平，老龄化进程逐步加快，到2020年将达到14.5%，老龄人口将突破2亿人，2050年老龄化水平预计增长至21.8%，老龄人口突破3亿人。这么多的老龄人口就是潜在的消费客户，而且如今人们的投资意识愈加强烈，提前购买墓地的中年人也大有人在，这样一来，庞大的中老年人口基数就为公墓建设行业的兴旺带来大大的商机。</w:t>
      </w:r>
    </w:p>
    <w:p>
      <w:pPr>
        <w:spacing w:after="150"/>
      </w:pPr>
      <w:r>
        <w:rPr/>
        <w:t xml:space="preserve">随着市民文明程度的提高，已经有越来越多的老人不再坚持买墓地，认为骨灰寄存和海葬都是一个不错的归宿。近年来，生态葬有一定发展，不过短期内基本不影响公墓建设总体态势。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墓建设行业研究单位等公布和提供的大量资料。报告对我国公墓建设行业的供需状况、发展现状、子行业发展变化等进行了分析，重点分析了国内外公墓建设行业的发展现状、如何面对行业的发展挑战、行业的发展建议、行业竞争力，以及行业的投资分析和趋势预测等等。报告还综合了公墓建设行业的整体发展动态，对行业在产品方面提供了参考建议和具体解决办法。报告对于公墓建设产品生产企业、经销商、行业管理部门以及拟进入该行业的投资者具有重要的参考价值，对于研究我国公墓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行业发展形势</w:t>
      </w:r>
    </w:p>
    <w:p>
      <w:pPr>
        <w:spacing w:after="150"/>
      </w:pPr>
      <w:r>
        <w:rPr>
          <w:b w:val="1"/>
          <w:bCs w:val="1"/>
        </w:rPr>
        <w:t xml:space="preserve">第一章 公墓建设市场发展概况 1</w:t>
      </w:r>
    </w:p>
    <w:p>
      <w:pPr>
        <w:spacing w:after="150"/>
      </w:pPr>
      <w:r>
        <w:rPr/>
        <w:t xml:space="preserve">第一节 公墓建设市场及产品介绍 1</w:t>
      </w:r>
    </w:p>
    <w:p>
      <w:pPr>
        <w:spacing w:after="150"/>
      </w:pPr>
      <w:r>
        <w:rPr/>
        <w:t xml:space="preserve">第二节 2019-2023年公墓建设市场发展概况 8</w:t>
      </w:r>
    </w:p>
    <w:p>
      <w:pPr>
        <w:spacing w:after="150"/>
      </w:pPr>
      <w:r>
        <w:rPr/>
        <w:t xml:space="preserve">第三节 公墓建设市场相关政策法规 10</w:t>
      </w:r>
    </w:p>
    <w:p>
      <w:pPr>
        <w:spacing w:after="150"/>
      </w:pPr>
      <w:r>
        <w:rPr/>
        <w:t xml:space="preserve">一、相关法律法规和政策 10</w:t>
      </w:r>
    </w:p>
    <w:p>
      <w:pPr>
        <w:spacing w:after="150"/>
      </w:pPr>
      <w:r>
        <w:rPr/>
        <w:t xml:space="preserve">1、《殡葬管理条例》(2017修订) 10</w:t>
      </w:r>
    </w:p>
    <w:p>
      <w:pPr>
        <w:spacing w:after="150"/>
      </w:pPr>
      <w:r>
        <w:rPr/>
        <w:t xml:space="preserve">2、《公墓管理暂行办法》 14</w:t>
      </w:r>
    </w:p>
    <w:p>
      <w:pPr>
        <w:spacing w:after="150"/>
      </w:pPr>
      <w:r>
        <w:rPr/>
        <w:t xml:space="preserve">3、《关于进一步规范和加强公墓建设管理的通知》 17</w:t>
      </w:r>
    </w:p>
    <w:p>
      <w:pPr>
        <w:spacing w:after="150"/>
      </w:pPr>
      <w:r>
        <w:rPr/>
        <w:t xml:space="preserve">4、《城市公益性公墓建设标准》(征求意见稿) 20</w:t>
      </w:r>
    </w:p>
    <w:p>
      <w:pPr>
        <w:spacing w:after="150"/>
      </w:pPr>
      <w:r>
        <w:rPr/>
        <w:t xml:space="preserve">5、《关于进一步加强殡葬服务收费管理有关问题的指导意见》 23</w:t>
      </w:r>
    </w:p>
    <w:p>
      <w:pPr>
        <w:spacing w:after="150"/>
      </w:pPr>
      <w:r>
        <w:rPr/>
        <w:t xml:space="preserve">6、民政部关于《全面推行惠民殡葬政策的指导意见》民发〔2017〕211号 24</w:t>
      </w:r>
    </w:p>
    <w:p>
      <w:pPr>
        <w:spacing w:after="150"/>
      </w:pPr>
      <w:r>
        <w:rPr/>
        <w:t xml:space="preserve">7、土地相关法律政策环境 26</w:t>
      </w:r>
    </w:p>
    <w:p>
      <w:pPr>
        <w:spacing w:after="150"/>
      </w:pPr>
      <w:r>
        <w:rPr/>
        <w:t xml:space="preserve">8、《关于推行节地生态安葬的指导意见》 27</w:t>
      </w:r>
    </w:p>
    <w:p>
      <w:pPr>
        <w:spacing w:after="150"/>
      </w:pPr>
      <w:r>
        <w:rPr/>
        <w:t xml:space="preserve">9、《民政事业发展第十三个五年规划》 29</w:t>
      </w:r>
    </w:p>
    <w:p>
      <w:pPr>
        <w:spacing w:after="150"/>
      </w:pPr>
      <w:r>
        <w:rPr/>
        <w:t xml:space="preserve">二、经营性墓地的法律环境分析 31</w:t>
      </w:r>
    </w:p>
    <w:p>
      <w:pPr>
        <w:spacing w:after="150"/>
      </w:pPr>
      <w:r>
        <w:rPr/>
        <w:t xml:space="preserve">三、公墓建设政策环境分析 43</w:t>
      </w:r>
    </w:p>
    <w:p>
      <w:pPr>
        <w:spacing w:after="150"/>
      </w:pPr>
      <w:r>
        <w:rPr/>
        <w:t xml:space="preserve">第四节 2024-2029年公墓建设市场发展前景预测 43</w:t>
      </w:r>
    </w:p>
    <w:p>
      <w:pPr>
        <w:spacing w:after="150"/>
      </w:pPr>
      <w:r>
        <w:rPr/>
        <w:t xml:space="preserve">第五节 行业技术水平 44</w:t>
      </w:r>
    </w:p>
    <w:p>
      <w:pPr>
        <w:spacing w:after="150"/>
      </w:pPr>
      <w:r>
        <w:rPr/>
        <w:t xml:space="preserve">第六节 市场推广在公墓建设行业的重要性 47</w:t>
      </w:r>
    </w:p>
    <w:p>
      <w:pPr>
        <w:spacing w:after="150"/>
      </w:pPr>
      <w:r>
        <w:rPr/>
        <w:t xml:space="preserve">第七节 营销渠道建设是公墓建设市场竞争的关键 53</w:t>
      </w:r>
    </w:p>
    <w:p>
      <w:pPr>
        <w:spacing w:after="150"/>
      </w:pPr>
      <w:r>
        <w:rPr>
          <w:b w:val="1"/>
          <w:bCs w:val="1"/>
        </w:rPr>
        <w:t xml:space="preserve">第二章 公墓建设市场容量/市场规模分析 57</w:t>
      </w:r>
    </w:p>
    <w:p>
      <w:pPr>
        <w:spacing w:after="150"/>
      </w:pPr>
      <w:r>
        <w:rPr/>
        <w:t xml:space="preserve">第一节 2019-2023年公墓建设市场容量/市场规模统计 57</w:t>
      </w:r>
    </w:p>
    <w:p>
      <w:pPr>
        <w:spacing w:after="150"/>
      </w:pPr>
      <w:r>
        <w:rPr/>
        <w:t xml:space="preserve">第二节 公墓建设下游应用市场结构 69</w:t>
      </w:r>
    </w:p>
    <w:p>
      <w:pPr>
        <w:spacing w:after="150"/>
      </w:pPr>
      <w:r>
        <w:rPr/>
        <w:t xml:space="preserve">第三节 影响公墓建设市场容量/市场规模增长的因素 76</w:t>
      </w:r>
    </w:p>
    <w:p>
      <w:pPr>
        <w:spacing w:after="150"/>
      </w:pPr>
      <w:r>
        <w:rPr/>
        <w:t xml:space="preserve">第四节 2024-2029年我国公墓建设市场容量/市场规模预测 81</w:t>
      </w:r>
    </w:p>
    <w:p>
      <w:pPr>
        <w:spacing w:after="150"/>
      </w:pPr>
      <w:r>
        <w:rPr>
          <w:b w:val="1"/>
          <w:bCs w:val="1"/>
        </w:rPr>
        <w:t xml:space="preserve">第二部分 行业营销分析</w:t>
      </w:r>
    </w:p>
    <w:p>
      <w:pPr>
        <w:spacing w:after="150"/>
      </w:pPr>
      <w:r>
        <w:rPr>
          <w:b w:val="1"/>
          <w:bCs w:val="1"/>
        </w:rPr>
        <w:t xml:space="preserve">第三章 公墓建设市场推广策略研究 82</w:t>
      </w:r>
    </w:p>
    <w:p>
      <w:pPr>
        <w:spacing w:after="150"/>
      </w:pPr>
      <w:r>
        <w:rPr/>
        <w:t xml:space="preserve">第一节 公墓建设行业新品推广模式研究 82</w:t>
      </w:r>
    </w:p>
    <w:p>
      <w:pPr>
        <w:spacing w:after="150"/>
      </w:pPr>
      <w:r>
        <w:rPr/>
        <w:t xml:space="preserve">第二节 公墓建设市场终端产品发布特点 93</w:t>
      </w:r>
    </w:p>
    <w:p>
      <w:pPr>
        <w:spacing w:after="150"/>
      </w:pPr>
      <w:r>
        <w:rPr/>
        <w:t xml:space="preserve">第三节 公墓建设市场中间商、代理商参与机制 94</w:t>
      </w:r>
    </w:p>
    <w:p>
      <w:pPr>
        <w:spacing w:after="150"/>
      </w:pPr>
      <w:r>
        <w:rPr/>
        <w:t xml:space="preserve">第四节 公墓建设市场网络推广策略研究 101</w:t>
      </w:r>
    </w:p>
    <w:p>
      <w:pPr>
        <w:spacing w:after="150"/>
      </w:pPr>
      <w:r>
        <w:rPr/>
        <w:t xml:space="preserve">第五节 公墓建设市场广告宣传策略 104</w:t>
      </w:r>
    </w:p>
    <w:p>
      <w:pPr>
        <w:spacing w:after="150"/>
      </w:pPr>
      <w:r>
        <w:rPr/>
        <w:t xml:space="preserve">第六节 公墓建设市场推广与配套供货渠道建立 111</w:t>
      </w:r>
    </w:p>
    <w:p>
      <w:pPr>
        <w:spacing w:after="150"/>
      </w:pPr>
      <w:r>
        <w:rPr/>
        <w:t xml:space="preserve">第七节 公墓建设新产品推广常见问题 114</w:t>
      </w:r>
    </w:p>
    <w:p>
      <w:pPr>
        <w:spacing w:after="150"/>
      </w:pPr>
      <w:r>
        <w:rPr/>
        <w:t xml:space="preserve">第八节 直销模式在公墓建设推广过程中的应用 116</w:t>
      </w:r>
    </w:p>
    <w:p>
      <w:pPr>
        <w:spacing w:after="150"/>
      </w:pPr>
      <w:r>
        <w:rPr/>
        <w:t xml:space="preserve">第九节 国外公墓建设市场推广经验介绍(欧美、韩日市场) 119</w:t>
      </w:r>
    </w:p>
    <w:p>
      <w:pPr>
        <w:spacing w:after="150"/>
      </w:pPr>
      <w:r>
        <w:rPr>
          <w:b w:val="1"/>
          <w:bCs w:val="1"/>
        </w:rPr>
        <w:t xml:space="preserve">第四章 公墓建设盈利模式研究 120</w:t>
      </w:r>
    </w:p>
    <w:p>
      <w:pPr>
        <w:spacing w:after="150"/>
      </w:pPr>
      <w:r>
        <w:rPr/>
        <w:t xml:space="preserve">第一节 公墓建设市场盈利模式的分类 120</w:t>
      </w:r>
    </w:p>
    <w:p>
      <w:pPr>
        <w:spacing w:after="150"/>
      </w:pPr>
      <w:r>
        <w:rPr/>
        <w:t xml:space="preserve">第二节 公墓建设生产企业的盈利模式研究 122</w:t>
      </w:r>
    </w:p>
    <w:p>
      <w:pPr>
        <w:spacing w:after="150"/>
      </w:pPr>
      <w:r>
        <w:rPr/>
        <w:t xml:space="preserve">第三节 公墓建设经销代理商盈利模式研究 123</w:t>
      </w:r>
    </w:p>
    <w:p>
      <w:pPr>
        <w:spacing w:after="150"/>
      </w:pPr>
      <w:r>
        <w:rPr/>
        <w:t xml:space="preserve">第四节 盈利模式对市场推广策略选择的影响 130</w:t>
      </w:r>
    </w:p>
    <w:p>
      <w:pPr>
        <w:spacing w:after="150"/>
      </w:pPr>
      <w:r>
        <w:rPr/>
        <w:t xml:space="preserve">第五节 独立经销网络盈利模式改进研究 130</w:t>
      </w:r>
    </w:p>
    <w:p>
      <w:pPr>
        <w:spacing w:after="150"/>
      </w:pPr>
      <w:r>
        <w:rPr/>
        <w:t xml:space="preserve">第六节 第三方经销网络优化管理研究 131</w:t>
      </w:r>
    </w:p>
    <w:p>
      <w:pPr>
        <w:spacing w:after="150"/>
      </w:pPr>
      <w:r>
        <w:rPr>
          <w:b w:val="1"/>
          <w:bCs w:val="1"/>
        </w:rPr>
        <w:t xml:space="preserve">第五章 公墓建设营销渠道建立策略 133</w:t>
      </w:r>
    </w:p>
    <w:p>
      <w:pPr>
        <w:spacing w:after="150"/>
      </w:pPr>
      <w:r>
        <w:rPr/>
        <w:t xml:space="preserve">第一节 公墓建设市场营销渠道结构 133</w:t>
      </w:r>
    </w:p>
    <w:p>
      <w:pPr>
        <w:spacing w:after="150"/>
      </w:pPr>
      <w:r>
        <w:rPr/>
        <w:t xml:space="preserve">一、主力型渠道 133</w:t>
      </w:r>
    </w:p>
    <w:p>
      <w:pPr>
        <w:spacing w:after="150"/>
      </w:pPr>
      <w:r>
        <w:rPr/>
        <w:t xml:space="preserve">二、紧凑型渠道 134</w:t>
      </w:r>
    </w:p>
    <w:p>
      <w:pPr>
        <w:spacing w:after="150"/>
      </w:pPr>
      <w:r>
        <w:rPr/>
        <w:t xml:space="preserve">三、伙伴型渠道 135</w:t>
      </w:r>
    </w:p>
    <w:p>
      <w:pPr>
        <w:spacing w:after="150"/>
      </w:pPr>
      <w:r>
        <w:rPr/>
        <w:t xml:space="preserve">四、松散型渠道 138</w:t>
      </w:r>
    </w:p>
    <w:p>
      <w:pPr>
        <w:spacing w:after="150"/>
      </w:pPr>
      <w:r>
        <w:rPr/>
        <w:t xml:space="preserve">第二节 公墓市场伙伴型渠道研究 139</w:t>
      </w:r>
    </w:p>
    <w:p>
      <w:pPr>
        <w:spacing w:after="150"/>
      </w:pPr>
      <w:r>
        <w:rPr/>
        <w:t xml:space="preserve">第三节 公墓市场直接分销渠道与间接分销渠道管理 143</w:t>
      </w:r>
    </w:p>
    <w:p>
      <w:pPr>
        <w:spacing w:after="150"/>
      </w:pPr>
      <w:r>
        <w:rPr/>
        <w:t xml:space="preserve">一、直接分销渠道 143</w:t>
      </w:r>
    </w:p>
    <w:p>
      <w:pPr>
        <w:spacing w:after="150"/>
      </w:pPr>
      <w:r>
        <w:rPr/>
        <w:t xml:space="preserve">二、间接分销渠道(长渠道、短渠道) 145</w:t>
      </w:r>
    </w:p>
    <w:p>
      <w:pPr>
        <w:spacing w:after="150"/>
      </w:pPr>
      <w:r>
        <w:rPr/>
        <w:t xml:space="preserve">第四节 大客户直供销售渠道建立策略 160</w:t>
      </w:r>
    </w:p>
    <w:p>
      <w:pPr>
        <w:spacing w:after="150"/>
      </w:pPr>
      <w:r>
        <w:rPr/>
        <w:t xml:space="preserve">第五节 网络经销渠道优化 168</w:t>
      </w:r>
    </w:p>
    <w:p>
      <w:pPr>
        <w:spacing w:after="150"/>
      </w:pPr>
      <w:r>
        <w:rPr/>
        <w:t xml:space="preserve">第六节 渠道经销管理问题 170</w:t>
      </w:r>
    </w:p>
    <w:p>
      <w:pPr>
        <w:spacing w:after="150"/>
      </w:pPr>
      <w:r>
        <w:rPr/>
        <w:t xml:space="preserve">一、现金流管理 170</w:t>
      </w:r>
    </w:p>
    <w:p>
      <w:pPr>
        <w:spacing w:after="150"/>
      </w:pPr>
      <w:r>
        <w:rPr/>
        <w:t xml:space="preserve">二、货品进出物流管理 178</w:t>
      </w:r>
    </w:p>
    <w:p>
      <w:pPr>
        <w:spacing w:after="150"/>
      </w:pPr>
      <w:r>
        <w:rPr/>
        <w:t xml:space="preserve">三、售后服务 184</w:t>
      </w:r>
    </w:p>
    <w:p>
      <w:pPr>
        <w:spacing w:after="150"/>
      </w:pPr>
      <w:r>
        <w:rPr>
          <w:b w:val="1"/>
          <w:bCs w:val="1"/>
        </w:rPr>
        <w:t xml:space="preserve">第六章 公墓建设市场客户群研究与渠道匹配分析 188</w:t>
      </w:r>
    </w:p>
    <w:p>
      <w:pPr>
        <w:spacing w:after="150"/>
      </w:pPr>
      <w:r>
        <w:rPr/>
        <w:t xml:space="preserve">第一节 公墓建设主要客户群消费特征分析 188</w:t>
      </w:r>
    </w:p>
    <w:p>
      <w:pPr>
        <w:spacing w:after="150"/>
      </w:pPr>
      <w:r>
        <w:rPr/>
        <w:t xml:space="preserve">第二节 公墓建设主要销售渠道客户群稳定性分析 188</w:t>
      </w:r>
    </w:p>
    <w:p>
      <w:pPr>
        <w:spacing w:after="150"/>
      </w:pPr>
      <w:r>
        <w:rPr/>
        <w:t xml:space="preserve">第三节 大客户经销渠道构建问题研究 189</w:t>
      </w:r>
    </w:p>
    <w:p>
      <w:pPr>
        <w:spacing w:after="150"/>
      </w:pPr>
      <w:r>
        <w:rPr/>
        <w:t xml:space="preserve">第四节 网客户渠道化发展建议 198</w:t>
      </w:r>
    </w:p>
    <w:p>
      <w:pPr>
        <w:spacing w:after="150"/>
      </w:pPr>
      <w:r>
        <w:rPr/>
        <w:t xml:space="preserve">第五节 渠道经销商维护策略研究 200</w:t>
      </w:r>
    </w:p>
    <w:p>
      <w:pPr>
        <w:spacing w:after="150"/>
      </w:pPr>
      <w:r>
        <w:rPr/>
        <w:t xml:space="preserve">第六节 公墓建设市场客户群消费趋势与营销渠道发展方向 210</w:t>
      </w:r>
    </w:p>
    <w:p>
      <w:pPr>
        <w:spacing w:after="150"/>
      </w:pPr>
      <w:r>
        <w:rPr>
          <w:b w:val="1"/>
          <w:bCs w:val="1"/>
        </w:rPr>
        <w:t xml:space="preserve">第七章 重点企业市场推广策略与营销渠道规划案例 212</w:t>
      </w:r>
    </w:p>
    <w:p>
      <w:pPr>
        <w:spacing w:after="150"/>
      </w:pPr>
      <w:r>
        <w:rPr/>
        <w:t xml:space="preserve">第一节 河北福成五丰食品股份有限公司 212</w:t>
      </w:r>
    </w:p>
    <w:p>
      <w:pPr>
        <w:spacing w:after="150"/>
      </w:pPr>
      <w:r>
        <w:rPr/>
        <w:t xml:space="preserve">一、企业介绍与公墓建设相关业务 212</w:t>
      </w:r>
    </w:p>
    <w:p>
      <w:pPr>
        <w:spacing w:after="150"/>
      </w:pPr>
      <w:r>
        <w:rPr/>
        <w:t xml:space="preserve">二、2019-2023年产销统计数据 213</w:t>
      </w:r>
    </w:p>
    <w:p>
      <w:pPr>
        <w:spacing w:after="150"/>
      </w:pPr>
      <w:r>
        <w:rPr/>
        <w:t xml:space="preserve">三、企业公墓建设市场推广策略与渠道管理 214</w:t>
      </w:r>
    </w:p>
    <w:p>
      <w:pPr>
        <w:spacing w:after="150"/>
      </w:pPr>
      <w:r>
        <w:rPr/>
        <w:t xml:space="preserve">四、公墓建设营销体系布局与商务政策设计分析 214</w:t>
      </w:r>
    </w:p>
    <w:p>
      <w:pPr>
        <w:spacing w:after="150"/>
      </w:pPr>
      <w:r>
        <w:rPr/>
        <w:t xml:space="preserve">第二节 福寿园 214</w:t>
      </w:r>
    </w:p>
    <w:p>
      <w:pPr>
        <w:spacing w:after="150"/>
      </w:pPr>
      <w:r>
        <w:rPr/>
        <w:t xml:space="preserve">一、企业介绍与公墓建设相关业务 214</w:t>
      </w:r>
    </w:p>
    <w:p>
      <w:pPr>
        <w:spacing w:after="150"/>
      </w:pPr>
      <w:r>
        <w:rPr/>
        <w:t xml:space="preserve">二、2019-2023年产销统计数据 216</w:t>
      </w:r>
    </w:p>
    <w:p>
      <w:pPr>
        <w:spacing w:after="150"/>
      </w:pPr>
      <w:r>
        <w:rPr/>
        <w:t xml:space="preserve">三、企业公墓建设市场推广策略与渠道管理 217</w:t>
      </w:r>
    </w:p>
    <w:p>
      <w:pPr>
        <w:spacing w:after="150"/>
      </w:pPr>
      <w:r>
        <w:rPr/>
        <w:t xml:space="preserve">四、公墓建设营销体系布局与商务政策设计分析 217</w:t>
      </w:r>
    </w:p>
    <w:p>
      <w:pPr>
        <w:spacing w:after="150"/>
      </w:pPr>
      <w:r>
        <w:rPr/>
        <w:t xml:space="preserve">第三节 永安林业 218</w:t>
      </w:r>
    </w:p>
    <w:p>
      <w:pPr>
        <w:spacing w:after="150"/>
      </w:pPr>
      <w:r>
        <w:rPr/>
        <w:t xml:space="preserve">一、企业介绍与公墓建设相关业务 218</w:t>
      </w:r>
    </w:p>
    <w:p>
      <w:pPr>
        <w:spacing w:after="150"/>
      </w:pPr>
      <w:r>
        <w:rPr/>
        <w:t xml:space="preserve">二、2019-2023年产销统计数据 219</w:t>
      </w:r>
    </w:p>
    <w:p>
      <w:pPr>
        <w:spacing w:after="150"/>
      </w:pPr>
      <w:r>
        <w:rPr/>
        <w:t xml:space="preserve">三、企业公墓建设市场推广策略与渠道管理 219</w:t>
      </w:r>
    </w:p>
    <w:p>
      <w:pPr>
        <w:spacing w:after="150"/>
      </w:pPr>
      <w:r>
        <w:rPr/>
        <w:t xml:space="preserve">四、公墓建设营销体系布局与商务政策设计分析 219</w:t>
      </w:r>
    </w:p>
    <w:p>
      <w:pPr>
        <w:spacing w:after="150"/>
      </w:pPr>
      <w:r>
        <w:rPr/>
        <w:t xml:space="preserve">第四节 安贤园中国控股有限公司 219</w:t>
      </w:r>
    </w:p>
    <w:p>
      <w:pPr>
        <w:spacing w:after="150"/>
      </w:pPr>
      <w:r>
        <w:rPr/>
        <w:t xml:space="preserve">一、企业介绍与公墓建设相关业务 219</w:t>
      </w:r>
    </w:p>
    <w:p>
      <w:pPr>
        <w:spacing w:after="150"/>
      </w:pPr>
      <w:r>
        <w:rPr/>
        <w:t xml:space="preserve">二、2019-2023年产销统计数据 220</w:t>
      </w:r>
    </w:p>
    <w:p>
      <w:pPr>
        <w:spacing w:after="150"/>
      </w:pPr>
      <w:r>
        <w:rPr/>
        <w:t xml:space="preserve">三、企业公墓建设市场推广策略与渠道管理 220</w:t>
      </w:r>
    </w:p>
    <w:p>
      <w:pPr>
        <w:spacing w:after="150"/>
      </w:pPr>
      <w:r>
        <w:rPr/>
        <w:t xml:space="preserve">四、公墓建设营销体系布局与商务政策设计分析 221</w:t>
      </w:r>
    </w:p>
    <w:p>
      <w:pPr>
        <w:spacing w:after="150"/>
      </w:pPr>
      <w:r>
        <w:rPr/>
        <w:t xml:space="preserve">第五节 中国生命集团有限公司 221</w:t>
      </w:r>
    </w:p>
    <w:p>
      <w:pPr>
        <w:spacing w:after="150"/>
      </w:pPr>
      <w:r>
        <w:rPr/>
        <w:t xml:space="preserve">一、企业介绍与公墓建设相关业务 221</w:t>
      </w:r>
    </w:p>
    <w:p>
      <w:pPr>
        <w:spacing w:after="150"/>
      </w:pPr>
      <w:r>
        <w:rPr/>
        <w:t xml:space="preserve">二、2019-2023年产销统计数据 222</w:t>
      </w:r>
    </w:p>
    <w:p>
      <w:pPr>
        <w:spacing w:after="150"/>
      </w:pPr>
      <w:r>
        <w:rPr/>
        <w:t xml:space="preserve">三、企业公墓建设市场推广策略与渠道管理 222</w:t>
      </w:r>
    </w:p>
    <w:p>
      <w:pPr>
        <w:spacing w:after="150"/>
      </w:pPr>
      <w:r>
        <w:rPr/>
        <w:t xml:space="preserve">四、公墓建设营销体系布局与商务政策设计分析 223</w:t>
      </w:r>
    </w:p>
    <w:p>
      <w:pPr>
        <w:spacing w:after="150"/>
      </w:pPr>
      <w:r>
        <w:rPr>
          <w:b w:val="1"/>
          <w:bCs w:val="1"/>
        </w:rPr>
        <w:t xml:space="preserve">图表目录</w:t>
      </w:r>
    </w:p>
    <w:p>
      <w:pPr>
        <w:spacing w:after="150"/>
      </w:pPr>
      <w:r>
        <w:rPr/>
        <w:t xml:space="preserve">图表：城市公益性公墓建设规模分类 22</w:t>
      </w:r>
    </w:p>
    <w:p>
      <w:pPr>
        <w:spacing w:after="150"/>
      </w:pPr>
      <w:r>
        <w:rPr/>
        <w:t xml:space="preserve">图表：城市公益性公墓建设用地控制指标 22</w:t>
      </w:r>
    </w:p>
    <w:p>
      <w:pPr>
        <w:spacing w:after="150"/>
      </w:pPr>
      <w:r>
        <w:rPr/>
        <w:t xml:space="preserve">图表：城市公益性公墓建设用地面积比例(%) 22</w:t>
      </w:r>
    </w:p>
    <w:p>
      <w:pPr>
        <w:spacing w:after="150"/>
      </w:pPr>
      <w:r>
        <w:rPr/>
        <w:t xml:space="preserve">图表：城市公益性公墓骨灰安置区面积指标(m2) 22</w:t>
      </w:r>
    </w:p>
    <w:p>
      <w:pPr>
        <w:spacing w:after="150"/>
      </w:pPr>
      <w:r>
        <w:rPr/>
        <w:t xml:space="preserve">图表：城市公益性公墓业务用房使用面积(m2) 23</w:t>
      </w:r>
    </w:p>
    <w:p>
      <w:pPr>
        <w:spacing w:after="150"/>
      </w:pPr>
      <w:r>
        <w:rPr/>
        <w:t xml:space="preserve">图表：城市公益性公墓管理用房及附属用房使用面积(m2) 23</w:t>
      </w:r>
    </w:p>
    <w:p>
      <w:pPr>
        <w:spacing w:after="150"/>
      </w:pPr>
      <w:r>
        <w:rPr/>
        <w:t xml:space="preserve">图表：2019-2023年中国公墓数量统计 61</w:t>
      </w:r>
    </w:p>
    <w:p>
      <w:pPr>
        <w:spacing w:after="150"/>
      </w:pPr>
      <w:r>
        <w:rPr/>
        <w:t xml:space="preserve">图表：我国部分公墓建设规模概况 63</w:t>
      </w:r>
    </w:p>
    <w:p>
      <w:pPr>
        <w:spacing w:after="150"/>
      </w:pPr>
      <w:r>
        <w:rPr/>
        <w:t xml:space="preserve">图表：我国公墓用地比例表 64</w:t>
      </w:r>
    </w:p>
    <w:p>
      <w:pPr>
        <w:spacing w:after="150"/>
      </w:pPr>
      <w:r>
        <w:rPr/>
        <w:t xml:space="preserve">图表：我国部分公墓道路交通概况 65</w:t>
      </w:r>
    </w:p>
    <w:p>
      <w:pPr>
        <w:spacing w:after="150"/>
      </w:pPr>
      <w:r>
        <w:rPr/>
        <w:t xml:space="preserve">图表：我国部分公墓墓设施组团概况 66</w:t>
      </w:r>
    </w:p>
    <w:p>
      <w:pPr>
        <w:spacing w:after="150"/>
      </w:pPr>
      <w:r>
        <w:rPr/>
        <w:t xml:space="preserve">图表：我国部分公墓树葬式墓设施概况 67</w:t>
      </w:r>
    </w:p>
    <w:p>
      <w:pPr>
        <w:spacing w:after="150"/>
      </w:pPr>
      <w:r>
        <w:rPr/>
        <w:t xml:space="preserve">图表：我国部分公墓草坪式墓设施概况 68</w:t>
      </w:r>
    </w:p>
    <w:p>
      <w:pPr>
        <w:spacing w:after="150"/>
      </w:pPr>
      <w:r>
        <w:rPr/>
        <w:t xml:space="preserve">图表：公墓建设的规模 70</w:t>
      </w:r>
    </w:p>
    <w:p>
      <w:pPr>
        <w:spacing w:after="150"/>
      </w:pPr>
      <w:r>
        <w:rPr/>
        <w:t xml:space="preserve">图表：公墓殡葬活动的主要功能分区 70</w:t>
      </w:r>
    </w:p>
    <w:p>
      <w:pPr>
        <w:spacing w:after="150"/>
      </w:pPr>
      <w:r>
        <w:rPr/>
        <w:t xml:space="preserve">图表：不同骨灰安置形式占地面积和安置骨灰数量的比例 71</w:t>
      </w:r>
    </w:p>
    <w:p>
      <w:pPr>
        <w:spacing w:after="150"/>
      </w:pPr>
      <w:r>
        <w:rPr/>
        <w:t xml:space="preserve">图表：山地公墓与平原公墓对比 74</w:t>
      </w:r>
    </w:p>
    <w:p>
      <w:pPr>
        <w:spacing w:after="150"/>
      </w:pPr>
      <w:r>
        <w:rPr/>
        <w:t xml:space="preserve">图表：2024-2029年我国公墓建设数量预测 81</w:t>
      </w:r>
    </w:p>
    <w:p>
      <w:pPr>
        <w:spacing w:after="150"/>
      </w:pPr>
      <w:r>
        <w:rPr/>
        <w:t xml:space="preserve">图表：公墓行业主要销售渠道客户群稳定性分析 188</w:t>
      </w:r>
    </w:p>
    <w:p>
      <w:pPr>
        <w:spacing w:after="150"/>
      </w:pPr>
      <w:r>
        <w:rPr/>
        <w:t xml:space="preserve">图表：拜访经销商5个准备 206</w:t>
      </w:r>
    </w:p>
    <w:p>
      <w:pPr>
        <w:spacing w:after="150"/>
      </w:pPr>
      <w:r>
        <w:rPr/>
        <w:t xml:space="preserve">图表：拜访经销商5个必谈 206</w:t>
      </w:r>
    </w:p>
    <w:p>
      <w:pPr>
        <w:spacing w:after="150"/>
      </w:pPr>
      <w:r>
        <w:rPr/>
        <w:t xml:space="preserve">图表：拜访经销商3个必到 207</w:t>
      </w:r>
    </w:p>
    <w:p>
      <w:pPr>
        <w:spacing w:after="150"/>
      </w:pPr>
      <w:r>
        <w:rPr/>
        <w:t xml:space="preserve">图表：福寿园公墓分布 216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2024-2029年公墓建设行业市场分析及营销策略预测报告</dc:title>
  <dc:description>2024-2029年公墓建设行业市场分析及营销策略预测报告</dc:description>
  <dc:subject>2024-2029年公墓建设行业市场分析及营销策略预测报告</dc:subject>
  <cp:keywords>研究报告</cp:keywords>
  <cp:category>研究报告</cp:category>
  <cp:lastModifiedBy>北京中道泰和信息咨询有限公司</cp:lastModifiedBy>
  <dcterms:created xsi:type="dcterms:W3CDTF">2024-01-24T00:35:40+08:00</dcterms:created>
  <dcterms:modified xsi:type="dcterms:W3CDTF">2024-01-24T00:35:40+08:00</dcterms:modified>
</cp:coreProperties>
</file>

<file path=docProps/custom.xml><?xml version="1.0" encoding="utf-8"?>
<Properties xmlns="http://schemas.openxmlformats.org/officeDocument/2006/custom-properties" xmlns:vt="http://schemas.openxmlformats.org/officeDocument/2006/docPropsVTypes"/>
</file>