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2026-2031年中国楼宇自控系统行业市场供需调查与投资潜力研究报告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自控系统行业研究报告就是为了解行情、分析环境提供依据，是企业了解市场和把握发展方向的重要手段，是辅助企业决策的重要工具。报告根据楼宇自控系统行业监测统计数据指标体系，研究一定时期内中国楼宇自控系统行业生产消费的现状、变化及趋势。楼宇自控系统报告有助于企业及投资者洞察中国楼宇自控系统行业市场供需行为，评估中国楼宇自控系统行业投资价值，为相关企业提供第三方的决策支持。报告内容有助于楼宇自控系统行业企业、投资者了解市场供需情况，并可以为企业市场推广计划的制定提供第三方决策支持。该报告第一时间为客户提供中国楼宇自控系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楼宇自控系统行业市场发展状况、关联行业发展状况、行业竞争状况、优势企业发展状况、消费现状以及行业营销进行了深入的分析，在总结中国楼宇自控系统行业发展历程的基础上，结合新时期的各方面因素，对中国楼宇自控系统行业的发展趋势给予了细致和审慎的预测论证。本报告是楼宇自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2021-2026年全球楼宇自控市场发展概况 28</w:t>
      </w:r>
    </w:p>
    <w:p>
      <w:pPr>
        <w:spacing w:before="75" w:after="0"/>
      </w:pPr>
      <w:r>
        <w:rPr/>
        <w:t xml:space="preserve">第一节 发展现状 28</w:t>
      </w:r>
    </w:p>
    <w:p>
      <w:pPr>
        <w:spacing w:before="75" w:after="0"/>
      </w:pPr>
      <w:r>
        <w:rPr/>
        <w:t xml:space="preserve">一、发展现状 28</w:t>
      </w:r>
    </w:p>
    <w:p>
      <w:pPr>
        <w:spacing w:before="75" w:after="0"/>
      </w:pPr>
      <w:r>
        <w:rPr/>
        <w:t xml:space="preserve">二、基本特点 29</w:t>
      </w:r>
    </w:p>
    <w:p>
      <w:pPr>
        <w:spacing w:before="75" w:after="0"/>
      </w:pPr>
      <w:r>
        <w:rPr/>
        <w:t xml:space="preserve">三、规模及增长率 29</w:t>
      </w:r>
    </w:p>
    <w:p>
      <w:pPr>
        <w:spacing w:before="75" w:after="0"/>
      </w:pPr>
      <w:r>
        <w:rPr/>
        <w:t xml:space="preserve">第二节 主要国家和地区发展概况 30</w:t>
      </w:r>
    </w:p>
    <w:p>
      <w:pPr>
        <w:spacing w:before="75" w:after="0"/>
      </w:pPr>
      <w:r>
        <w:rPr/>
        <w:t xml:space="preserve">一、美国市场 30</w:t>
      </w:r>
    </w:p>
    <w:p>
      <w:pPr>
        <w:spacing w:before="75" w:after="0"/>
      </w:pPr>
      <w:r>
        <w:rPr/>
        <w:t xml:space="preserve">二、欧洲市场 31</w:t>
      </w:r>
    </w:p>
    <w:p>
      <w:pPr>
        <w:spacing w:before="75" w:after="0"/>
      </w:pPr>
      <w:r>
        <w:rPr/>
        <w:t xml:space="preserve">三、日本市场 32</w:t>
      </w:r>
    </w:p>
    <w:p>
      <w:pPr>
        <w:spacing w:before="75" w:after="0"/>
      </w:pPr>
      <w:r>
        <w:rPr/>
        <w:t xml:space="preserve">四、亚太市场 34</w:t>
      </w:r>
    </w:p>
    <w:p>
      <w:pPr>
        <w:spacing w:before="75" w:after="0"/>
      </w:pPr>
      <w:r>
        <w:rPr/>
        <w:t xml:space="preserve">第三节 美国建筑节能对中国的启示 37</w:t>
      </w:r>
    </w:p>
    <w:p>
      <w:pPr>
        <w:spacing w:before="75" w:after="0"/>
      </w:pPr>
      <w:r>
        <w:rPr/>
        <w:t xml:space="preserve">第四节 日本建筑节能现状 44</w:t>
      </w:r>
    </w:p>
    <w:p>
      <w:pPr>
        <w:spacing w:before="75" w:after="0"/>
      </w:pPr>
      <w:r>
        <w:rPr/>
        <w:t xml:space="preserve">第五节 日本株式会社山武(YAMATAKE)集团 46</w:t>
      </w:r>
    </w:p>
    <w:p>
      <w:pPr>
        <w:spacing w:before="75" w:after="0"/>
      </w:pPr>
      <w:r>
        <w:rPr/>
        <w:t xml:space="preserve">一、公司全球业务概况 46</w:t>
      </w:r>
    </w:p>
    <w:p>
      <w:pPr>
        <w:spacing w:before="75" w:after="0"/>
      </w:pPr>
      <w:r>
        <w:rPr/>
        <w:t xml:space="preserve">二、山武(YAMATAKE)集团全球布局情况 46</w:t>
      </w:r>
    </w:p>
    <w:p>
      <w:pPr>
        <w:spacing w:before="75" w:after="0"/>
      </w:pPr>
      <w:r>
        <w:rPr/>
        <w:t xml:space="preserve">三、近年山武(YAMATAKE)集团在华经营情况 47</w:t>
      </w:r>
    </w:p>
    <w:p>
      <w:pPr>
        <w:spacing w:before="75" w:after="0"/>
      </w:pPr>
      <w:r>
        <w:rPr/>
        <w:t xml:space="preserve">四、山武(YAMATAKE)集团在华经营产品的优势劣势和特点 50</w:t>
      </w:r>
    </w:p>
    <w:p>
      <w:pPr>
        <w:spacing w:before="75" w:after="0"/>
      </w:pPr>
      <w:r>
        <w:rPr>
          <w:b w:val="1"/>
          <w:bCs w:val="1"/>
        </w:rPr>
        <w:t xml:space="preserve">第二章 我国市场发展概况 51</w:t>
      </w:r>
    </w:p>
    <w:p>
      <w:pPr>
        <w:spacing w:before="75" w:after="0"/>
      </w:pPr>
      <w:r>
        <w:rPr/>
        <w:t xml:space="preserve">第一节 整体概况 51</w:t>
      </w:r>
    </w:p>
    <w:p>
      <w:pPr>
        <w:spacing w:before="75" w:after="0"/>
      </w:pPr>
      <w:r>
        <w:rPr/>
        <w:t xml:space="preserve">一、发展历程 51</w:t>
      </w:r>
    </w:p>
    <w:p>
      <w:pPr>
        <w:spacing w:before="75" w:after="0"/>
      </w:pPr>
      <w:r>
        <w:rPr/>
        <w:t xml:space="preserve">二、发展趋势 52</w:t>
      </w:r>
    </w:p>
    <w:p>
      <w:pPr>
        <w:spacing w:before="75" w:after="0"/>
      </w:pPr>
      <w:r>
        <w:rPr/>
        <w:t xml:space="preserve">(一)市场趋势 52</w:t>
      </w:r>
    </w:p>
    <w:p>
      <w:pPr>
        <w:spacing w:before="75" w:after="0"/>
      </w:pPr>
      <w:r>
        <w:rPr/>
        <w:t xml:space="preserve">(二)用户趋势—主要城市政策支持 53</w:t>
      </w:r>
    </w:p>
    <w:p>
      <w:pPr>
        <w:spacing w:before="75" w:after="0"/>
      </w:pPr>
      <w:r>
        <w:rPr/>
        <w:t xml:space="preserve">(三)技术趋势—含(web、BACnet、Lonworks方面的趋势) 54</w:t>
      </w:r>
    </w:p>
    <w:p>
      <w:pPr>
        <w:spacing w:before="75" w:after="0"/>
      </w:pPr>
      <w:r>
        <w:rPr/>
        <w:t xml:space="preserve">(四)产品趋势-多元化 59</w:t>
      </w:r>
    </w:p>
    <w:p>
      <w:pPr>
        <w:spacing w:before="75" w:after="0"/>
      </w:pPr>
      <w:r>
        <w:rPr/>
        <w:t xml:space="preserve">(五)营销趋势 62</w:t>
      </w:r>
    </w:p>
    <w:p>
      <w:pPr>
        <w:spacing w:before="75" w:after="0"/>
      </w:pPr>
      <w:r>
        <w:rPr/>
        <w:t xml:space="preserve">三、影响因素 63</w:t>
      </w:r>
    </w:p>
    <w:p>
      <w:pPr>
        <w:spacing w:before="75" w:after="0"/>
      </w:pPr>
      <w:r>
        <w:rPr/>
        <w:t xml:space="preserve">(一)有利因素 63</w:t>
      </w:r>
    </w:p>
    <w:p>
      <w:pPr>
        <w:spacing w:before="75" w:after="0"/>
      </w:pPr>
      <w:r>
        <w:rPr/>
        <w:t xml:space="preserve">(二)不利因素 63</w:t>
      </w:r>
    </w:p>
    <w:p>
      <w:pPr>
        <w:spacing w:before="75" w:after="0"/>
      </w:pPr>
      <w:r>
        <w:rPr/>
        <w:t xml:space="preserve">四、整体规模 64</w:t>
      </w:r>
    </w:p>
    <w:p>
      <w:pPr>
        <w:spacing w:before="75" w:after="0"/>
      </w:pPr>
      <w:r>
        <w:rPr/>
        <w:t xml:space="preserve">第二节 市场结构 65</w:t>
      </w:r>
    </w:p>
    <w:p>
      <w:pPr>
        <w:spacing w:before="75" w:after="0"/>
      </w:pPr>
      <w:r>
        <w:rPr/>
        <w:t xml:space="preserve">一、产品结构 65</w:t>
      </w:r>
    </w:p>
    <w:p>
      <w:pPr>
        <w:spacing w:before="75" w:after="0"/>
      </w:pPr>
      <w:r>
        <w:rPr/>
        <w:t xml:space="preserve">二、品牌结构 65</w:t>
      </w:r>
    </w:p>
    <w:p>
      <w:pPr>
        <w:spacing w:before="75" w:after="0"/>
      </w:pPr>
      <w:r>
        <w:rPr/>
        <w:t xml:space="preserve">三、区域结构 67</w:t>
      </w:r>
    </w:p>
    <w:p>
      <w:pPr>
        <w:spacing w:before="75" w:after="0"/>
      </w:pPr>
      <w:r>
        <w:rPr/>
        <w:t xml:space="preserve">四、渠道结构 67</w:t>
      </w:r>
    </w:p>
    <w:p>
      <w:pPr>
        <w:spacing w:before="75" w:after="0"/>
      </w:pPr>
      <w:r>
        <w:rPr>
          <w:b w:val="1"/>
          <w:bCs w:val="1"/>
        </w:rPr>
        <w:t xml:space="preserve">第三章 我国楼宇自控系统品牌分析 68</w:t>
      </w:r>
    </w:p>
    <w:p>
      <w:pPr>
        <w:spacing w:before="75" w:after="0"/>
      </w:pPr>
      <w:r>
        <w:rPr/>
        <w:t xml:space="preserve">第一节 品牌识别排名 68</w:t>
      </w:r>
    </w:p>
    <w:p>
      <w:pPr>
        <w:spacing w:before="75" w:after="0"/>
      </w:pPr>
      <w:r>
        <w:rPr/>
        <w:t xml:space="preserve">第二节 信息建设排名 68</w:t>
      </w:r>
    </w:p>
    <w:p>
      <w:pPr>
        <w:spacing w:before="75" w:after="0"/>
      </w:pPr>
      <w:r>
        <w:rPr/>
        <w:t xml:space="preserve">第三节 渠道建设排名 69</w:t>
      </w:r>
    </w:p>
    <w:p>
      <w:pPr>
        <w:spacing w:before="75" w:after="0"/>
      </w:pPr>
      <w:r>
        <w:rPr/>
        <w:t xml:space="preserve">第四节 客户拓展排名 70</w:t>
      </w:r>
    </w:p>
    <w:p>
      <w:pPr>
        <w:spacing w:before="75" w:after="0"/>
      </w:pPr>
      <w:r>
        <w:rPr/>
        <w:t xml:space="preserve">第五节 平面媒体排名 71</w:t>
      </w:r>
    </w:p>
    <w:p>
      <w:pPr>
        <w:spacing w:before="75" w:after="0"/>
      </w:pPr>
      <w:r>
        <w:rPr/>
        <w:t xml:space="preserve">第六节 网络媒体排名 71</w:t>
      </w:r>
    </w:p>
    <w:p>
      <w:pPr>
        <w:spacing w:before="75" w:after="0"/>
      </w:pPr>
      <w:r>
        <w:rPr/>
        <w:t xml:space="preserve">第七节 搜索力排名 72</w:t>
      </w:r>
    </w:p>
    <w:p>
      <w:pPr>
        <w:spacing w:before="75" w:after="0"/>
      </w:pPr>
      <w:r>
        <w:rPr/>
        <w:t xml:space="preserve">第八节 市场活动排名 73</w:t>
      </w:r>
    </w:p>
    <w:p>
      <w:pPr>
        <w:spacing w:before="75" w:after="0"/>
      </w:pPr>
      <w:r>
        <w:rPr/>
        <w:t xml:space="preserve">第九节 终端反馈排名 74</w:t>
      </w:r>
    </w:p>
    <w:p>
      <w:pPr>
        <w:spacing w:before="75" w:after="0"/>
      </w:pPr>
      <w:r>
        <w:rPr/>
        <w:t xml:space="preserve">第十节 综合排名 74</w:t>
      </w:r>
    </w:p>
    <w:p>
      <w:pPr>
        <w:spacing w:before="75" w:after="0"/>
      </w:pPr>
      <w:r>
        <w:rPr>
          <w:b w:val="1"/>
          <w:bCs w:val="1"/>
        </w:rPr>
        <w:t xml:space="preserve">第四章 2021-2026年中国楼宇自控系统发展动态及趋势 76</w:t>
      </w:r>
    </w:p>
    <w:p>
      <w:pPr>
        <w:spacing w:before="75" w:after="0"/>
      </w:pPr>
      <w:r>
        <w:rPr/>
        <w:t xml:space="preserve">第一节 2021-2026年中国楼宇自控系统大事件 76</w:t>
      </w:r>
    </w:p>
    <w:p>
      <w:pPr>
        <w:spacing w:before="75" w:after="0"/>
      </w:pPr>
      <w:r>
        <w:rPr/>
        <w:t xml:space="preserve">一、北京奥运会召开楼控厂商提供优秀产品与服务 76</w:t>
      </w:r>
    </w:p>
    <w:p>
      <w:pPr>
        <w:spacing w:before="75" w:after="0"/>
      </w:pPr>
      <w:r>
        <w:rPr/>
        <w:t xml:space="preserve">二、西门子发力中国市场“中国年”投入50亿元 76</w:t>
      </w:r>
    </w:p>
    <w:p>
      <w:pPr>
        <w:spacing w:before="75" w:after="0"/>
      </w:pPr>
      <w:r>
        <w:rPr/>
        <w:t xml:space="preserve">三、一站式能源解决方案 77</w:t>
      </w:r>
    </w:p>
    <w:p>
      <w:pPr>
        <w:spacing w:before="75" w:after="0"/>
      </w:pPr>
      <w:r>
        <w:rPr/>
        <w:t xml:space="preserve">四、Techcon系统成就青岛楼宇经济的地标性建筑 77</w:t>
      </w:r>
    </w:p>
    <w:p>
      <w:pPr>
        <w:spacing w:before="75" w:after="0"/>
      </w:pPr>
      <w:r>
        <w:rPr/>
        <w:t xml:space="preserve">第二节 2021-2026年中国楼宇自控系统市场动态 78</w:t>
      </w:r>
    </w:p>
    <w:p>
      <w:pPr>
        <w:spacing w:before="75" w:after="0"/>
      </w:pPr>
      <w:r>
        <w:rPr/>
        <w:t xml:space="preserve">一、迎亚运建筑节能工程初审通过 78</w:t>
      </w:r>
    </w:p>
    <w:p>
      <w:pPr>
        <w:spacing w:before="75" w:after="0"/>
      </w:pPr>
      <w:r>
        <w:rPr/>
        <w:t xml:space="preserve">二、《智能建筑施工标准》 78</w:t>
      </w:r>
    </w:p>
    <w:p>
      <w:pPr>
        <w:spacing w:before="75" w:after="0"/>
      </w:pPr>
      <w:r>
        <w:rPr/>
        <w:t xml:space="preserve">三、厦门大规模节能改造、中国银行大厦动工 79</w:t>
      </w:r>
    </w:p>
    <w:p>
      <w:pPr>
        <w:spacing w:before="75" w:after="0"/>
      </w:pPr>
      <w:r>
        <w:rPr/>
        <w:t xml:space="preserve">四、2021-2026中国制冷展楼宇自控值得关注 79</w:t>
      </w:r>
    </w:p>
    <w:p>
      <w:pPr>
        <w:spacing w:before="75" w:after="0"/>
      </w:pPr>
      <w:r>
        <w:rPr/>
        <w:t xml:space="preserve">五、循环经济引领海淀绿色文明新风尚 80</w:t>
      </w:r>
    </w:p>
    <w:p>
      <w:pPr>
        <w:spacing w:before="75" w:after="0"/>
      </w:pPr>
      <w:r>
        <w:rPr/>
        <w:t xml:space="preserve">六、2021-2026年北京市既有建筑节能改造专项实施方案 82</w:t>
      </w:r>
    </w:p>
    <w:p>
      <w:pPr>
        <w:spacing w:before="75" w:after="0"/>
      </w:pPr>
      <w:r>
        <w:rPr/>
        <w:t xml:space="preserve">(一)供热系统 82</w:t>
      </w:r>
    </w:p>
    <w:p>
      <w:pPr>
        <w:spacing w:before="75" w:after="0"/>
      </w:pPr>
      <w:r>
        <w:rPr/>
        <w:t xml:space="preserve">(二)大型公共建筑 84</w:t>
      </w:r>
    </w:p>
    <w:p>
      <w:pPr>
        <w:spacing w:before="75" w:after="0"/>
      </w:pPr>
      <w:r>
        <w:rPr/>
        <w:t xml:space="preserve">(三)普通公共建筑 85</w:t>
      </w:r>
    </w:p>
    <w:p>
      <w:pPr>
        <w:spacing w:before="75" w:after="0"/>
      </w:pPr>
      <w:r>
        <w:rPr/>
        <w:t xml:space="preserve">(四)居住建筑 86</w:t>
      </w:r>
    </w:p>
    <w:p>
      <w:pPr>
        <w:spacing w:before="75" w:after="0"/>
      </w:pPr>
      <w:r>
        <w:rPr/>
        <w:t xml:space="preserve">七、杭州市建筑节能发展规划 88</w:t>
      </w:r>
    </w:p>
    <w:p>
      <w:pPr>
        <w:spacing w:before="75" w:after="0"/>
      </w:pPr>
      <w:r>
        <w:rPr/>
        <w:t xml:space="preserve">八、上海建筑节能规划 88</w:t>
      </w:r>
    </w:p>
    <w:p>
      <w:pPr>
        <w:spacing w:before="75" w:after="0"/>
      </w:pPr>
      <w:r>
        <w:rPr/>
        <w:t xml:space="preserve">(一)居住建筑 88</w:t>
      </w:r>
    </w:p>
    <w:p>
      <w:pPr>
        <w:spacing w:before="75" w:after="0"/>
      </w:pPr>
      <w:r>
        <w:rPr/>
        <w:t xml:space="preserve">(二)公共建筑 89</w:t>
      </w:r>
    </w:p>
    <w:p>
      <w:pPr>
        <w:spacing w:before="75" w:after="0"/>
      </w:pPr>
      <w:r>
        <w:rPr/>
        <w:t xml:space="preserve">(三)既有建筑改造 90</w:t>
      </w:r>
    </w:p>
    <w:p>
      <w:pPr>
        <w:spacing w:before="75" w:after="0"/>
      </w:pPr>
      <w:r>
        <w:rPr/>
        <w:t xml:space="preserve">(四)建筑用能设备 90</w:t>
      </w:r>
    </w:p>
    <w:p>
      <w:pPr>
        <w:spacing w:before="75" w:after="0"/>
      </w:pPr>
      <w:r>
        <w:rPr/>
        <w:t xml:space="preserve">(五)再生能源在建筑中应用 90</w:t>
      </w:r>
    </w:p>
    <w:p>
      <w:pPr>
        <w:spacing w:before="75" w:after="0"/>
      </w:pPr>
      <w:r>
        <w:rPr/>
        <w:t xml:space="preserve">九、深圳建筑节能规划 91</w:t>
      </w:r>
    </w:p>
    <w:p>
      <w:pPr>
        <w:spacing w:before="75" w:after="0"/>
      </w:pPr>
      <w:r>
        <w:rPr/>
        <w:t xml:space="preserve">十、建筑节能大势所趋空调系统优化成关键 97</w:t>
      </w:r>
    </w:p>
    <w:p>
      <w:pPr>
        <w:spacing w:before="75" w:after="0"/>
      </w:pPr>
      <w:r>
        <w:rPr/>
        <w:t xml:space="preserve">十一、采暖空调建筑节能控制法研究实现新突破 101</w:t>
      </w:r>
    </w:p>
    <w:p>
      <w:pPr>
        <w:spacing w:before="75" w:after="0"/>
      </w:pPr>
      <w:r>
        <w:rPr/>
        <w:t xml:space="preserve">第三节 中国楼宇自控系统市场发展展望 103</w:t>
      </w:r>
    </w:p>
    <w:p>
      <w:pPr>
        <w:spacing w:before="75" w:after="0"/>
      </w:pPr>
      <w:r>
        <w:rPr/>
        <w:t xml:space="preserve">一、后奥运期间楼宇自控的发展趋势 103</w:t>
      </w:r>
    </w:p>
    <w:p>
      <w:pPr>
        <w:spacing w:before="75" w:after="0"/>
      </w:pPr>
      <w:r>
        <w:rPr/>
        <w:t xml:space="preserve">二、对我国楼宇自控市场的影响 103</w:t>
      </w:r>
    </w:p>
    <w:p>
      <w:pPr>
        <w:spacing w:before="75" w:after="0"/>
      </w:pPr>
      <w:r>
        <w:rPr/>
        <w:t xml:space="preserve">三、未来楼宇自控品牌竞争分析 103</w:t>
      </w:r>
    </w:p>
    <w:p>
      <w:pPr>
        <w:spacing w:before="75" w:after="0"/>
      </w:pPr>
      <w:r>
        <w:rPr/>
        <w:t xml:space="preserve">四、国家节能环保政策对楼宇自控系统行业的影响 104</w:t>
      </w:r>
    </w:p>
    <w:p>
      <w:pPr>
        <w:spacing w:before="75" w:after="0"/>
      </w:pPr>
      <w:r>
        <w:rPr>
          <w:b w:val="1"/>
          <w:bCs w:val="1"/>
        </w:rPr>
        <w:t xml:space="preserve">第五章 我国楼宇自控系统市场存在的问题及对策 106</w:t>
      </w:r>
    </w:p>
    <w:p>
      <w:pPr>
        <w:spacing w:before="75" w:after="0"/>
      </w:pPr>
      <w:r>
        <w:rPr/>
        <w:t xml:space="preserve">第一节 设计不到位 106</w:t>
      </w:r>
    </w:p>
    <w:p>
      <w:pPr>
        <w:spacing w:before="75" w:after="0"/>
      </w:pPr>
      <w:r>
        <w:rPr/>
        <w:t xml:space="preserve">第二节 工程招标存在恶性低价竞争，降低工程质量 106</w:t>
      </w:r>
    </w:p>
    <w:p>
      <w:pPr>
        <w:spacing w:before="75" w:after="0"/>
      </w:pPr>
      <w:r>
        <w:rPr/>
        <w:t xml:space="preserve">第三节 缺乏精通技术的管理人员 110</w:t>
      </w:r>
    </w:p>
    <w:p>
      <w:pPr>
        <w:spacing w:before="75" w:after="0"/>
      </w:pPr>
      <w:r>
        <w:rPr/>
        <w:t xml:space="preserve">第四节 行业标准不完备 110</w:t>
      </w:r>
    </w:p>
    <w:p>
      <w:pPr>
        <w:spacing w:before="75" w:after="0"/>
      </w:pPr>
      <w:r>
        <w:rPr>
          <w:b w:val="1"/>
          <w:bCs w:val="1"/>
        </w:rPr>
        <w:t xml:space="preserve">第六章 楼宇自控系统上游行业发展现状 112</w:t>
      </w:r>
    </w:p>
    <w:p>
      <w:pPr>
        <w:spacing w:before="75" w:after="0"/>
      </w:pPr>
      <w:r>
        <w:rPr/>
        <w:t xml:space="preserve">第一节 控制器 112</w:t>
      </w:r>
    </w:p>
    <w:p>
      <w:pPr>
        <w:spacing w:before="75" w:after="0"/>
      </w:pPr>
      <w:r>
        <w:rPr/>
        <w:t xml:space="preserve">一、楼宇自控系统控制器控制原理 112</w:t>
      </w:r>
    </w:p>
    <w:p>
      <w:pPr>
        <w:spacing w:before="75" w:after="0"/>
      </w:pPr>
      <w:r>
        <w:rPr/>
        <w:t xml:space="preserve">二、新一代DDC控制技术 118</w:t>
      </w:r>
    </w:p>
    <w:p>
      <w:pPr>
        <w:spacing w:before="75" w:after="0"/>
      </w:pPr>
      <w:r>
        <w:rPr/>
        <w:t xml:space="preserve">三、可编程控制技术 123</w:t>
      </w:r>
    </w:p>
    <w:p>
      <w:pPr>
        <w:spacing w:before="75" w:after="0"/>
      </w:pPr>
      <w:r>
        <w:rPr/>
        <w:t xml:space="preserve">四、各厂商控制器产品对比分析 126</w:t>
      </w:r>
    </w:p>
    <w:p>
      <w:pPr>
        <w:spacing w:before="75" w:after="0"/>
      </w:pPr>
      <w:r>
        <w:rPr/>
        <w:t xml:space="preserve">(一)研华以太网控制器产品 126</w:t>
      </w:r>
    </w:p>
    <w:p>
      <w:pPr>
        <w:spacing w:before="75" w:after="0"/>
      </w:pPr>
      <w:r>
        <w:rPr/>
        <w:t xml:space="preserve">(二)ALC公司控制器 129</w:t>
      </w:r>
    </w:p>
    <w:p>
      <w:pPr>
        <w:spacing w:before="75" w:after="0"/>
      </w:pPr>
      <w:r>
        <w:rPr/>
        <w:t xml:space="preserve">(三)海湾：DDC控制器 133</w:t>
      </w:r>
    </w:p>
    <w:p>
      <w:pPr>
        <w:spacing w:before="75" w:after="0"/>
      </w:pPr>
      <w:r>
        <w:rPr/>
        <w:t xml:space="preserve">(四)DeltaDSM-RTR控制器 134</w:t>
      </w:r>
    </w:p>
    <w:p>
      <w:pPr>
        <w:spacing w:before="75" w:after="0"/>
      </w:pPr>
      <w:r>
        <w:rPr/>
        <w:t xml:space="preserve">五、DDC控制器市场分析 134</w:t>
      </w:r>
    </w:p>
    <w:p>
      <w:pPr>
        <w:spacing w:before="75" w:after="0"/>
      </w:pPr>
      <w:r>
        <w:rPr/>
        <w:t xml:space="preserve">(一)DDC控制器国内市场综述 134</w:t>
      </w:r>
    </w:p>
    <w:p>
      <w:pPr>
        <w:spacing w:before="75" w:after="0"/>
      </w:pPr>
      <w:r>
        <w:rPr/>
        <w:t xml:space="preserve">(二)DDC控制器主要生产厂商、经销商介绍 135</w:t>
      </w:r>
    </w:p>
    <w:p>
      <w:pPr>
        <w:spacing w:before="75" w:after="0"/>
      </w:pPr>
      <w:r>
        <w:rPr/>
        <w:t xml:space="preserve">(三)DDC控制器行业未来发展预测及投资前景分析 138</w:t>
      </w:r>
    </w:p>
    <w:p>
      <w:pPr>
        <w:spacing w:before="75" w:after="0"/>
      </w:pPr>
      <w:r>
        <w:rPr/>
        <w:t xml:space="preserve">第二节 传感器 139</w:t>
      </w:r>
    </w:p>
    <w:p>
      <w:pPr>
        <w:spacing w:before="75" w:after="0"/>
      </w:pPr>
      <w:r>
        <w:rPr/>
        <w:t xml:space="preserve">一、传感器的特性 139</w:t>
      </w:r>
    </w:p>
    <w:p>
      <w:pPr>
        <w:spacing w:before="75" w:after="0"/>
      </w:pPr>
      <w:r>
        <w:rPr/>
        <w:t xml:space="preserve">二、传感器原理及工作过程 141</w:t>
      </w:r>
    </w:p>
    <w:p>
      <w:pPr>
        <w:spacing w:before="75" w:after="0"/>
      </w:pPr>
      <w:r>
        <w:rPr/>
        <w:t xml:space="preserve">三、传感器应用方法 144</w:t>
      </w:r>
    </w:p>
    <w:p>
      <w:pPr>
        <w:spacing w:before="75" w:after="0"/>
      </w:pPr>
      <w:r>
        <w:rPr/>
        <w:t xml:space="preserve">四、各厂商传感器产品对比分析 149</w:t>
      </w:r>
    </w:p>
    <w:p>
      <w:pPr>
        <w:spacing w:before="75" w:after="0"/>
      </w:pPr>
      <w:r>
        <w:rPr/>
        <w:t xml:space="preserve">(一)奥莱斯：RSPRS：智能网络型室内温度传感器 149</w:t>
      </w:r>
    </w:p>
    <w:p>
      <w:pPr>
        <w:spacing w:before="75" w:after="0"/>
      </w:pPr>
      <w:r>
        <w:rPr/>
        <w:t xml:space="preserve">(二)利达恒信HSS-112房间温度传感器 150</w:t>
      </w:r>
    </w:p>
    <w:p>
      <w:pPr>
        <w:spacing w:before="75" w:after="0"/>
      </w:pPr>
      <w:r>
        <w:rPr/>
        <w:t xml:space="preserve">(三)卓灵：HM/系列温湿度传感器 151</w:t>
      </w:r>
    </w:p>
    <w:p>
      <w:pPr>
        <w:spacing w:before="75" w:after="0"/>
      </w:pPr>
      <w:r>
        <w:rPr/>
        <w:t xml:space="preserve">(四)霍尼韦尔R300系列温度传感器 152</w:t>
      </w:r>
    </w:p>
    <w:p>
      <w:pPr>
        <w:spacing w:before="75" w:after="0"/>
      </w:pPr>
      <w:r>
        <w:rPr/>
        <w:t xml:space="preserve">五、传感器市场分析 153</w:t>
      </w:r>
    </w:p>
    <w:p>
      <w:pPr>
        <w:spacing w:before="75" w:after="0"/>
      </w:pPr>
      <w:r>
        <w:rPr/>
        <w:t xml:space="preserve">(一)传感器国内市场综述 153</w:t>
      </w:r>
    </w:p>
    <w:p>
      <w:pPr>
        <w:spacing w:before="75" w:after="0"/>
      </w:pPr>
      <w:r>
        <w:rPr/>
        <w:t xml:space="preserve">(二)传感器主要生产厂商、经销商介绍 154</w:t>
      </w:r>
    </w:p>
    <w:p>
      <w:pPr>
        <w:spacing w:before="75" w:after="0"/>
      </w:pPr>
      <w:r>
        <w:rPr/>
        <w:t xml:space="preserve">(三)传感器行业未来发展预测及投资前景分析 162</w:t>
      </w:r>
    </w:p>
    <w:p>
      <w:pPr>
        <w:spacing w:before="75" w:after="0"/>
      </w:pPr>
      <w:r>
        <w:rPr/>
        <w:t xml:space="preserve">第三节 阀门 163</w:t>
      </w:r>
    </w:p>
    <w:p>
      <w:pPr>
        <w:spacing w:before="75" w:after="0"/>
      </w:pPr>
      <w:r>
        <w:rPr/>
        <w:t xml:space="preserve">一、楼宇自控用阀门简介 163</w:t>
      </w:r>
    </w:p>
    <w:p>
      <w:pPr>
        <w:spacing w:before="75" w:after="0"/>
      </w:pPr>
      <w:r>
        <w:rPr/>
        <w:t xml:space="preserve">二、主要大口径水流控制阀产品 164</w:t>
      </w:r>
    </w:p>
    <w:p>
      <w:pPr>
        <w:spacing w:before="75" w:after="0"/>
      </w:pPr>
      <w:r>
        <w:rPr/>
        <w:t xml:space="preserve">三、平衡阀 165</w:t>
      </w:r>
    </w:p>
    <w:p>
      <w:pPr>
        <w:spacing w:before="75" w:after="0"/>
      </w:pPr>
      <w:r>
        <w:rPr/>
        <w:t xml:space="preserve">(一)平衡阀的节能效果 165</w:t>
      </w:r>
    </w:p>
    <w:p>
      <w:pPr>
        <w:spacing w:before="75" w:after="0"/>
      </w:pPr>
      <w:r>
        <w:rPr/>
        <w:t xml:space="preserve">(二)平衡阀的市场 176</w:t>
      </w:r>
    </w:p>
    <w:p>
      <w:pPr>
        <w:spacing w:before="75" w:after="0"/>
      </w:pPr>
      <w:r>
        <w:rPr/>
        <w:t xml:space="preserve">四、主要品牌产品 179</w:t>
      </w:r>
    </w:p>
    <w:p>
      <w:pPr>
        <w:spacing w:before="75" w:after="0"/>
      </w:pPr>
      <w:r>
        <w:rPr/>
        <w:t xml:space="preserve">(一)KMC：VEP45系列两通/三通电动球阀 179</w:t>
      </w:r>
    </w:p>
    <w:p>
      <w:pPr>
        <w:spacing w:before="75" w:after="0"/>
      </w:pPr>
      <w:r>
        <w:rPr/>
        <w:t xml:space="preserve">(二)HONEYWELL平衡阀 180</w:t>
      </w:r>
    </w:p>
    <w:p>
      <w:pPr>
        <w:spacing w:before="75" w:after="0"/>
      </w:pPr>
      <w:r>
        <w:rPr/>
        <w:t xml:space="preserve">(三)TAC：VB-8000系列法兰阀 181</w:t>
      </w:r>
    </w:p>
    <w:p>
      <w:pPr>
        <w:spacing w:before="75" w:after="0"/>
      </w:pPr>
      <w:r>
        <w:rPr/>
        <w:t xml:space="preserve">五、国内阀门生产情况(所有种类阀门) 183</w:t>
      </w:r>
    </w:p>
    <w:p>
      <w:pPr>
        <w:spacing w:before="75" w:after="0"/>
      </w:pPr>
      <w:r>
        <w:rPr/>
        <w:t xml:space="preserve">(一)2021-2026年各省市生产情况(企业数、阀门产量、工业产值、产值占比) 183</w:t>
      </w:r>
    </w:p>
    <w:p>
      <w:pPr>
        <w:spacing w:before="75" w:after="0"/>
      </w:pPr>
      <w:r>
        <w:rPr/>
        <w:t xml:space="preserve">(二)国内阀门产品生产结构 193</w:t>
      </w:r>
    </w:p>
    <w:p>
      <w:pPr>
        <w:spacing w:before="75" w:after="0"/>
      </w:pPr>
      <w:r>
        <w:rPr/>
        <w:t xml:space="preserve">(三)2021-2026年国内阀门生产区域特点 195</w:t>
      </w:r>
    </w:p>
    <w:p>
      <w:pPr>
        <w:spacing w:before="75" w:after="0"/>
      </w:pPr>
      <w:r>
        <w:rPr/>
        <w:t xml:space="preserve">(四)重点产品需求分析 195</w:t>
      </w:r>
    </w:p>
    <w:p>
      <w:pPr>
        <w:spacing w:before="75" w:after="0"/>
      </w:pPr>
      <w:r>
        <w:rPr/>
        <w:t xml:space="preserve">六、电动调节阀 197</w:t>
      </w:r>
    </w:p>
    <w:p>
      <w:pPr>
        <w:spacing w:before="75" w:after="0"/>
      </w:pPr>
      <w:r>
        <w:rPr/>
        <w:t xml:space="preserve">(一)电动调节阀产品概述 197</w:t>
      </w:r>
    </w:p>
    <w:p>
      <w:pPr>
        <w:spacing w:before="75" w:after="0"/>
      </w:pPr>
      <w:r>
        <w:rPr/>
        <w:t xml:space="preserve">(二)电动调节阀国内市场综述 198</w:t>
      </w:r>
    </w:p>
    <w:p>
      <w:pPr>
        <w:spacing w:before="75" w:after="0"/>
      </w:pPr>
      <w:r>
        <w:rPr/>
        <w:t xml:space="preserve">(三)电动调节阀主要生产厂商、经销商介绍 199</w:t>
      </w:r>
    </w:p>
    <w:p>
      <w:pPr>
        <w:spacing w:before="75" w:after="0"/>
      </w:pPr>
      <w:r>
        <w:rPr/>
        <w:t xml:space="preserve">(四)电动调节阀行业未来发展预测及投资前景分析 200</w:t>
      </w:r>
    </w:p>
    <w:p>
      <w:pPr>
        <w:spacing w:before="75" w:after="0"/>
      </w:pPr>
      <w:r>
        <w:rPr/>
        <w:t xml:space="preserve">第四节 楼宇控制系统其它产品及技术分析 201</w:t>
      </w:r>
    </w:p>
    <w:p>
      <w:pPr>
        <w:spacing w:before="75" w:after="0"/>
      </w:pPr>
      <w:r>
        <w:rPr/>
        <w:t xml:space="preserve">一、楼宇自控两大协议的发展与应用 201</w:t>
      </w:r>
    </w:p>
    <w:p>
      <w:pPr>
        <w:spacing w:before="75" w:after="0"/>
      </w:pPr>
      <w:r>
        <w:rPr/>
        <w:t xml:space="preserve">(一)BACnet 201</w:t>
      </w:r>
    </w:p>
    <w:p>
      <w:pPr>
        <w:spacing w:before="75" w:after="0"/>
      </w:pPr>
      <w:r>
        <w:rPr/>
        <w:t xml:space="preserve">(二)LonWorks 204</w:t>
      </w:r>
    </w:p>
    <w:p>
      <w:pPr>
        <w:spacing w:before="75" w:after="0"/>
      </w:pPr>
      <w:r>
        <w:rPr/>
        <w:t xml:space="preserve">(三)web技术在其中的应用 207</w:t>
      </w:r>
    </w:p>
    <w:p>
      <w:pPr>
        <w:spacing w:before="75" w:after="0"/>
      </w:pPr>
      <w:r>
        <w:rPr/>
        <w:t xml:space="preserve">二、VAV产品 208</w:t>
      </w:r>
    </w:p>
    <w:p>
      <w:pPr>
        <w:spacing w:before="75" w:after="0"/>
      </w:pPr>
      <w:r>
        <w:rPr/>
        <w:t xml:space="preserve">(一)VAV在全球的发展状况 208</w:t>
      </w:r>
    </w:p>
    <w:p>
      <w:pPr>
        <w:spacing w:before="75" w:after="0"/>
      </w:pPr>
      <w:r>
        <w:rPr/>
        <w:t xml:space="preserve">(二)vav变风量产品概述 212</w:t>
      </w:r>
    </w:p>
    <w:p>
      <w:pPr>
        <w:spacing w:before="75" w:after="0"/>
      </w:pPr>
      <w:r>
        <w:rPr/>
        <w:t xml:space="preserve">(三)vav变风量技术工艺发展趋势分析 214</w:t>
      </w:r>
    </w:p>
    <w:p>
      <w:pPr>
        <w:spacing w:before="75" w:after="0"/>
      </w:pPr>
      <w:r>
        <w:rPr/>
        <w:t xml:space="preserve">(四)vav变风量国内市场综述 220</w:t>
      </w:r>
    </w:p>
    <w:p>
      <w:pPr>
        <w:spacing w:before="75" w:after="0"/>
      </w:pPr>
      <w:r>
        <w:rPr/>
        <w:t xml:space="preserve">(五)vav变风量主要生产厂商、经销商介绍 220</w:t>
      </w:r>
    </w:p>
    <w:p>
      <w:pPr>
        <w:spacing w:before="75" w:after="0"/>
      </w:pPr>
      <w:r>
        <w:rPr/>
        <w:t xml:space="preserve">(六)vav变风量行业未来发展预测及投资前景分析 224</w:t>
      </w:r>
    </w:p>
    <w:p>
      <w:pPr>
        <w:spacing w:before="75" w:after="0"/>
      </w:pPr>
      <w:r>
        <w:rPr/>
        <w:t xml:space="preserve">三、开放式系统介绍 224</w:t>
      </w:r>
    </w:p>
    <w:p>
      <w:pPr>
        <w:spacing w:before="75" w:after="0"/>
      </w:pPr>
      <w:r>
        <w:rPr>
          <w:b w:val="1"/>
          <w:bCs w:val="1"/>
        </w:rPr>
        <w:t xml:space="preserve">第七章 2021-2026年楼宇自控系统下游相关行业发展现状 226</w:t>
      </w:r>
    </w:p>
    <w:p>
      <w:pPr>
        <w:spacing w:before="75" w:after="0"/>
      </w:pPr>
      <w:r>
        <w:rPr/>
        <w:t xml:space="preserve">第一节 房地产行业发展现状及趋势 226</w:t>
      </w:r>
    </w:p>
    <w:p>
      <w:pPr>
        <w:spacing w:before="75" w:after="0"/>
      </w:pPr>
      <w:r>
        <w:rPr/>
        <w:t xml:space="preserve">一、2021-2026年房地产行业投资情况 226</w:t>
      </w:r>
    </w:p>
    <w:p>
      <w:pPr>
        <w:spacing w:before="75" w:after="0"/>
      </w:pPr>
      <w:r>
        <w:rPr/>
        <w:t xml:space="preserve">(一)住宅楼 226</w:t>
      </w:r>
    </w:p>
    <w:p>
      <w:pPr>
        <w:spacing w:before="75" w:after="0"/>
      </w:pPr>
      <w:r>
        <w:rPr/>
        <w:t xml:space="preserve">(二)办公楼 226</w:t>
      </w:r>
    </w:p>
    <w:p>
      <w:pPr>
        <w:spacing w:before="75" w:after="0"/>
      </w:pPr>
      <w:r>
        <w:rPr/>
        <w:t xml:space="preserve">(三)商业营业用房 227</w:t>
      </w:r>
    </w:p>
    <w:p>
      <w:pPr>
        <w:spacing w:before="75" w:after="0"/>
      </w:pPr>
      <w:r>
        <w:rPr/>
        <w:t xml:space="preserve">(四)生产性用房 227</w:t>
      </w:r>
    </w:p>
    <w:p>
      <w:pPr>
        <w:spacing w:before="75" w:after="0"/>
      </w:pPr>
      <w:r>
        <w:rPr/>
        <w:t xml:space="preserve">(五)其它 228</w:t>
      </w:r>
    </w:p>
    <w:p>
      <w:pPr>
        <w:spacing w:before="75" w:after="0"/>
      </w:pPr>
      <w:r>
        <w:rPr/>
        <w:t xml:space="preserve">二、2021-2026年我国商品房施工面积和竣工面积 229</w:t>
      </w:r>
    </w:p>
    <w:p>
      <w:pPr>
        <w:spacing w:before="75" w:after="0"/>
      </w:pPr>
      <w:r>
        <w:rPr/>
        <w:t xml:space="preserve">三、2021-2026年我国房地产行业投资预测(商业、生产性用房) 229</w:t>
      </w:r>
    </w:p>
    <w:p>
      <w:pPr>
        <w:spacing w:before="75" w:after="0"/>
      </w:pPr>
      <w:r>
        <w:rPr/>
        <w:t xml:space="preserve">第二节 我国现有建筑耗能现状及趋势 230</w:t>
      </w:r>
    </w:p>
    <w:p>
      <w:pPr>
        <w:spacing w:before="75" w:after="0"/>
      </w:pPr>
      <w:r>
        <w:rPr/>
        <w:t xml:space="preserve">第三节 我国智能建筑发展综述 231</w:t>
      </w:r>
    </w:p>
    <w:p>
      <w:pPr>
        <w:spacing w:before="75" w:after="0"/>
      </w:pPr>
      <w:r>
        <w:rPr/>
        <w:t xml:space="preserve">第四节 国家4万亿拉动内需投资对楼宇自控系统行业的影响 233</w:t>
      </w:r>
    </w:p>
    <w:p>
      <w:pPr>
        <w:spacing w:before="75" w:after="0"/>
      </w:pPr>
      <w:r>
        <w:rPr>
          <w:b w:val="1"/>
          <w:bCs w:val="1"/>
        </w:rPr>
        <w:t xml:space="preserve">第八章 我国市场竞争分析 235</w:t>
      </w:r>
    </w:p>
    <w:p>
      <w:pPr>
        <w:spacing w:before="75" w:after="0"/>
      </w:pPr>
      <w:r>
        <w:rPr/>
        <w:t xml:space="preserve">第一节 竞争态势与格局 235</w:t>
      </w:r>
    </w:p>
    <w:p>
      <w:pPr>
        <w:spacing w:before="75" w:after="0"/>
      </w:pPr>
      <w:r>
        <w:rPr/>
        <w:t xml:space="preserve">第二节 竞争企业分析 236</w:t>
      </w:r>
    </w:p>
    <w:p>
      <w:pPr>
        <w:spacing w:before="75" w:after="0"/>
      </w:pPr>
      <w:r>
        <w:rPr/>
        <w:t xml:space="preserve">一、霍尼韦尔 236</w:t>
      </w:r>
    </w:p>
    <w:p>
      <w:pPr>
        <w:spacing w:before="75" w:after="0"/>
      </w:pPr>
      <w:r>
        <w:rPr/>
        <w:t xml:space="preserve">(一)简介 236</w:t>
      </w:r>
    </w:p>
    <w:p>
      <w:pPr>
        <w:spacing w:before="75" w:after="0"/>
      </w:pPr>
      <w:r>
        <w:rPr/>
        <w:t xml:space="preserve">(二)销售渠道 236</w:t>
      </w:r>
    </w:p>
    <w:p>
      <w:pPr>
        <w:spacing w:before="75" w:after="0"/>
      </w:pPr>
      <w:r>
        <w:rPr/>
        <w:t xml:space="preserve">(三)产品研发 238</w:t>
      </w:r>
    </w:p>
    <w:p>
      <w:pPr>
        <w:spacing w:before="75" w:after="0"/>
      </w:pPr>
      <w:r>
        <w:rPr/>
        <w:t xml:space="preserve">(四)发展战略 238</w:t>
      </w:r>
    </w:p>
    <w:p>
      <w:pPr>
        <w:spacing w:before="75" w:after="0"/>
      </w:pPr>
      <w:r>
        <w:rPr/>
        <w:t xml:space="preserve">(五)最新动态 239</w:t>
      </w:r>
    </w:p>
    <w:p>
      <w:pPr>
        <w:spacing w:before="75" w:after="0"/>
      </w:pPr>
      <w:r>
        <w:rPr/>
        <w:t xml:space="preserve">二、西门子 240</w:t>
      </w:r>
    </w:p>
    <w:p>
      <w:pPr>
        <w:spacing w:before="75" w:after="0"/>
      </w:pPr>
      <w:r>
        <w:rPr/>
        <w:t xml:space="preserve">(一)简介 240</w:t>
      </w:r>
    </w:p>
    <w:p>
      <w:pPr>
        <w:spacing w:before="75" w:after="0"/>
      </w:pPr>
      <w:r>
        <w:rPr/>
        <w:t xml:space="preserve">(二)销售渠道 240</w:t>
      </w:r>
    </w:p>
    <w:p>
      <w:pPr>
        <w:spacing w:before="75" w:after="0"/>
      </w:pPr>
      <w:r>
        <w:rPr/>
        <w:t xml:space="preserve">(三)产品研发 242</w:t>
      </w:r>
    </w:p>
    <w:p>
      <w:pPr>
        <w:spacing w:before="75" w:after="0"/>
      </w:pPr>
      <w:r>
        <w:rPr/>
        <w:t xml:space="preserve">(四)发展战略 243</w:t>
      </w:r>
    </w:p>
    <w:p>
      <w:pPr>
        <w:spacing w:before="75" w:after="0"/>
      </w:pPr>
      <w:r>
        <w:rPr/>
        <w:t xml:space="preserve">(五)最新动态 244</w:t>
      </w:r>
    </w:p>
    <w:p>
      <w:pPr>
        <w:spacing w:before="75" w:after="0"/>
      </w:pPr>
      <w:r>
        <w:rPr/>
        <w:t xml:space="preserve">三、江森自控 245</w:t>
      </w:r>
    </w:p>
    <w:p>
      <w:pPr>
        <w:spacing w:before="75" w:after="0"/>
      </w:pPr>
      <w:r>
        <w:rPr/>
        <w:t xml:space="preserve">(一)简介 245</w:t>
      </w:r>
    </w:p>
    <w:p>
      <w:pPr>
        <w:spacing w:before="75" w:after="0"/>
      </w:pPr>
      <w:r>
        <w:rPr/>
        <w:t xml:space="preserve">(二)销售渠道 245</w:t>
      </w:r>
    </w:p>
    <w:p>
      <w:pPr>
        <w:spacing w:before="75" w:after="0"/>
      </w:pPr>
      <w:r>
        <w:rPr/>
        <w:t xml:space="preserve">(三)产品研发 249</w:t>
      </w:r>
    </w:p>
    <w:p>
      <w:pPr>
        <w:spacing w:before="75" w:after="0"/>
      </w:pPr>
      <w:r>
        <w:rPr/>
        <w:t xml:space="preserve">(四)发展战略 250</w:t>
      </w:r>
    </w:p>
    <w:p>
      <w:pPr>
        <w:spacing w:before="75" w:after="0"/>
      </w:pPr>
      <w:r>
        <w:rPr/>
        <w:t xml:space="preserve">(五)最新动态 253</w:t>
      </w:r>
    </w:p>
    <w:p>
      <w:pPr>
        <w:spacing w:before="75" w:after="0"/>
      </w:pPr>
      <w:r>
        <w:rPr/>
        <w:t xml:space="preserve">四、施耐德电气TAC 253</w:t>
      </w:r>
    </w:p>
    <w:p>
      <w:pPr>
        <w:spacing w:before="75" w:after="0"/>
      </w:pPr>
      <w:r>
        <w:rPr/>
        <w:t xml:space="preserve">(一)简介 253</w:t>
      </w:r>
    </w:p>
    <w:p>
      <w:pPr>
        <w:spacing w:before="75" w:after="0"/>
      </w:pPr>
      <w:r>
        <w:rPr/>
        <w:t xml:space="preserve">(二)销售渠道 254</w:t>
      </w:r>
    </w:p>
    <w:p>
      <w:pPr>
        <w:spacing w:before="75" w:after="0"/>
      </w:pPr>
      <w:r>
        <w:rPr/>
        <w:t xml:space="preserve">(三)产品研发 254</w:t>
      </w:r>
    </w:p>
    <w:p>
      <w:pPr>
        <w:spacing w:before="75" w:after="0"/>
      </w:pPr>
      <w:r>
        <w:rPr/>
        <w:t xml:space="preserve">(四)发展战略 256</w:t>
      </w:r>
    </w:p>
    <w:p>
      <w:pPr>
        <w:spacing w:before="75" w:after="0"/>
      </w:pPr>
      <w:r>
        <w:rPr/>
        <w:t xml:space="preserve">(五)最新动态 257</w:t>
      </w:r>
    </w:p>
    <w:p>
      <w:pPr>
        <w:spacing w:before="75" w:after="0"/>
      </w:pPr>
      <w:r>
        <w:rPr/>
        <w:t xml:space="preserve">五、加拿大Delta 257</w:t>
      </w:r>
    </w:p>
    <w:p>
      <w:pPr>
        <w:spacing w:before="75" w:after="0"/>
      </w:pPr>
      <w:r>
        <w:rPr/>
        <w:t xml:space="preserve">(一)简介 257</w:t>
      </w:r>
    </w:p>
    <w:p>
      <w:pPr>
        <w:spacing w:before="75" w:after="0"/>
      </w:pPr>
      <w:r>
        <w:rPr/>
        <w:t xml:space="preserve">(二)销售渠道 258</w:t>
      </w:r>
    </w:p>
    <w:p>
      <w:pPr>
        <w:spacing w:before="75" w:after="0"/>
      </w:pPr>
      <w:r>
        <w:rPr/>
        <w:t xml:space="preserve">(三)产品研发 258</w:t>
      </w:r>
    </w:p>
    <w:p>
      <w:pPr>
        <w:spacing w:before="75" w:after="0"/>
      </w:pPr>
      <w:r>
        <w:rPr/>
        <w:t xml:space="preserve">(四)发展战略 258</w:t>
      </w:r>
    </w:p>
    <w:p>
      <w:pPr>
        <w:spacing w:before="75" w:after="0"/>
      </w:pPr>
      <w:r>
        <w:rPr/>
        <w:t xml:space="preserve">(五)最新动态 259</w:t>
      </w:r>
    </w:p>
    <w:p>
      <w:pPr>
        <w:spacing w:before="75" w:after="0"/>
      </w:pPr>
      <w:r>
        <w:rPr/>
        <w:t xml:space="preserve">六、海湾威尔 260</w:t>
      </w:r>
    </w:p>
    <w:p>
      <w:pPr>
        <w:spacing w:before="75" w:after="0"/>
      </w:pPr>
      <w:r>
        <w:rPr/>
        <w:t xml:space="preserve">(一)海湾集团简介 260</w:t>
      </w:r>
    </w:p>
    <w:p>
      <w:pPr>
        <w:spacing w:before="75" w:after="0"/>
      </w:pPr>
      <w:r>
        <w:rPr/>
        <w:t xml:space="preserve">(二)产品销售分析 261</w:t>
      </w:r>
    </w:p>
    <w:p>
      <w:pPr>
        <w:spacing w:before="75" w:after="0"/>
      </w:pPr>
      <w:r>
        <w:rPr/>
        <w:t xml:space="preserve">(三)主要市场分析 267</w:t>
      </w:r>
    </w:p>
    <w:p>
      <w:pPr>
        <w:spacing w:before="75" w:after="0"/>
      </w:pPr>
      <w:r>
        <w:rPr/>
        <w:t xml:space="preserve">(四)销售网络分析 268</w:t>
      </w:r>
    </w:p>
    <w:p>
      <w:pPr>
        <w:spacing w:before="75" w:after="0"/>
      </w:pPr>
      <w:r>
        <w:rPr/>
        <w:t xml:space="preserve">(五)企业综合运营情况分析 268</w:t>
      </w:r>
    </w:p>
    <w:p>
      <w:pPr>
        <w:spacing w:before="75" w:after="0"/>
      </w:pPr>
      <w:r>
        <w:rPr/>
        <w:t xml:space="preserve">(六)企业发展规划 269</w:t>
      </w:r>
    </w:p>
    <w:p>
      <w:pPr>
        <w:spacing w:before="75" w:after="0"/>
      </w:pPr>
      <w:r>
        <w:rPr/>
        <w:t xml:space="preserve">七、浙江中控 269</w:t>
      </w:r>
    </w:p>
    <w:p>
      <w:pPr>
        <w:spacing w:before="75" w:after="0"/>
      </w:pPr>
      <w:r>
        <w:rPr/>
        <w:t xml:space="preserve">(一)简介 269</w:t>
      </w:r>
    </w:p>
    <w:p>
      <w:pPr>
        <w:spacing w:before="75" w:after="0"/>
      </w:pPr>
      <w:r>
        <w:rPr/>
        <w:t xml:space="preserve">(二)销售渠道 270</w:t>
      </w:r>
    </w:p>
    <w:p>
      <w:pPr>
        <w:spacing w:before="75" w:after="0"/>
      </w:pPr>
      <w:r>
        <w:rPr/>
        <w:t xml:space="preserve">(三)产品研发 276</w:t>
      </w:r>
    </w:p>
    <w:p>
      <w:pPr>
        <w:spacing w:before="75" w:after="0"/>
      </w:pPr>
      <w:r>
        <w:rPr/>
        <w:t xml:space="preserve">(四)发展战略 276</w:t>
      </w:r>
    </w:p>
    <w:p>
      <w:pPr>
        <w:spacing w:before="75" w:after="0"/>
      </w:pPr>
      <w:r>
        <w:rPr/>
        <w:t xml:space="preserve">(五)最新动态 277</w:t>
      </w:r>
    </w:p>
    <w:p>
      <w:pPr>
        <w:spacing w:before="75" w:after="0"/>
      </w:pPr>
      <w:r>
        <w:rPr/>
        <w:t xml:space="preserve">八、SAUTE自控 279</w:t>
      </w:r>
    </w:p>
    <w:p>
      <w:pPr>
        <w:spacing w:before="75" w:after="0"/>
      </w:pPr>
      <w:r>
        <w:rPr/>
        <w:t xml:space="preserve">(一)简介 279</w:t>
      </w:r>
    </w:p>
    <w:p>
      <w:pPr>
        <w:spacing w:before="75" w:after="0"/>
      </w:pPr>
      <w:r>
        <w:rPr/>
        <w:t xml:space="preserve">(二)销售渠道 279</w:t>
      </w:r>
    </w:p>
    <w:p>
      <w:pPr>
        <w:spacing w:before="75" w:after="0"/>
      </w:pPr>
      <w:r>
        <w:rPr/>
        <w:t xml:space="preserve">(三)产品研发 280</w:t>
      </w:r>
    </w:p>
    <w:p>
      <w:pPr>
        <w:spacing w:before="75" w:after="0"/>
      </w:pPr>
      <w:r>
        <w:rPr/>
        <w:t xml:space="preserve">(四)发展战略 280</w:t>
      </w:r>
    </w:p>
    <w:p>
      <w:pPr>
        <w:spacing w:before="75" w:after="0"/>
      </w:pPr>
      <w:r>
        <w:rPr/>
        <w:t xml:space="preserve">九、德国科特贝德自控 281</w:t>
      </w:r>
    </w:p>
    <w:p>
      <w:pPr>
        <w:spacing w:before="75" w:after="0"/>
      </w:pPr>
      <w:r>
        <w:rPr/>
        <w:t xml:space="preserve">(一)简介 281</w:t>
      </w:r>
    </w:p>
    <w:p>
      <w:pPr>
        <w:spacing w:before="75" w:after="0"/>
      </w:pPr>
      <w:r>
        <w:rPr/>
        <w:t xml:space="preserve">(二)销售渠道 281</w:t>
      </w:r>
    </w:p>
    <w:p>
      <w:pPr>
        <w:spacing w:before="75" w:after="0"/>
      </w:pPr>
      <w:r>
        <w:rPr/>
        <w:t xml:space="preserve">(三)产品研发 282</w:t>
      </w:r>
    </w:p>
    <w:p>
      <w:pPr>
        <w:spacing w:before="75" w:after="0"/>
      </w:pPr>
      <w:r>
        <w:rPr/>
        <w:t xml:space="preserve">(四)发展战略 282</w:t>
      </w:r>
    </w:p>
    <w:p>
      <w:pPr>
        <w:spacing w:before="75" w:after="0"/>
      </w:pPr>
      <w:r>
        <w:rPr/>
        <w:t xml:space="preserve">(五)最新动态 282</w:t>
      </w:r>
    </w:p>
    <w:p>
      <w:pPr>
        <w:spacing w:before="75" w:after="0"/>
      </w:pPr>
      <w:r>
        <w:rPr/>
        <w:t xml:space="preserve">十、施耐德英维思INVENSYS 283</w:t>
      </w:r>
    </w:p>
    <w:p>
      <w:pPr>
        <w:spacing w:before="75" w:after="0"/>
      </w:pPr>
      <w:r>
        <w:rPr/>
        <w:t xml:space="preserve">(一)简介 283</w:t>
      </w:r>
    </w:p>
    <w:p>
      <w:pPr>
        <w:spacing w:before="75" w:after="0"/>
      </w:pPr>
      <w:r>
        <w:rPr/>
        <w:t xml:space="preserve">(二)销售渠道 284</w:t>
      </w:r>
    </w:p>
    <w:p>
      <w:pPr>
        <w:spacing w:before="75" w:after="0"/>
      </w:pPr>
      <w:r>
        <w:rPr/>
        <w:t xml:space="preserve">(三)产品研发 284</w:t>
      </w:r>
    </w:p>
    <w:p>
      <w:pPr>
        <w:spacing w:before="75" w:after="0"/>
      </w:pPr>
      <w:r>
        <w:rPr/>
        <w:t xml:space="preserve">(四)发展战略 284</w:t>
      </w:r>
    </w:p>
    <w:p>
      <w:pPr>
        <w:spacing w:before="75" w:after="0"/>
      </w:pPr>
      <w:r>
        <w:rPr/>
        <w:t xml:space="preserve">十一、北京高标 285</w:t>
      </w:r>
    </w:p>
    <w:p>
      <w:pPr>
        <w:spacing w:before="75" w:after="0"/>
      </w:pPr>
      <w:r>
        <w:rPr/>
        <w:t xml:space="preserve">(一)简介 285</w:t>
      </w:r>
    </w:p>
    <w:p>
      <w:pPr>
        <w:spacing w:before="75" w:after="0"/>
      </w:pPr>
      <w:r>
        <w:rPr/>
        <w:t xml:space="preserve">(二)销售渠道 285</w:t>
      </w:r>
    </w:p>
    <w:p>
      <w:pPr>
        <w:spacing w:before="75" w:after="0"/>
      </w:pPr>
      <w:r>
        <w:rPr/>
        <w:t xml:space="preserve">(三)产品研发 291</w:t>
      </w:r>
    </w:p>
    <w:p>
      <w:pPr>
        <w:spacing w:before="75" w:after="0"/>
      </w:pPr>
      <w:r>
        <w:rPr/>
        <w:t xml:space="preserve">(四)发展战略 292</w:t>
      </w:r>
    </w:p>
    <w:p>
      <w:pPr>
        <w:spacing w:before="75" w:after="0"/>
      </w:pPr>
      <w:r>
        <w:rPr/>
        <w:t xml:space="preserve">(五)最新动态 292</w:t>
      </w:r>
    </w:p>
    <w:p>
      <w:pPr>
        <w:spacing w:before="75" w:after="0"/>
      </w:pPr>
      <w:r>
        <w:rPr/>
        <w:t xml:space="preserve">十二、研华 293</w:t>
      </w:r>
    </w:p>
    <w:p>
      <w:pPr>
        <w:spacing w:before="75" w:after="0"/>
      </w:pPr>
      <w:r>
        <w:rPr/>
        <w:t xml:space="preserve">(一)简介 293</w:t>
      </w:r>
    </w:p>
    <w:p>
      <w:pPr>
        <w:spacing w:before="75" w:after="0"/>
      </w:pPr>
      <w:r>
        <w:rPr/>
        <w:t xml:space="preserve">(二)销售渠道 293</w:t>
      </w:r>
    </w:p>
    <w:p>
      <w:pPr>
        <w:spacing w:before="75" w:after="0"/>
      </w:pPr>
      <w:r>
        <w:rPr/>
        <w:t xml:space="preserve">(三)产品研发 300</w:t>
      </w:r>
    </w:p>
    <w:p>
      <w:pPr>
        <w:spacing w:before="75" w:after="0"/>
      </w:pPr>
      <w:r>
        <w:rPr/>
        <w:t xml:space="preserve">(四)发展战略 301</w:t>
      </w:r>
    </w:p>
    <w:p>
      <w:pPr>
        <w:spacing w:before="75" w:after="0"/>
      </w:pPr>
      <w:r>
        <w:rPr/>
        <w:t xml:space="preserve">(五)最新动态 302</w:t>
      </w:r>
    </w:p>
    <w:p>
      <w:pPr>
        <w:spacing w:before="75" w:after="0"/>
      </w:pPr>
      <w:r>
        <w:rPr/>
        <w:t xml:space="preserve">十三、信和瑞丰 304</w:t>
      </w:r>
    </w:p>
    <w:p>
      <w:pPr>
        <w:spacing w:before="75" w:after="0"/>
      </w:pPr>
      <w:r>
        <w:rPr/>
        <w:t xml:space="preserve">(一)简介 304</w:t>
      </w:r>
    </w:p>
    <w:p>
      <w:pPr>
        <w:spacing w:before="75" w:after="0"/>
      </w:pPr>
      <w:r>
        <w:rPr/>
        <w:t xml:space="preserve">(二)销售渠道 304</w:t>
      </w:r>
    </w:p>
    <w:p>
      <w:pPr>
        <w:spacing w:before="75" w:after="0"/>
      </w:pPr>
      <w:r>
        <w:rPr/>
        <w:t xml:space="preserve">(三)产品研发 310</w:t>
      </w:r>
    </w:p>
    <w:p>
      <w:pPr>
        <w:spacing w:before="75" w:after="0"/>
      </w:pPr>
      <w:r>
        <w:rPr/>
        <w:t xml:space="preserve">(四)发展战略 311</w:t>
      </w:r>
    </w:p>
    <w:p>
      <w:pPr>
        <w:spacing w:before="75" w:after="0"/>
      </w:pPr>
      <w:r>
        <w:rPr/>
        <w:t xml:space="preserve">(五)最新动态 311</w:t>
      </w:r>
    </w:p>
    <w:p>
      <w:pPr>
        <w:spacing w:before="75" w:after="0"/>
      </w:pPr>
      <w:r>
        <w:rPr/>
        <w:t xml:space="preserve">十四、佛山市艾科电子工程有限公司 311</w:t>
      </w:r>
    </w:p>
    <w:p>
      <w:pPr>
        <w:spacing w:before="75" w:after="0"/>
      </w:pPr>
      <w:r>
        <w:rPr/>
        <w:t xml:space="preserve">(一)简介 311</w:t>
      </w:r>
    </w:p>
    <w:p>
      <w:pPr>
        <w:spacing w:before="75" w:after="0"/>
      </w:pPr>
      <w:r>
        <w:rPr/>
        <w:t xml:space="preserve">(二)销售渠道 313</w:t>
      </w:r>
    </w:p>
    <w:p>
      <w:pPr>
        <w:spacing w:before="75" w:after="0"/>
      </w:pPr>
      <w:r>
        <w:rPr/>
        <w:t xml:space="preserve">(三)产品研发 319</w:t>
      </w:r>
    </w:p>
    <w:p>
      <w:pPr>
        <w:spacing w:before="75" w:after="0"/>
      </w:pPr>
      <w:r>
        <w:rPr/>
        <w:t xml:space="preserve">(四)发展战略 320</w:t>
      </w:r>
    </w:p>
    <w:p>
      <w:pPr>
        <w:spacing w:before="75" w:after="0"/>
      </w:pPr>
      <w:r>
        <w:rPr/>
        <w:t xml:space="preserve">(五)最新动态 320</w:t>
      </w:r>
    </w:p>
    <w:p>
      <w:pPr>
        <w:spacing w:before="75" w:after="0"/>
      </w:pPr>
      <w:r>
        <w:rPr/>
        <w:t xml:space="preserve">十五、卓灵 320</w:t>
      </w:r>
    </w:p>
    <w:p>
      <w:pPr>
        <w:spacing w:before="75" w:after="0"/>
      </w:pPr>
      <w:r>
        <w:rPr/>
        <w:t xml:space="preserve">(一)公司简介 320</w:t>
      </w:r>
    </w:p>
    <w:p>
      <w:pPr>
        <w:spacing w:before="75" w:after="0"/>
      </w:pPr>
      <w:r>
        <w:rPr/>
        <w:t xml:space="preserve">(二)销售渠道 320</w:t>
      </w:r>
    </w:p>
    <w:p>
      <w:pPr>
        <w:spacing w:before="75" w:after="0"/>
      </w:pPr>
      <w:r>
        <w:rPr/>
        <w:t xml:space="preserve">(三)产品研发 327</w:t>
      </w:r>
    </w:p>
    <w:p>
      <w:pPr>
        <w:spacing w:before="75" w:after="0"/>
      </w:pPr>
      <w:r>
        <w:rPr/>
        <w:t xml:space="preserve">(四)发展战略 327</w:t>
      </w:r>
    </w:p>
    <w:p>
      <w:pPr>
        <w:spacing w:before="75" w:after="0"/>
      </w:pPr>
      <w:r>
        <w:rPr/>
        <w:t xml:space="preserve">(五)最新动态 328</w:t>
      </w:r>
    </w:p>
    <w:p>
      <w:pPr>
        <w:spacing w:before="75" w:after="0"/>
      </w:pPr>
      <w:r>
        <w:rPr/>
        <w:t xml:space="preserve">十六、贵州汇通华城楼宇科技有限公司 328</w:t>
      </w:r>
    </w:p>
    <w:p>
      <w:pPr>
        <w:spacing w:before="75" w:after="0"/>
      </w:pPr>
      <w:r>
        <w:rPr/>
        <w:t xml:space="preserve">(一)公司简介 328</w:t>
      </w:r>
    </w:p>
    <w:p>
      <w:pPr>
        <w:spacing w:before="75" w:after="0"/>
      </w:pPr>
      <w:r>
        <w:rPr/>
        <w:t xml:space="preserve">(二)销售渠道 328</w:t>
      </w:r>
    </w:p>
    <w:p>
      <w:pPr>
        <w:spacing w:before="75" w:after="0"/>
      </w:pPr>
      <w:r>
        <w:rPr/>
        <w:t xml:space="preserve">(三)产品研发 335</w:t>
      </w:r>
    </w:p>
    <w:p>
      <w:pPr>
        <w:spacing w:before="75" w:after="0"/>
      </w:pPr>
      <w:r>
        <w:rPr/>
        <w:t xml:space="preserve">(四)发展战略 335</w:t>
      </w:r>
    </w:p>
    <w:p>
      <w:pPr>
        <w:spacing w:before="75" w:after="0"/>
      </w:pPr>
      <w:r>
        <w:rPr/>
        <w:t xml:space="preserve">(五)最新动态 335</w:t>
      </w:r>
    </w:p>
    <w:p>
      <w:pPr>
        <w:spacing w:before="75" w:after="0"/>
      </w:pPr>
      <w:r>
        <w:rPr/>
        <w:t xml:space="preserve">十七、新加坡迈科智控有限公司 336</w:t>
      </w:r>
    </w:p>
    <w:p>
      <w:pPr>
        <w:spacing w:before="75" w:after="0"/>
      </w:pPr>
      <w:r>
        <w:rPr/>
        <w:t xml:space="preserve">(一)公司简介 336</w:t>
      </w:r>
    </w:p>
    <w:p>
      <w:pPr>
        <w:spacing w:before="75" w:after="0"/>
      </w:pPr>
      <w:r>
        <w:rPr/>
        <w:t xml:space="preserve">(二)销售渠道 336</w:t>
      </w:r>
    </w:p>
    <w:p>
      <w:pPr>
        <w:spacing w:before="75" w:after="0"/>
      </w:pPr>
      <w:r>
        <w:rPr/>
        <w:t xml:space="preserve">(三)产品研发 336</w:t>
      </w:r>
    </w:p>
    <w:p>
      <w:pPr>
        <w:spacing w:before="75" w:after="0"/>
      </w:pPr>
      <w:r>
        <w:rPr/>
        <w:t xml:space="preserve">(四)发展战略 336</w:t>
      </w:r>
    </w:p>
    <w:p>
      <w:pPr>
        <w:spacing w:before="75" w:after="0"/>
      </w:pPr>
      <w:r>
        <w:rPr/>
        <w:t xml:space="preserve">(五)最新动态 337</w:t>
      </w:r>
    </w:p>
    <w:p>
      <w:pPr>
        <w:spacing w:before="75" w:after="0"/>
      </w:pPr>
      <w:r>
        <w:rPr/>
        <w:t xml:space="preserve">十八、上海格瑞特科技实业有限公司 337</w:t>
      </w:r>
    </w:p>
    <w:p>
      <w:pPr>
        <w:spacing w:before="75" w:after="0"/>
      </w:pPr>
      <w:r>
        <w:rPr/>
        <w:t xml:space="preserve">(一)公司简介 337</w:t>
      </w:r>
    </w:p>
    <w:p>
      <w:pPr>
        <w:spacing w:before="75" w:after="0"/>
      </w:pPr>
      <w:r>
        <w:rPr/>
        <w:t xml:space="preserve">(二)销售渠道 337</w:t>
      </w:r>
    </w:p>
    <w:p>
      <w:pPr>
        <w:spacing w:before="75" w:after="0"/>
      </w:pPr>
      <w:r>
        <w:rPr/>
        <w:t xml:space="preserve">(三)产品研发 344</w:t>
      </w:r>
    </w:p>
    <w:p>
      <w:pPr>
        <w:spacing w:before="75" w:after="0"/>
      </w:pPr>
      <w:r>
        <w:rPr/>
        <w:t xml:space="preserve">(四)发展战略 344</w:t>
      </w:r>
    </w:p>
    <w:p>
      <w:pPr>
        <w:spacing w:before="75" w:after="0"/>
      </w:pPr>
      <w:r>
        <w:rPr/>
        <w:t xml:space="preserve">(五)最新动态 345</w:t>
      </w:r>
    </w:p>
    <w:p>
      <w:pPr>
        <w:spacing w:before="75" w:after="0"/>
      </w:pPr>
      <w:r>
        <w:rPr/>
        <w:t xml:space="preserve">十九、朗德华信(北京)自控技术有限公司 346</w:t>
      </w:r>
    </w:p>
    <w:p>
      <w:pPr>
        <w:spacing w:before="75" w:after="0"/>
      </w:pPr>
      <w:r>
        <w:rPr/>
        <w:t xml:space="preserve">(一)公司简介 346</w:t>
      </w:r>
    </w:p>
    <w:p>
      <w:pPr>
        <w:spacing w:before="75" w:after="0"/>
      </w:pPr>
      <w:r>
        <w:rPr/>
        <w:t xml:space="preserve">(二)销售渠道 346</w:t>
      </w:r>
    </w:p>
    <w:p>
      <w:pPr>
        <w:spacing w:before="75" w:after="0"/>
      </w:pPr>
      <w:r>
        <w:rPr/>
        <w:t xml:space="preserve">(三)产品研发 353</w:t>
      </w:r>
    </w:p>
    <w:p>
      <w:pPr>
        <w:spacing w:before="75" w:after="0"/>
      </w:pPr>
      <w:r>
        <w:rPr/>
        <w:t xml:space="preserve">(四)发展战略 354</w:t>
      </w:r>
    </w:p>
    <w:p>
      <w:pPr>
        <w:spacing w:before="75" w:after="0"/>
      </w:pPr>
      <w:r>
        <w:rPr/>
        <w:t xml:space="preserve">(五)最新动态 355</w:t>
      </w:r>
    </w:p>
    <w:p>
      <w:pPr>
        <w:spacing w:before="75" w:after="0"/>
      </w:pPr>
      <w:r>
        <w:rPr/>
        <w:t xml:space="preserve">二十、美国KMC控制公司 355</w:t>
      </w:r>
    </w:p>
    <w:p>
      <w:pPr>
        <w:spacing w:before="75" w:after="0"/>
      </w:pPr>
      <w:r>
        <w:rPr/>
        <w:t xml:space="preserve">(一)公司简介 355</w:t>
      </w:r>
    </w:p>
    <w:p>
      <w:pPr>
        <w:spacing w:before="75" w:after="0"/>
      </w:pPr>
      <w:r>
        <w:rPr/>
        <w:t xml:space="preserve">(二)销售渠道 355</w:t>
      </w:r>
    </w:p>
    <w:p>
      <w:pPr>
        <w:spacing w:before="75" w:after="0"/>
      </w:pPr>
      <w:r>
        <w:rPr/>
        <w:t xml:space="preserve">(三)产品研发 356</w:t>
      </w:r>
    </w:p>
    <w:p>
      <w:pPr>
        <w:spacing w:before="75" w:after="0"/>
      </w:pPr>
      <w:r>
        <w:rPr/>
        <w:t xml:space="preserve">(四)发展战略 356</w:t>
      </w:r>
    </w:p>
    <w:p>
      <w:pPr>
        <w:spacing w:before="75" w:after="0"/>
      </w:pPr>
      <w:r>
        <w:rPr/>
        <w:t xml:space="preserve">(五)最新动态 356</w:t>
      </w:r>
    </w:p>
    <w:p>
      <w:pPr>
        <w:spacing w:before="75" w:after="0"/>
      </w:pPr>
      <w:r>
        <w:rPr/>
        <w:t xml:space="preserve">二十一、加拿大瑞保有自控有限公司 357</w:t>
      </w:r>
    </w:p>
    <w:p>
      <w:pPr>
        <w:spacing w:before="75" w:after="0"/>
      </w:pPr>
      <w:r>
        <w:rPr/>
        <w:t xml:space="preserve">(一)公司简介 357</w:t>
      </w:r>
    </w:p>
    <w:p>
      <w:pPr>
        <w:spacing w:before="75" w:after="0"/>
      </w:pPr>
      <w:r>
        <w:rPr/>
        <w:t xml:space="preserve">(二)产品研发 357</w:t>
      </w:r>
    </w:p>
    <w:p>
      <w:pPr>
        <w:spacing w:before="75" w:after="0"/>
      </w:pPr>
      <w:r>
        <w:rPr/>
        <w:t xml:space="preserve">(三)发展战略 358</w:t>
      </w:r>
    </w:p>
    <w:p>
      <w:pPr>
        <w:spacing w:before="75" w:after="0"/>
      </w:pPr>
      <w:r>
        <w:rPr/>
        <w:t xml:space="preserve">(四)最新动态 358</w:t>
      </w:r>
    </w:p>
    <w:p>
      <w:pPr>
        <w:spacing w:before="75" w:after="0"/>
      </w:pPr>
      <w:r>
        <w:rPr/>
        <w:t xml:space="preserve">二十二、美国亚司艾自控(中国)有限公司 358</w:t>
      </w:r>
    </w:p>
    <w:p>
      <w:pPr>
        <w:spacing w:before="75" w:after="0"/>
      </w:pPr>
      <w:r>
        <w:rPr/>
        <w:t xml:space="preserve">(一)公司简介 358</w:t>
      </w:r>
    </w:p>
    <w:p>
      <w:pPr>
        <w:spacing w:before="75" w:after="0"/>
      </w:pPr>
      <w:r>
        <w:rPr/>
        <w:t xml:space="preserve">(二)销售渠道 359</w:t>
      </w:r>
    </w:p>
    <w:p>
      <w:pPr>
        <w:spacing w:before="75" w:after="0"/>
      </w:pPr>
      <w:r>
        <w:rPr/>
        <w:t xml:space="preserve">(三)产品研发 365</w:t>
      </w:r>
    </w:p>
    <w:p>
      <w:pPr>
        <w:spacing w:before="75" w:after="0"/>
      </w:pPr>
      <w:r>
        <w:rPr/>
        <w:t xml:space="preserve">(四)发展战略 365</w:t>
      </w:r>
    </w:p>
    <w:p>
      <w:pPr>
        <w:spacing w:before="75" w:after="0"/>
      </w:pPr>
      <w:r>
        <w:rPr/>
        <w:t xml:space="preserve">(五)最新动态 366</w:t>
      </w:r>
    </w:p>
    <w:p>
      <w:pPr>
        <w:spacing w:before="75" w:after="0"/>
      </w:pPr>
      <w:r>
        <w:rPr/>
        <w:t xml:space="preserve">二十三、同方泰德国际科技(北京)有限公司 366</w:t>
      </w:r>
    </w:p>
    <w:p>
      <w:pPr>
        <w:spacing w:before="75" w:after="0"/>
      </w:pPr>
      <w:r>
        <w:rPr/>
        <w:t xml:space="preserve">(一)公司简介 366</w:t>
      </w:r>
    </w:p>
    <w:p>
      <w:pPr>
        <w:spacing w:before="75" w:after="0"/>
      </w:pPr>
      <w:r>
        <w:rPr/>
        <w:t xml:space="preserve">(二)销售渠道 367</w:t>
      </w:r>
    </w:p>
    <w:p>
      <w:pPr>
        <w:spacing w:before="75" w:after="0"/>
      </w:pPr>
      <w:r>
        <w:rPr/>
        <w:t xml:space="preserve">(三)产品研发 374</w:t>
      </w:r>
    </w:p>
    <w:p>
      <w:pPr>
        <w:spacing w:before="75" w:after="0"/>
      </w:pPr>
      <w:r>
        <w:rPr/>
        <w:t xml:space="preserve">(四)发展战略 375</w:t>
      </w:r>
    </w:p>
    <w:p>
      <w:pPr>
        <w:spacing w:before="75" w:after="0"/>
      </w:pPr>
      <w:r>
        <w:rPr/>
        <w:t xml:space="preserve">(五)最新动态 375</w:t>
      </w:r>
    </w:p>
    <w:p>
      <w:pPr>
        <w:spacing w:before="75" w:after="0"/>
      </w:pPr>
      <w:r>
        <w:rPr/>
        <w:t xml:space="preserve">二十四、美国艾顿Alerton 376</w:t>
      </w:r>
    </w:p>
    <w:p>
      <w:pPr>
        <w:spacing w:before="75" w:after="0"/>
      </w:pPr>
      <w:r>
        <w:rPr/>
        <w:t xml:space="preserve">(一)公司简介 376</w:t>
      </w:r>
    </w:p>
    <w:p>
      <w:pPr>
        <w:spacing w:before="75" w:after="0"/>
      </w:pPr>
      <w:r>
        <w:rPr/>
        <w:t xml:space="preserve">(二)销售渠道 376</w:t>
      </w:r>
    </w:p>
    <w:p>
      <w:pPr>
        <w:spacing w:before="75" w:after="0"/>
      </w:pPr>
      <w:r>
        <w:rPr/>
        <w:t xml:space="preserve">(三)产品研发 376</w:t>
      </w:r>
    </w:p>
    <w:p>
      <w:pPr>
        <w:spacing w:before="75" w:after="0"/>
      </w:pPr>
      <w:r>
        <w:rPr/>
        <w:t xml:space="preserve">(四)最新动态 380</w:t>
      </w:r>
    </w:p>
    <w:p>
      <w:pPr>
        <w:spacing w:before="75" w:after="0"/>
      </w:pPr>
      <w:r>
        <w:rPr>
          <w:b w:val="1"/>
          <w:bCs w:val="1"/>
        </w:rPr>
        <w:t xml:space="preserve">第九章 用户需求研究 381</w:t>
      </w:r>
    </w:p>
    <w:p>
      <w:pPr>
        <w:spacing w:before="75" w:after="0"/>
      </w:pPr>
      <w:r>
        <w:rPr/>
        <w:t xml:space="preserve">第一节 产品功能 381</w:t>
      </w:r>
    </w:p>
    <w:p>
      <w:pPr>
        <w:spacing w:before="75" w:after="0"/>
      </w:pPr>
      <w:r>
        <w:rPr/>
        <w:t xml:space="preserve">第二节 价格期望 382</w:t>
      </w:r>
    </w:p>
    <w:p>
      <w:pPr>
        <w:spacing w:before="75" w:after="0"/>
      </w:pPr>
      <w:r>
        <w:rPr/>
        <w:t xml:space="preserve">第三节 促销推广 383</w:t>
      </w:r>
    </w:p>
    <w:p>
      <w:pPr>
        <w:spacing w:before="75" w:after="0"/>
      </w:pPr>
      <w:r>
        <w:rPr/>
        <w:t xml:space="preserve">第四节 购买渠道 385</w:t>
      </w:r>
    </w:p>
    <w:p>
      <w:pPr>
        <w:spacing w:before="75" w:after="0"/>
      </w:pPr>
      <w:r>
        <w:rPr/>
        <w:t xml:space="preserve">第五节 需求差异分析 387</w:t>
      </w:r>
    </w:p>
    <w:p>
      <w:pPr>
        <w:spacing w:before="75" w:after="0"/>
      </w:pPr>
      <w:r>
        <w:rPr>
          <w:b w:val="1"/>
          <w:bCs w:val="1"/>
        </w:rPr>
        <w:t xml:space="preserve">第十章 研究院发展建议 388</w:t>
      </w:r>
    </w:p>
    <w:p>
      <w:pPr>
        <w:spacing w:before="75" w:after="0"/>
      </w:pPr>
      <w:r>
        <w:rPr>
          <w:b w:val="1"/>
          <w:bCs w:val="1"/>
        </w:rPr>
        <w:t xml:space="preserve">图表目录</w:t>
      </w:r>
    </w:p>
    <w:p>
      <w:pPr>
        <w:spacing w:before="75" w:after="0"/>
      </w:pPr>
      <w:r>
        <w:rPr/>
        <w:t xml:space="preserve">图表1：我国楼宇自控系统品牌排名之品牌识别排名 68</w:t>
      </w:r>
    </w:p>
    <w:p>
      <w:pPr>
        <w:spacing w:before="75" w:after="0"/>
      </w:pPr>
      <w:r>
        <w:rPr/>
        <w:t xml:space="preserve">图表2：我国楼宇自控系统品牌排名之信息建设排名 68</w:t>
      </w:r>
    </w:p>
    <w:p>
      <w:pPr>
        <w:spacing w:before="75" w:after="0"/>
      </w:pPr>
      <w:r>
        <w:rPr/>
        <w:t xml:space="preserve">图表3：我国楼宇自控系统品牌排名之渠道建设排名 69</w:t>
      </w:r>
    </w:p>
    <w:p>
      <w:pPr>
        <w:spacing w:before="75" w:after="0"/>
      </w:pPr>
      <w:r>
        <w:rPr/>
        <w:t xml:space="preserve">图表4：我国楼宇自控系统品牌排名之客户拓展排名 70</w:t>
      </w:r>
    </w:p>
    <w:p>
      <w:pPr>
        <w:spacing w:before="75" w:after="0"/>
      </w:pPr>
      <w:r>
        <w:rPr/>
        <w:t xml:space="preserve">图表5：我国楼宇自控系统品牌排名之平面媒体排名 71</w:t>
      </w:r>
    </w:p>
    <w:p>
      <w:pPr>
        <w:spacing w:before="75" w:after="0"/>
      </w:pPr>
      <w:r>
        <w:rPr/>
        <w:t xml:space="preserve">图表6：我国楼宇自控系统品牌排名之网络媒体排名 71</w:t>
      </w:r>
    </w:p>
    <w:p>
      <w:pPr>
        <w:spacing w:before="75" w:after="0"/>
      </w:pPr>
      <w:r>
        <w:rPr/>
        <w:t xml:space="preserve">图表7：我国楼宇自控系统品牌排名之搜索力排名 72</w:t>
      </w:r>
    </w:p>
    <w:p>
      <w:pPr>
        <w:spacing w:before="75" w:after="0"/>
      </w:pPr>
      <w:r>
        <w:rPr/>
        <w:t xml:space="preserve">图表8：我国楼宇自控系统品牌排名之市场活动排名 73</w:t>
      </w:r>
    </w:p>
    <w:p>
      <w:pPr>
        <w:spacing w:before="75" w:after="0"/>
      </w:pPr>
      <w:r>
        <w:rPr/>
        <w:t xml:space="preserve">图表9：我国楼宇自控系统品牌排名之终端反馈排名 74</w:t>
      </w:r>
    </w:p>
    <w:p>
      <w:pPr>
        <w:spacing w:before="75" w:after="0"/>
      </w:pPr>
      <w:r>
        <w:rPr/>
        <w:t xml:space="preserve">图表10：我国楼宇自控系统品牌排名之综合排名 74</w:t>
      </w:r>
    </w:p>
    <w:p>
      <w:pPr>
        <w:spacing w:before="75" w:after="0"/>
      </w:pPr>
      <w:r>
        <w:rPr/>
        <w:t xml:space="preserve">图表11：通过XML协议来进行通 121</w:t>
      </w:r>
    </w:p>
    <w:p>
      <w:pPr>
        <w:spacing w:before="75" w:after="0"/>
      </w:pPr>
      <w:r>
        <w:rPr/>
        <w:t xml:space="preserve">图表12：VX-821(2)3二通调节阀 182</w:t>
      </w:r>
    </w:p>
    <w:p>
      <w:pPr>
        <w:spacing w:before="75" w:after="0"/>
      </w:pPr>
      <w:r>
        <w:rPr/>
        <w:t xml:space="preserve">图表13：2021-2026年全国各地区阀门产量统计表单位：吨 183</w:t>
      </w:r>
    </w:p>
    <w:p>
      <w:pPr>
        <w:spacing w:before="75" w:after="0"/>
      </w:pPr>
      <w:r>
        <w:rPr/>
        <w:t xml:space="preserve">图表14：2021-2026年中国阀门产量数据统计(分省市) 185</w:t>
      </w:r>
    </w:p>
    <w:p>
      <w:pPr>
        <w:spacing w:before="75" w:after="0"/>
      </w:pPr>
      <w:r>
        <w:rPr/>
        <w:t xml:space="preserve">图表15：2021-2026年中国阀门产量分省市统计 187</w:t>
      </w:r>
    </w:p>
    <w:p>
      <w:pPr>
        <w:spacing w:before="75" w:after="0"/>
      </w:pPr>
      <w:r>
        <w:rPr/>
        <w:t xml:space="preserve">图表16：2021-2026年全国阀门产量分省市统计表 189</w:t>
      </w:r>
    </w:p>
    <w:p>
      <w:pPr>
        <w:spacing w:before="75" w:after="0"/>
      </w:pPr>
      <w:r>
        <w:rPr/>
        <w:t xml:space="preserve">图表17：2021-2026年全国阀门产量分省市统计表 191</w:t>
      </w:r>
    </w:p>
    <w:p>
      <w:pPr>
        <w:spacing w:before="75" w:after="0"/>
      </w:pPr>
      <w:r>
        <w:rPr/>
        <w:t xml:space="preserve">图表18：VAV节能的特性 209</w:t>
      </w:r>
    </w:p>
    <w:p>
      <w:pPr>
        <w:spacing w:before="75" w:after="0"/>
      </w:pPr>
      <w:r>
        <w:rPr/>
        <w:t xml:space="preserve">图表19：制冷机在整个空调系统中的能耗 210</w:t>
      </w:r>
    </w:p>
    <w:p>
      <w:pPr>
        <w:spacing w:before="75" w:after="0"/>
      </w:pPr>
      <w:r>
        <w:rPr/>
        <w:t xml:space="preserve">图表20：KMC的VAV控制器结构 211</w:t>
      </w:r>
    </w:p>
    <w:p>
      <w:pPr>
        <w:spacing w:before="75" w:after="0"/>
      </w:pPr>
      <w:r>
        <w:rPr/>
        <w:t xml:space="preserve">图表21：VAV循环控制 216</w:t>
      </w:r>
    </w:p>
    <w:p>
      <w:pPr>
        <w:spacing w:before="75" w:after="0"/>
      </w:pPr>
      <w:r>
        <w:rPr/>
        <w:t xml:space="preserve">图表22：VAV控制循环 216</w:t>
      </w:r>
    </w:p>
    <w:p>
      <w:pPr>
        <w:spacing w:before="75" w:after="0"/>
      </w:pPr>
      <w:r>
        <w:rPr/>
        <w:t xml:space="preserve">图表23：2021-2026年住宅楼开发投资 226</w:t>
      </w:r>
    </w:p>
    <w:p>
      <w:pPr>
        <w:spacing w:before="75" w:after="0"/>
      </w:pPr>
      <w:r>
        <w:rPr/>
        <w:t xml:space="preserve">图表24：2021-2026年办公楼开发投资 226</w:t>
      </w:r>
    </w:p>
    <w:p>
      <w:pPr>
        <w:spacing w:before="75" w:after="0"/>
      </w:pPr>
      <w:r>
        <w:rPr/>
        <w:t xml:space="preserve">图表25：2021-2026年商业营业用房开发投资 227</w:t>
      </w:r>
    </w:p>
    <w:p>
      <w:pPr>
        <w:spacing w:before="75" w:after="0"/>
      </w:pPr>
      <w:r>
        <w:rPr/>
        <w:t xml:space="preserve">图表26：霍尼韦尔2021-2026年财报 239</w:t>
      </w:r>
    </w:p>
    <w:p>
      <w:pPr>
        <w:spacing w:before="75" w:after="0"/>
      </w:pPr>
      <w:r>
        <w:rPr/>
        <w:t xml:space="preserve">图表27：近4年北京海湾威尔电子工程公司流动资产周转次数变化情况 261</w:t>
      </w:r>
    </w:p>
    <w:p>
      <w:pPr>
        <w:spacing w:before="75" w:after="0"/>
      </w:pPr>
      <w:r>
        <w:rPr/>
        <w:t xml:space="preserve">图表28：近3年北京海湾威尔电子工程公司流动资产周转次数变化情况 261</w:t>
      </w:r>
    </w:p>
    <w:p>
      <w:pPr>
        <w:spacing w:before="75" w:after="0"/>
      </w:pPr>
      <w:r>
        <w:rPr/>
        <w:t xml:space="preserve">图表29：近4年北京海湾威尔电子工程公司销售毛利率变化情况 262</w:t>
      </w:r>
    </w:p>
    <w:p>
      <w:pPr>
        <w:spacing w:before="75" w:after="0"/>
      </w:pPr>
      <w:r>
        <w:rPr/>
        <w:t xml:space="preserve">图表30：近3年北京海湾威尔电子工程公司销售毛利率变化情况 262</w:t>
      </w:r>
    </w:p>
    <w:p>
      <w:pPr>
        <w:spacing w:before="75" w:after="0"/>
      </w:pPr>
      <w:r>
        <w:rPr/>
        <w:t xml:space="preserve">图表31：近4年北京海湾威尔电子工程公司资产负债率变化情况 263</w:t>
      </w:r>
    </w:p>
    <w:p>
      <w:pPr>
        <w:spacing w:before="75" w:after="0"/>
      </w:pPr>
      <w:r>
        <w:rPr/>
        <w:t xml:space="preserve">图表32：近3年北京海湾威尔电子工程公司资产负债率变化情况 263</w:t>
      </w:r>
    </w:p>
    <w:p>
      <w:pPr>
        <w:spacing w:before="75" w:after="0"/>
      </w:pPr>
      <w:r>
        <w:rPr/>
        <w:t xml:space="preserve">图表33：近4年北京海湾威尔电子工程公司产权比率变化情况 264</w:t>
      </w:r>
    </w:p>
    <w:p>
      <w:pPr>
        <w:spacing w:before="75" w:after="0"/>
      </w:pPr>
      <w:r>
        <w:rPr/>
        <w:t xml:space="preserve">图表34：近3年北京海湾威尔电子工程公司产权比率变化情况 264</w:t>
      </w:r>
    </w:p>
    <w:p>
      <w:pPr>
        <w:spacing w:before="75" w:after="0"/>
      </w:pPr>
      <w:r>
        <w:rPr/>
        <w:t xml:space="preserve">图表35：近4年北京海湾威尔电子工程公司固定资产周转次数情况 265</w:t>
      </w:r>
    </w:p>
    <w:p>
      <w:pPr>
        <w:spacing w:before="75" w:after="0"/>
      </w:pPr>
      <w:r>
        <w:rPr/>
        <w:t xml:space="preserve">图表36：近3年北京海湾威尔电子工程公司固定资产周转次数情况 265</w:t>
      </w:r>
    </w:p>
    <w:p>
      <w:pPr>
        <w:spacing w:before="75" w:after="0"/>
      </w:pPr>
      <w:r>
        <w:rPr/>
        <w:t xml:space="preserve">图表37：近4年北京海湾威尔电子工程公司总资产周转次数变化情况 266</w:t>
      </w:r>
    </w:p>
    <w:p>
      <w:pPr>
        <w:spacing w:before="75" w:after="0"/>
      </w:pPr>
      <w:r>
        <w:rPr/>
        <w:t xml:space="preserve">图表38：近3年北京海湾威尔电子工程公司总资产周转次数变化情况 266</w:t>
      </w:r>
    </w:p>
    <w:p>
      <w:pPr>
        <w:spacing w:before="75" w:after="0"/>
      </w:pPr>
      <w:r>
        <w:rPr/>
        <w:t xml:space="preserve">图表39：近4年中控科技集团流动资产周转次数变化情况 270</w:t>
      </w:r>
    </w:p>
    <w:p>
      <w:pPr>
        <w:spacing w:before="75" w:after="0"/>
      </w:pPr>
      <w:r>
        <w:rPr/>
        <w:t xml:space="preserve">图表40：近3年中控科技集团流动资产周转次数变化情况 270</w:t>
      </w:r>
    </w:p>
    <w:p>
      <w:pPr>
        <w:spacing w:before="75" w:after="0"/>
      </w:pPr>
      <w:r>
        <w:rPr/>
        <w:t xml:space="preserve">图表41：近4年中控科技集团销售毛利率变化情况 271</w:t>
      </w:r>
    </w:p>
    <w:p>
      <w:pPr>
        <w:spacing w:before="75" w:after="0"/>
      </w:pPr>
      <w:r>
        <w:rPr/>
        <w:t xml:space="preserve">图表42：近3年中控科技集团销售毛利率变化情况 271</w:t>
      </w:r>
    </w:p>
    <w:p>
      <w:pPr>
        <w:spacing w:before="75" w:after="0"/>
      </w:pPr>
      <w:r>
        <w:rPr/>
        <w:t xml:space="preserve">图表43：近4年中控科技集团资产负债率变化情况 272</w:t>
      </w:r>
    </w:p>
    <w:p>
      <w:pPr>
        <w:spacing w:before="75" w:after="0"/>
      </w:pPr>
      <w:r>
        <w:rPr/>
        <w:t xml:space="preserve">图表44：近3年中控科技集团资产负债率变化情况 272</w:t>
      </w:r>
    </w:p>
    <w:p>
      <w:pPr>
        <w:spacing w:before="75" w:after="0"/>
      </w:pPr>
      <w:r>
        <w:rPr/>
        <w:t xml:space="preserve">图表45：近4年中控科技集团产权比率变化情况 273</w:t>
      </w:r>
    </w:p>
    <w:p>
      <w:pPr>
        <w:spacing w:before="75" w:after="0"/>
      </w:pPr>
      <w:r>
        <w:rPr/>
        <w:t xml:space="preserve">图表46：近3年中控科技集团产权比率变化情况 273</w:t>
      </w:r>
    </w:p>
    <w:p>
      <w:pPr>
        <w:spacing w:before="75" w:after="0"/>
      </w:pPr>
      <w:r>
        <w:rPr/>
        <w:t xml:space="preserve">图表47：近4年中控科技集团固定资产周转次数情况 274</w:t>
      </w:r>
    </w:p>
    <w:p>
      <w:pPr>
        <w:spacing w:before="75" w:after="0"/>
      </w:pPr>
      <w:r>
        <w:rPr/>
        <w:t xml:space="preserve">图表48：近3年中控科技集团固定资产周转次数情况 274</w:t>
      </w:r>
    </w:p>
    <w:p>
      <w:pPr>
        <w:spacing w:before="75" w:after="0"/>
      </w:pPr>
      <w:r>
        <w:rPr/>
        <w:t xml:space="preserve">图表49：近4年中控科技集团总资产周转次数变化情况 275</w:t>
      </w:r>
    </w:p>
    <w:p>
      <w:pPr>
        <w:spacing w:before="75" w:after="0"/>
      </w:pPr>
      <w:r>
        <w:rPr/>
        <w:t xml:space="preserve">图表50：近3年中控科技集团总资产周转次数变化情况 275</w:t>
      </w:r>
    </w:p>
    <w:p>
      <w:pPr>
        <w:spacing w:before="75" w:after="0"/>
      </w:pPr>
      <w:r>
        <w:rPr/>
        <w:t xml:space="preserve">图表51：近4年北京高标自控设备有限公司流动资产周转次数变化情况 285</w:t>
      </w:r>
    </w:p>
    <w:p>
      <w:pPr>
        <w:spacing w:before="75" w:after="0"/>
      </w:pPr>
      <w:r>
        <w:rPr/>
        <w:t xml:space="preserve">图表52：近3年北京高标自控设备有限公司流动资产周转次数变化情况 286</w:t>
      </w:r>
    </w:p>
    <w:p>
      <w:pPr>
        <w:spacing w:before="75" w:after="0"/>
      </w:pPr>
      <w:r>
        <w:rPr/>
        <w:t xml:space="preserve">图表53：近3年北京高标自控设备有限公司销售毛利率变化情况 287</w:t>
      </w:r>
    </w:p>
    <w:p>
      <w:pPr>
        <w:spacing w:before="75" w:after="0"/>
      </w:pPr>
      <w:r>
        <w:rPr/>
        <w:t xml:space="preserve">图表54：近4年北京高标自控设备有限公司资产负债率变化情况 287</w:t>
      </w:r>
    </w:p>
    <w:p>
      <w:pPr>
        <w:spacing w:before="75" w:after="0"/>
      </w:pPr>
      <w:r>
        <w:rPr/>
        <w:t xml:space="preserve">图表55：近3年北京高标自控设备有限公司资产负债率变化情况 288</w:t>
      </w:r>
    </w:p>
    <w:p>
      <w:pPr>
        <w:spacing w:before="75" w:after="0"/>
      </w:pPr>
      <w:r>
        <w:rPr/>
        <w:t xml:space="preserve">图表56：近4年北京高标自控设备有限公司产权比率变化情况 288</w:t>
      </w:r>
    </w:p>
    <w:p>
      <w:pPr>
        <w:spacing w:before="75" w:after="0"/>
      </w:pPr>
      <w:r>
        <w:rPr/>
        <w:t xml:space="preserve">图表57：近3年北京高标自控设备有限公司产权比率变化情况 289</w:t>
      </w:r>
    </w:p>
    <w:p>
      <w:pPr>
        <w:spacing w:before="75" w:after="0"/>
      </w:pPr>
      <w:r>
        <w:rPr/>
        <w:t xml:space="preserve">图表58：近4年北京高标自控设备有限公司固定资产周转次数情况 289</w:t>
      </w:r>
    </w:p>
    <w:p>
      <w:pPr>
        <w:spacing w:before="75" w:after="0"/>
      </w:pPr>
      <w:r>
        <w:rPr/>
        <w:t xml:space="preserve">图表59：近3年北京高标自控设备有限公司固定资产周转次数情况 290</w:t>
      </w:r>
    </w:p>
    <w:p>
      <w:pPr>
        <w:spacing w:before="75" w:after="0"/>
      </w:pPr>
      <w:r>
        <w:rPr/>
        <w:t xml:space="preserve">图表60：近4年北京高标自控设备有限公司总资产周转次数变化情况 290</w:t>
      </w:r>
    </w:p>
    <w:p>
      <w:pPr>
        <w:spacing w:before="75" w:after="0"/>
      </w:pPr>
      <w:r>
        <w:rPr/>
        <w:t xml:space="preserve">图表61：近3年北京高标自控设备有限公司总资产周转次数变化情况 291</w:t>
      </w:r>
    </w:p>
    <w:p>
      <w:pPr>
        <w:spacing w:before="75" w:after="0"/>
      </w:pPr>
      <w:r>
        <w:rPr/>
        <w:t xml:space="preserve">图表62：近4年研华科技(中国)有限公司流动资产周转次数变化情况 294</w:t>
      </w:r>
    </w:p>
    <w:p>
      <w:pPr>
        <w:spacing w:before="75" w:after="0"/>
      </w:pPr>
      <w:r>
        <w:rPr/>
        <w:t xml:space="preserve">图表63：近3年研华科技(中国)有限公司流动资产周转次数变化情况 294</w:t>
      </w:r>
    </w:p>
    <w:p>
      <w:pPr>
        <w:spacing w:before="75" w:after="0"/>
      </w:pPr>
      <w:r>
        <w:rPr/>
        <w:t xml:space="preserve">图表64：近4年研华科技(中国)有限公司销售毛利率变化情况 295</w:t>
      </w:r>
    </w:p>
    <w:p>
      <w:pPr>
        <w:spacing w:before="75" w:after="0"/>
      </w:pPr>
      <w:r>
        <w:rPr/>
        <w:t xml:space="preserve">图表65：近3年研华科技(中国)有限公司销售毛利率变化情况 295</w:t>
      </w:r>
    </w:p>
    <w:p>
      <w:pPr>
        <w:spacing w:before="75" w:after="0"/>
      </w:pPr>
      <w:r>
        <w:rPr/>
        <w:t xml:space="preserve">图表66：近4年研华科技(中国)有限公司资产负债率变化情况 296</w:t>
      </w:r>
    </w:p>
    <w:p>
      <w:pPr>
        <w:spacing w:before="75" w:after="0"/>
      </w:pPr>
      <w:r>
        <w:rPr/>
        <w:t xml:space="preserve">图表67：近3年研华科技(中国)有限公司资产负债率变化情况 296</w:t>
      </w:r>
    </w:p>
    <w:p>
      <w:pPr>
        <w:spacing w:before="75" w:after="0"/>
      </w:pPr>
      <w:r>
        <w:rPr/>
        <w:t xml:space="preserve">图表68：近4年研华科技(中国)有限公司产权比率变化情况 297</w:t>
      </w:r>
    </w:p>
    <w:p>
      <w:pPr>
        <w:spacing w:before="75" w:after="0"/>
      </w:pPr>
      <w:r>
        <w:rPr/>
        <w:t xml:space="preserve">图表69：近3年研华科技(中国)有限公司产权比率变化情况 297</w:t>
      </w:r>
    </w:p>
    <w:p>
      <w:pPr>
        <w:spacing w:before="75" w:after="0"/>
      </w:pPr>
      <w:r>
        <w:rPr/>
        <w:t xml:space="preserve">图表70：近4年研华科技(中国)有限公司固定资产周转次数情况 298</w:t>
      </w:r>
    </w:p>
    <w:p>
      <w:pPr>
        <w:spacing w:before="75" w:after="0"/>
      </w:pPr>
      <w:r>
        <w:rPr/>
        <w:t xml:space="preserve">图表71：近3年研华科技(中国)有限公司固定资产周转次数情况 298</w:t>
      </w:r>
    </w:p>
    <w:p>
      <w:pPr>
        <w:spacing w:before="75" w:after="0"/>
      </w:pPr>
      <w:r>
        <w:rPr/>
        <w:t xml:space="preserve">图表72：近4年研华科技(中国)有限公司总资产周转次数变化情况 299</w:t>
      </w:r>
    </w:p>
    <w:p>
      <w:pPr>
        <w:spacing w:before="75" w:after="0"/>
      </w:pPr>
      <w:r>
        <w:rPr/>
        <w:t xml:space="preserve">图表73：近3年研华科技(中国)有限公司总资产周转次数变化情况 299</w:t>
      </w:r>
    </w:p>
    <w:p>
      <w:pPr>
        <w:spacing w:before="75" w:after="0"/>
      </w:pPr>
      <w:r>
        <w:rPr/>
        <w:t xml:space="preserve">图表74：近4年北京信和瑞丰科技有限公司流动资产周转次数变化情况 304</w:t>
      </w:r>
    </w:p>
    <w:p>
      <w:pPr>
        <w:spacing w:before="75" w:after="0"/>
      </w:pPr>
      <w:r>
        <w:rPr/>
        <w:t xml:space="preserve">图表75：近3年北京信和瑞丰科技有限公司流动资产周转次数变化情况 305</w:t>
      </w:r>
    </w:p>
    <w:p>
      <w:pPr>
        <w:spacing w:before="75" w:after="0"/>
      </w:pPr>
      <w:r>
        <w:rPr/>
        <w:t xml:space="preserve">图表76：近4年北京信和瑞丰科技有限公司销售毛利率变化情况 305</w:t>
      </w:r>
    </w:p>
    <w:p>
      <w:pPr>
        <w:spacing w:before="75" w:after="0"/>
      </w:pPr>
      <w:r>
        <w:rPr/>
        <w:t xml:space="preserve">图表77：近3年北京信和瑞丰科技有限公司销售毛利率变化情况 306</w:t>
      </w:r>
    </w:p>
    <w:p>
      <w:pPr>
        <w:spacing w:before="75" w:after="0"/>
      </w:pPr>
      <w:r>
        <w:rPr/>
        <w:t xml:space="preserve">图表78：近4年北京信和瑞丰科技有限公司资产负债率变化情况 306</w:t>
      </w:r>
    </w:p>
    <w:p>
      <w:pPr>
        <w:spacing w:before="75" w:after="0"/>
      </w:pPr>
      <w:r>
        <w:rPr/>
        <w:t xml:space="preserve">图表79：近3年北京信和瑞丰科技有限公司资产负债率变化情况 307</w:t>
      </w:r>
    </w:p>
    <w:p>
      <w:pPr>
        <w:spacing w:before="75" w:after="0"/>
      </w:pPr>
      <w:r>
        <w:rPr/>
        <w:t xml:space="preserve">图表80：近4年北京信和瑞丰科技有限公司产权比率变化情况 307</w:t>
      </w:r>
    </w:p>
    <w:p>
      <w:pPr>
        <w:spacing w:before="75" w:after="0"/>
      </w:pPr>
      <w:r>
        <w:rPr/>
        <w:t xml:space="preserve">图表81：近3年北京信和瑞丰科技有限公司产权比率变化情况 308</w:t>
      </w:r>
    </w:p>
    <w:p>
      <w:pPr>
        <w:spacing w:before="75" w:after="0"/>
      </w:pPr>
      <w:r>
        <w:rPr/>
        <w:t xml:space="preserve">图表82：近4年北京信和瑞丰科技有限公司固定资产周转次数情况 308</w:t>
      </w:r>
    </w:p>
    <w:p>
      <w:pPr>
        <w:spacing w:before="75" w:after="0"/>
      </w:pPr>
      <w:r>
        <w:rPr/>
        <w:t xml:space="preserve">图表83：近3年北京信和瑞丰科技有限公司固定资产周转次数情况 309</w:t>
      </w:r>
    </w:p>
    <w:p>
      <w:pPr>
        <w:spacing w:before="75" w:after="0"/>
      </w:pPr>
      <w:r>
        <w:rPr/>
        <w:t xml:space="preserve">图表84：近4年北京信和瑞丰科技有限公司总资产周转次数变化情况 309</w:t>
      </w:r>
    </w:p>
    <w:p>
      <w:pPr>
        <w:spacing w:before="75" w:after="0"/>
      </w:pPr>
      <w:r>
        <w:rPr/>
        <w:t xml:space="preserve">图表85：近3年北京信和瑞丰科技有限公司总资产周转次数变化情况 310</w:t>
      </w:r>
    </w:p>
    <w:p>
      <w:pPr>
        <w:spacing w:before="75" w:after="0"/>
      </w:pPr>
      <w:r>
        <w:rPr/>
        <w:t xml:space="preserve">图表86：近4年佛山市艾科电子工程有限公司流动资产周转次数变化情况 313</w:t>
      </w:r>
    </w:p>
    <w:p>
      <w:pPr>
        <w:spacing w:before="75" w:after="0"/>
      </w:pPr>
      <w:r>
        <w:rPr/>
        <w:t xml:space="preserve">图表87：近3年佛山市艾科电子工程有限公司流动资产周转次数变化情况 314</w:t>
      </w:r>
    </w:p>
    <w:p>
      <w:pPr>
        <w:spacing w:before="75" w:after="0"/>
      </w:pPr>
      <w:r>
        <w:rPr/>
        <w:t xml:space="preserve">图表88：近4年佛山市艾科电子工程有限公司销售毛利率变化情况 314</w:t>
      </w:r>
    </w:p>
    <w:p>
      <w:pPr>
        <w:spacing w:before="75" w:after="0"/>
      </w:pPr>
      <w:r>
        <w:rPr/>
        <w:t xml:space="preserve">图表89：近3年佛山市艾科电子工程有限公司销售毛利率变化情况 315</w:t>
      </w:r>
    </w:p>
    <w:p>
      <w:pPr>
        <w:spacing w:before="75" w:after="0"/>
      </w:pPr>
      <w:r>
        <w:rPr/>
        <w:t xml:space="preserve">图表90：近4年佛山市艾科电子工程有限公司资产负债率变化情况 315</w:t>
      </w:r>
    </w:p>
    <w:p>
      <w:pPr>
        <w:spacing w:before="75" w:after="0"/>
      </w:pPr>
      <w:r>
        <w:rPr/>
        <w:t xml:space="preserve">图表91：近3年佛山市艾科电子工程有限公司资产负债率变化情况 316</w:t>
      </w:r>
    </w:p>
    <w:p>
      <w:pPr>
        <w:spacing w:before="75" w:after="0"/>
      </w:pPr>
      <w:r>
        <w:rPr/>
        <w:t xml:space="preserve">图表92：近4年佛山市艾科电子工程有限公司产权比率变化情况 316</w:t>
      </w:r>
    </w:p>
    <w:p>
      <w:pPr>
        <w:spacing w:before="75" w:after="0"/>
      </w:pPr>
      <w:r>
        <w:rPr/>
        <w:t xml:space="preserve">图表93：近3年佛山市艾科电子工程有限公司产权比率变化情况 317</w:t>
      </w:r>
    </w:p>
    <w:p>
      <w:pPr>
        <w:spacing w:before="75" w:after="0"/>
      </w:pPr>
      <w:r>
        <w:rPr/>
        <w:t xml:space="preserve">图表94：近4年佛山市艾科电子工程有限公司固定资产周转次数情况 317</w:t>
      </w:r>
    </w:p>
    <w:p>
      <w:pPr>
        <w:spacing w:before="75" w:after="0"/>
      </w:pPr>
      <w:r>
        <w:rPr/>
        <w:t xml:space="preserve">图表95：近3年佛山市艾科电子工程有限公司固定资产周转次数情况 317</w:t>
      </w:r>
    </w:p>
    <w:p>
      <w:pPr>
        <w:spacing w:before="75" w:after="0"/>
      </w:pPr>
      <w:r>
        <w:rPr/>
        <w:t xml:space="preserve">图表96：近4年佛山市艾科电子工程有限公司总资产周转次数变化情况 318</w:t>
      </w:r>
    </w:p>
    <w:p>
      <w:pPr>
        <w:spacing w:before="75" w:after="0"/>
      </w:pPr>
      <w:r>
        <w:rPr/>
        <w:t xml:space="preserve">图表97：近3年佛山市艾科电子工程有限公司总资产周转次数变化情况 318</w:t>
      </w:r>
    </w:p>
    <w:p>
      <w:pPr>
        <w:spacing w:before="75" w:after="0"/>
      </w:pPr>
      <w:r>
        <w:rPr/>
        <w:t xml:space="preserve">图表98：近4年卓灵科技(中国)有限公司流动资产周转次数变化情况 321</w:t>
      </w:r>
    </w:p>
    <w:p>
      <w:pPr>
        <w:spacing w:before="75" w:after="0"/>
      </w:pPr>
      <w:r>
        <w:rPr/>
        <w:t xml:space="preserve">图表99：近3年卓灵科技(中国)有限公司流动资产周转次数变化情况 321</w:t>
      </w:r>
    </w:p>
    <w:p>
      <w:pPr>
        <w:spacing w:before="75" w:after="0"/>
      </w:pPr>
      <w:r>
        <w:rPr/>
        <w:t xml:space="preserve">图表100：近4年卓灵科技(中国)有限公司销售毛利率变化情况 322</w:t>
      </w:r>
    </w:p>
    <w:p>
      <w:pPr>
        <w:spacing w:before="75" w:after="0"/>
      </w:pPr>
      <w:r>
        <w:rPr/>
        <w:t xml:space="preserve">图表101：近3年卓灵科技(中国)有限公司销售毛利率变化情况 322</w:t>
      </w:r>
    </w:p>
    <w:p>
      <w:pPr>
        <w:spacing w:before="75" w:after="0"/>
      </w:pPr>
      <w:r>
        <w:rPr/>
        <w:t xml:space="preserve">图表102：近4年卓灵科技(中国)有限公司资产负债率变化情况 323</w:t>
      </w:r>
    </w:p>
    <w:p>
      <w:pPr>
        <w:spacing w:before="75" w:after="0"/>
      </w:pPr>
      <w:r>
        <w:rPr/>
        <w:t xml:space="preserve">图表103：近3年卓灵科技(中国)有限公司资产负债率变化情况 323</w:t>
      </w:r>
    </w:p>
    <w:p>
      <w:pPr>
        <w:spacing w:before="75" w:after="0"/>
      </w:pPr>
      <w:r>
        <w:rPr/>
        <w:t xml:space="preserve">图表104：近4年卓灵科技(中国)有限公司产权比率变化情况 324</w:t>
      </w:r>
    </w:p>
    <w:p>
      <w:pPr>
        <w:spacing w:before="75" w:after="0"/>
      </w:pPr>
      <w:r>
        <w:rPr/>
        <w:t xml:space="preserve">图表105：近3年卓灵科技(中国)有限公司产权比率变化情况 324</w:t>
      </w:r>
    </w:p>
    <w:p>
      <w:pPr>
        <w:spacing w:before="75" w:after="0"/>
      </w:pPr>
      <w:r>
        <w:rPr/>
        <w:t xml:space="preserve">图表106：近4年卓灵科技(中国)有限公司固定资产周转次数情况 324</w:t>
      </w:r>
    </w:p>
    <w:p>
      <w:pPr>
        <w:spacing w:before="75" w:after="0"/>
      </w:pPr>
      <w:r>
        <w:rPr/>
        <w:t xml:space="preserve">图表107：近3年卓灵科技(中国)有限公司固定资产周转次数情况 325</w:t>
      </w:r>
    </w:p>
    <w:p>
      <w:pPr>
        <w:spacing w:before="75" w:after="0"/>
      </w:pPr>
      <w:r>
        <w:rPr/>
        <w:t xml:space="preserve">图表108：近4年卓灵科技(中国)有限公司总资产周转次数变化情况 325</w:t>
      </w:r>
    </w:p>
    <w:p>
      <w:pPr>
        <w:spacing w:before="75" w:after="0"/>
      </w:pPr>
      <w:r>
        <w:rPr/>
        <w:t xml:space="preserve">图表109：近3年卓灵科技(中国)有限公司总资产周转次数变化情况 326</w:t>
      </w:r>
    </w:p>
    <w:p>
      <w:pPr>
        <w:spacing w:before="75" w:after="0"/>
      </w:pPr>
      <w:r>
        <w:rPr/>
        <w:t xml:space="preserve">图表110：近4年贵州汇通华城楼宇科技有限公司流动资产周转次数变化情况 329</w:t>
      </w:r>
    </w:p>
    <w:p>
      <w:pPr>
        <w:spacing w:before="75" w:after="0"/>
      </w:pPr>
      <w:r>
        <w:rPr/>
        <w:t xml:space="preserve">图表111：近3年贵州汇通华城楼宇科技有限公司流动资产周转次数变化情况 329</w:t>
      </w:r>
    </w:p>
    <w:p>
      <w:pPr>
        <w:spacing w:before="75" w:after="0"/>
      </w:pPr>
      <w:r>
        <w:rPr/>
        <w:t xml:space="preserve">图表112：近4年贵州汇通华城楼宇科技有限公司销售毛利率变化情况 330</w:t>
      </w:r>
    </w:p>
    <w:p>
      <w:pPr>
        <w:spacing w:before="75" w:after="0"/>
      </w:pPr>
      <w:r>
        <w:rPr/>
        <w:t xml:space="preserve">图表113：近3年贵州汇通华城楼宇科技有限公司销售毛利率变化情况 330</w:t>
      </w:r>
    </w:p>
    <w:p>
      <w:pPr>
        <w:spacing w:before="75" w:after="0"/>
      </w:pPr>
      <w:r>
        <w:rPr/>
        <w:t xml:space="preserve">图表114：近4年贵州汇通华城楼宇科技有限公司资产负债率变化情况 331</w:t>
      </w:r>
    </w:p>
    <w:p>
      <w:pPr>
        <w:spacing w:before="75" w:after="0"/>
      </w:pPr>
      <w:r>
        <w:rPr/>
        <w:t xml:space="preserve">图表115：近3年贵州汇通华城楼宇科技有限公司资产负债率变化情况 331</w:t>
      </w:r>
    </w:p>
    <w:p>
      <w:pPr>
        <w:spacing w:before="75" w:after="0"/>
      </w:pPr>
      <w:r>
        <w:rPr/>
        <w:t xml:space="preserve">图表116：近4年贵州汇通华城楼宇科技有限公司产权比率变化情况 332</w:t>
      </w:r>
    </w:p>
    <w:p>
      <w:pPr>
        <w:spacing w:before="75" w:after="0"/>
      </w:pPr>
      <w:r>
        <w:rPr/>
        <w:t xml:space="preserve">图表117：近3年贵州汇通华城楼宇科技有限公司产权比率变化情况 332</w:t>
      </w:r>
    </w:p>
    <w:p>
      <w:pPr>
        <w:spacing w:before="75" w:after="0"/>
      </w:pPr>
      <w:r>
        <w:rPr/>
        <w:t xml:space="preserve">图表118：近4年贵州汇通华城楼宇科技有限公司固定资产周转次数情况 333</w:t>
      </w:r>
    </w:p>
    <w:p>
      <w:pPr>
        <w:spacing w:before="75" w:after="0"/>
      </w:pPr>
      <w:r>
        <w:rPr/>
        <w:t xml:space="preserve">图表119：近3年贵州汇通华城楼宇科技有限公司固定资产周转次数情况 333</w:t>
      </w:r>
    </w:p>
    <w:p>
      <w:pPr>
        <w:spacing w:before="75" w:after="0"/>
      </w:pPr>
      <w:r>
        <w:rPr/>
        <w:t xml:space="preserve">图表120：近4年贵州汇通华城楼宇科技有限公司总资产周转次数变化情况 334</w:t>
      </w:r>
    </w:p>
    <w:p>
      <w:pPr>
        <w:spacing w:before="75" w:after="0"/>
      </w:pPr>
      <w:r>
        <w:rPr/>
        <w:t xml:space="preserve">图表121：近3年贵州汇通华城楼宇科技有限公司总资产周转次数变化情况 334</w:t>
      </w:r>
    </w:p>
    <w:p>
      <w:pPr>
        <w:spacing w:before="75" w:after="0"/>
      </w:pPr>
      <w:r>
        <w:rPr/>
        <w:t xml:space="preserve">图表122：近4年上海格瑞特科技实业有限公司流动资产周转次数变化情况 338</w:t>
      </w:r>
    </w:p>
    <w:p>
      <w:pPr>
        <w:spacing w:before="75" w:after="0"/>
      </w:pPr>
      <w:r>
        <w:rPr/>
        <w:t xml:space="preserve">图表123：近3年上海格瑞特科技实业有限公司流动资产周转次数变化情况 338</w:t>
      </w:r>
    </w:p>
    <w:p>
      <w:pPr>
        <w:spacing w:before="75" w:after="0"/>
      </w:pPr>
      <w:r>
        <w:rPr/>
        <w:t xml:space="preserve">图表124：近4年上海格瑞特科技实业有限公司销售毛利率变化情况 339</w:t>
      </w:r>
    </w:p>
    <w:p>
      <w:pPr>
        <w:spacing w:before="75" w:after="0"/>
      </w:pPr>
      <w:r>
        <w:rPr/>
        <w:t xml:space="preserve">图表125：近3年上海格瑞特科技实业有限公司销售毛利率变化情况 339</w:t>
      </w:r>
    </w:p>
    <w:p>
      <w:pPr>
        <w:spacing w:before="75" w:after="0"/>
      </w:pPr>
      <w:r>
        <w:rPr/>
        <w:t xml:space="preserve">图表126：近4年上海格瑞特科技实业有限公司资产负债率变化情况 340</w:t>
      </w:r>
    </w:p>
    <w:p>
      <w:pPr>
        <w:spacing w:before="75" w:after="0"/>
      </w:pPr>
      <w:r>
        <w:rPr/>
        <w:t xml:space="preserve">图表127：近3年上海格瑞特科技实业有限公司资产负债率变化情况 340</w:t>
      </w:r>
    </w:p>
    <w:p>
      <w:pPr>
        <w:spacing w:before="75" w:after="0"/>
      </w:pPr>
      <w:r>
        <w:rPr/>
        <w:t xml:space="preserve">图表128：近4年上海格瑞特科技实业有限公司产权比率变化情况 341</w:t>
      </w:r>
    </w:p>
    <w:p>
      <w:pPr>
        <w:spacing w:before="75" w:after="0"/>
      </w:pPr>
      <w:r>
        <w:rPr/>
        <w:t xml:space="preserve">图表129：近3年上海格瑞特科技实业有限公司产权比率变化情况 341</w:t>
      </w:r>
    </w:p>
    <w:p>
      <w:pPr>
        <w:spacing w:before="75" w:after="0"/>
      </w:pPr>
      <w:r>
        <w:rPr/>
        <w:t xml:space="preserve">图表130：近4年上海格瑞特科技实业有限公司固定资产周转次数情况 342</w:t>
      </w:r>
    </w:p>
    <w:p>
      <w:pPr>
        <w:spacing w:before="75" w:after="0"/>
      </w:pPr>
      <w:r>
        <w:rPr/>
        <w:t xml:space="preserve">图表131：近3年上海格瑞特科技实业有限公司固定资产周转次数情况 342</w:t>
      </w:r>
    </w:p>
    <w:p>
      <w:pPr>
        <w:spacing w:before="75" w:after="0"/>
      </w:pPr>
      <w:r>
        <w:rPr/>
        <w:t xml:space="preserve">图表132：近4年上海格瑞特科技实业有限公司总资产周转次数变化情况 343</w:t>
      </w:r>
    </w:p>
    <w:p>
      <w:pPr>
        <w:spacing w:before="75" w:after="0"/>
      </w:pPr>
      <w:r>
        <w:rPr/>
        <w:t xml:space="preserve">图表133：近3年上海格瑞特科技实业有限公司总资产周转次数变化情况 343</w:t>
      </w:r>
    </w:p>
    <w:p>
      <w:pPr>
        <w:spacing w:before="75" w:after="0"/>
      </w:pPr>
      <w:r>
        <w:rPr/>
        <w:t xml:space="preserve">图表134：近4年朗德华信(北京)自控技术有限公司流动资产周转次数变化情况 347</w:t>
      </w:r>
    </w:p>
    <w:p>
      <w:pPr>
        <w:spacing w:before="75" w:after="0"/>
      </w:pPr>
      <w:r>
        <w:rPr/>
        <w:t xml:space="preserve">图表135：近3年朗德华信(北京)自控技术有限公司流动资产周转次数变化情况 347</w:t>
      </w:r>
    </w:p>
    <w:p>
      <w:pPr>
        <w:spacing w:before="75" w:after="0"/>
      </w:pPr>
      <w:r>
        <w:rPr/>
        <w:t xml:space="preserve">图表136：近4年朗德华信(北京)自控技术有限公司销售毛利率变化情况 348</w:t>
      </w:r>
    </w:p>
    <w:p>
      <w:pPr>
        <w:spacing w:before="75" w:after="0"/>
      </w:pPr>
      <w:r>
        <w:rPr/>
        <w:t xml:space="preserve">图表137：近3年朗德华信(北京)自控技术有限公司销售毛利率变化情况 348</w:t>
      </w:r>
    </w:p>
    <w:p>
      <w:pPr>
        <w:spacing w:before="75" w:after="0"/>
      </w:pPr>
      <w:r>
        <w:rPr/>
        <w:t xml:space="preserve">图表138：近4年朗德华信(北京)自控技术有限公司资产负债率变化情况 349</w:t>
      </w:r>
    </w:p>
    <w:p>
      <w:pPr>
        <w:spacing w:before="75" w:after="0"/>
      </w:pPr>
      <w:r>
        <w:rPr/>
        <w:t xml:space="preserve">图表139：近3年朗德华信(北京)自控技术有限公司资产负债率变化情况 349</w:t>
      </w:r>
    </w:p>
    <w:p>
      <w:pPr>
        <w:spacing w:before="75" w:after="0"/>
      </w:pPr>
      <w:r>
        <w:rPr/>
        <w:t xml:space="preserve">图表140：近4年朗德华信(北京)自控技术有限公司产权比率变化情况 350</w:t>
      </w:r>
    </w:p>
    <w:p>
      <w:pPr>
        <w:spacing w:before="75" w:after="0"/>
      </w:pPr>
      <w:r>
        <w:rPr/>
        <w:t xml:space="preserve">图表141：近3年朗德华信(北京)自控技术有限公司产权比率变化情况 350</w:t>
      </w:r>
    </w:p>
    <w:p>
      <w:pPr>
        <w:spacing w:before="75" w:after="0"/>
      </w:pPr>
      <w:r>
        <w:rPr/>
        <w:t xml:space="preserve">图表142：近4年朗德华信(北京)自控技术有限公司固定资产周转次数情况 351</w:t>
      </w:r>
    </w:p>
    <w:p>
      <w:pPr>
        <w:spacing w:before="75" w:after="0"/>
      </w:pPr>
      <w:r>
        <w:rPr/>
        <w:t xml:space="preserve">图表143：近3年朗德华信(北京)自控技术有限公司固定资产周转次数情况 351</w:t>
      </w:r>
    </w:p>
    <w:p>
      <w:pPr>
        <w:spacing w:before="75" w:after="0"/>
      </w:pPr>
      <w:r>
        <w:rPr/>
        <w:t xml:space="preserve">图表144：近4年朗德华信(北京)自控技术有限公司总资产周转次数变化情况 352</w:t>
      </w:r>
    </w:p>
    <w:p>
      <w:pPr>
        <w:spacing w:before="75" w:after="0"/>
      </w:pPr>
      <w:r>
        <w:rPr/>
        <w:t xml:space="preserve">图表145：近3年朗德华信(北京)自控技术有限公司总资产周转次数变化情况 352</w:t>
      </w:r>
    </w:p>
    <w:p>
      <w:pPr>
        <w:spacing w:before="75" w:after="0"/>
      </w:pPr>
      <w:r>
        <w:rPr/>
        <w:t xml:space="preserve">图表146：近4年美国亚司艾自控(中国)有限公司流动资产周转次数变化情况 359</w:t>
      </w:r>
    </w:p>
    <w:p>
      <w:pPr>
        <w:spacing w:before="75" w:after="0"/>
      </w:pPr>
      <w:r>
        <w:rPr/>
        <w:t xml:space="preserve">图表147：近3年美国亚司艾自控(中国)有限公司流动资产周转次数变化情况 359</w:t>
      </w:r>
    </w:p>
    <w:p>
      <w:pPr>
        <w:spacing w:before="75" w:after="0"/>
      </w:pPr>
      <w:r>
        <w:rPr/>
        <w:t xml:space="preserve">图表148：近4年美国亚司艾自控(中国)有限公司销售毛利率变化情况 360</w:t>
      </w:r>
    </w:p>
    <w:p>
      <w:pPr>
        <w:spacing w:before="75" w:after="0"/>
      </w:pPr>
      <w:r>
        <w:rPr/>
        <w:t xml:space="preserve">图表149：近3年美国亚司艾自控(中国)有限公司销售毛利率变化情况 360</w:t>
      </w:r>
    </w:p>
    <w:p>
      <w:pPr>
        <w:spacing w:before="75" w:after="0"/>
      </w:pPr>
      <w:r>
        <w:rPr/>
        <w:t xml:space="preserve">图表150：近4年美国亚司艾自控(中国)有限公司资产负债率变化情况 361</w:t>
      </w:r>
    </w:p>
    <w:p>
      <w:pPr>
        <w:spacing w:before="75" w:after="0"/>
      </w:pPr>
      <w:r>
        <w:rPr/>
        <w:t xml:space="preserve">图表151：近3年美国亚司艾自控(中国)有限公司资产负债率变化情况 361</w:t>
      </w:r>
    </w:p>
    <w:p>
      <w:pPr>
        <w:spacing w:before="75" w:after="0"/>
      </w:pPr>
      <w:r>
        <w:rPr/>
        <w:t xml:space="preserve">图表152：近4年美国亚司艾自控(中国)有限公司产权比率变化情况 362</w:t>
      </w:r>
    </w:p>
    <w:p>
      <w:pPr>
        <w:spacing w:before="75" w:after="0"/>
      </w:pPr>
      <w:r>
        <w:rPr/>
        <w:t xml:space="preserve">图表153：近3年美国亚司艾自控(中国)有限公司产权比率变化情况 362</w:t>
      </w:r>
    </w:p>
    <w:p>
      <w:pPr>
        <w:spacing w:before="75" w:after="0"/>
      </w:pPr>
      <w:r>
        <w:rPr/>
        <w:t xml:space="preserve">图表154：近4年美国亚司艾自控(中国)有限公司固定资产周转次数情况 363</w:t>
      </w:r>
    </w:p>
    <w:p>
      <w:pPr>
        <w:spacing w:before="75" w:after="0"/>
      </w:pPr>
      <w:r>
        <w:rPr/>
        <w:t xml:space="preserve">图表155：近3年美国亚司艾自控(中国)有限公司固定资产周转次数情况 363</w:t>
      </w:r>
    </w:p>
    <w:p>
      <w:pPr>
        <w:spacing w:before="75" w:after="0"/>
      </w:pPr>
      <w:r>
        <w:rPr/>
        <w:t xml:space="preserve">图表156：近4年美国亚司艾自控(中国)有限公司总资产周转次数变化情况 364</w:t>
      </w:r>
    </w:p>
    <w:p>
      <w:pPr>
        <w:spacing w:before="75" w:after="0"/>
      </w:pPr>
      <w:r>
        <w:rPr/>
        <w:t xml:space="preserve">图表157：近3年美国亚司艾自控(中国)有限公司总资产周转次数变化情况 364</w:t>
      </w:r>
    </w:p>
    <w:p>
      <w:pPr>
        <w:spacing w:before="75" w:after="0"/>
      </w:pPr>
      <w:r>
        <w:rPr/>
        <w:t xml:space="preserve">图表158：近4年同方泰德国际科技(北京)有限公司流动资产周转次数变化情况 367</w:t>
      </w:r>
    </w:p>
    <w:p>
      <w:pPr>
        <w:spacing w:before="75" w:after="0"/>
      </w:pPr>
      <w:r>
        <w:rPr/>
        <w:t xml:space="preserve">图表159：近3年同方泰德国际科技(北京)有限公司流动资产周转次数变化情况 368</w:t>
      </w:r>
    </w:p>
    <w:p>
      <w:pPr>
        <w:spacing w:before="75" w:after="0"/>
      </w:pPr>
      <w:r>
        <w:rPr/>
        <w:t xml:space="preserve">图表160：近4年同方泰德国际科技(北京)有限公司销售毛利率变化情况 368</w:t>
      </w:r>
    </w:p>
    <w:p>
      <w:pPr>
        <w:spacing w:before="75" w:after="0"/>
      </w:pPr>
      <w:r>
        <w:rPr/>
        <w:t xml:space="preserve">图表161：近3年同方泰德国际科技(北京)有限公司销售毛利率变化情况 369</w:t>
      </w:r>
    </w:p>
    <w:p>
      <w:pPr>
        <w:spacing w:before="75" w:after="0"/>
      </w:pPr>
      <w:r>
        <w:rPr/>
        <w:t xml:space="preserve">图表162：近4年同方泰德国际科技(北京)有限公司资产负债率变化情况 369</w:t>
      </w:r>
    </w:p>
    <w:p>
      <w:pPr>
        <w:spacing w:before="75" w:after="0"/>
      </w:pPr>
      <w:r>
        <w:rPr/>
        <w:t xml:space="preserve">图表163：近3年同方泰德国际科技(北京)有限公司资产负债率变化情况 370</w:t>
      </w:r>
    </w:p>
    <w:p>
      <w:pPr>
        <w:spacing w:before="75" w:after="0"/>
      </w:pPr>
      <w:r>
        <w:rPr/>
        <w:t xml:space="preserve">图表164：近4年同方泰德国际科技(北京)有限公司产权比率变化情况 370</w:t>
      </w:r>
    </w:p>
    <w:p>
      <w:pPr>
        <w:spacing w:before="75" w:after="0"/>
      </w:pPr>
      <w:r>
        <w:rPr/>
        <w:t xml:space="preserve">图表165：近3年同方泰德国际科技(北京)有限公司产权比率变化情况 371</w:t>
      </w:r>
    </w:p>
    <w:p>
      <w:pPr>
        <w:spacing w:before="75" w:after="0"/>
      </w:pPr>
      <w:r>
        <w:rPr/>
        <w:t xml:space="preserve">图表166：近4年同方泰德国际科技(北京)有限公司固定资产周转次数情况 371</w:t>
      </w:r>
    </w:p>
    <w:p>
      <w:pPr>
        <w:spacing w:before="75" w:after="0"/>
      </w:pPr>
      <w:r>
        <w:rPr/>
        <w:t xml:space="preserve">图表167：近3年同方泰德国际科技(北京)有限公司固定资产周转次数情况 372</w:t>
      </w:r>
    </w:p>
    <w:p>
      <w:pPr>
        <w:spacing w:before="75" w:after="0"/>
      </w:pPr>
      <w:r>
        <w:rPr/>
        <w:t xml:space="preserve">图表168：近4年同方泰德国际科技(北京)有限公司总资产周转次数变化情况 372</w:t>
      </w:r>
    </w:p>
    <w:p>
      <w:pPr>
        <w:spacing w:before="75" w:after="0"/>
      </w:pPr>
      <w:r>
        <w:rPr/>
        <w:t xml:space="preserve">图表169：近3年同方泰德国际科技(北京)有限公司总资产周转次数变化情况 373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2026-2031年中国楼宇自控系统行业市场供需调查与投资潜力研究报告</dc:title>
  <dc:description>2026-2031年中国楼宇自控系统行业市场供需调查与投资潜力研究报告</dc:description>
  <dc:subject>2026-2031年中国楼宇自控系统行业市场供需调查与投资潜力研究报告</dc:subject>
  <cp:keywords>研究报告</cp:keywords>
  <cp:category>研究报告</cp:category>
  <cp:lastModifiedBy>北京中道泰和信息咨询有限公司</cp:lastModifiedBy>
  <dcterms:created xsi:type="dcterms:W3CDTF">2026-03-26T23:48:17+08:00</dcterms:created>
  <dcterms:modified xsi:type="dcterms:W3CDTF">2026-03-26T23:48:17+08:00</dcterms:modified>
</cp:coreProperties>
</file>

<file path=docProps/custom.xml><?xml version="1.0" encoding="utf-8"?>
<Properties xmlns="http://schemas.openxmlformats.org/officeDocument/2006/custom-properties" xmlns:vt="http://schemas.openxmlformats.org/officeDocument/2006/docPropsVTypes"/>
</file>