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2024-2029年呼叫中心视频及控制插件市场投资潜力研究咨询报告</w:t>
      </w:r>
    </w:p>
    <w:p>
      <w:pPr>
        <w:spacing w:after="150"/>
      </w:pPr>
      <w:r>
        <w:rPr>
          <w:b w:val="1"/>
          <w:bCs w:val="1"/>
        </w:rPr>
        <w:t xml:space="preserve">报告简介</w:t>
      </w:r>
    </w:p>
    <w:p>
      <w:pPr>
        <w:spacing w:after="150"/>
      </w:pPr>
      <w:r>
        <w:rPr/>
        <w:t xml:space="preserve">呼叫中心是充分利用现代通讯与计算机技术，如IVR(交互式语音800呼叫中心流程应答系统)、ACD(自动呼叫分配系统)等等，可以自动灵活地处理大量各种不同的电话呼入和呼出业务和服务的运营操作场所。呼叫中心在企业应用中已经逐渐从电话营销中心向着CTI(计算机通信集成)综合呼叫中心转变，已经将电话、计算机、互联网等多种媒介综合应用于营销、服务等多项工作当中。</w:t>
      </w:r>
    </w:p>
    <w:p>
      <w:pPr>
        <w:spacing w:after="150"/>
      </w:pPr>
      <w:r>
        <w:rPr/>
        <w:t xml:space="preserve">随着近年来通信和计算机技术的发展和融合，呼叫中心软件系统已被赋予了新的内容。视频呼叫中心个性应用：视频过程中可以方便的共享双方的文件，让协同丰富多彩。与业务层连接，我们可以方便的建立工单，让视频成为独立工作发起动力。一点对多点的直播是呼叫中心自媒体，可能是未来视频呼叫中心的个性化应用。它通过视频交互直播、点播、评价、文本互动，广泛用于陪训、宣传、展示、交互。所有的视频管理过程都会被抽象成呼叫中心营运管理的节点和量化管理，包括视频呼叫报表、视频过程的监控和录制，视频后期处理的影像与声音分离，声音部分与录音合并纳入质量体系。云通信企业整合运营商的网络资源、通讯资源，以API的方式提供各种接口给企业，企业通过这些接口的调用嵌入到自己的应用中去。云通讯是个千亿元规模的市场</w:t>
      </w:r>
    </w:p>
    <w:p>
      <w:pPr>
        <w:spacing w:after="150"/>
      </w:pPr>
      <w:r>
        <w:rPr/>
        <w:t xml:space="preserve">研究咨询报告由中道泰和咨询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呼叫中心视频及控制插件行业进行了长期追踪，结合我们对呼叫中心视频及控制插件相关企业的调查研究，对我国呼叫中心视频及控制插件行业发展现状与前景、市场竞争格局与形势、赢利水平与企业发展、投资策略与风险预警、发展趋势与规划建议等进行深入研究。报告揭示了呼叫中心视频及控制插件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呼叫中心视频及控制插件产品概况 1</w:t>
      </w:r>
    </w:p>
    <w:p>
      <w:pPr>
        <w:spacing w:after="150"/>
      </w:pPr>
      <w:r>
        <w:rPr/>
        <w:t xml:space="preserve">第一节 产品概述 1</w:t>
      </w:r>
    </w:p>
    <w:p>
      <w:pPr>
        <w:spacing w:after="150"/>
      </w:pPr>
      <w:r>
        <w:rPr/>
        <w:t xml:space="preserve">第二节 产品特点 4</w:t>
      </w:r>
    </w:p>
    <w:p>
      <w:pPr>
        <w:spacing w:after="150"/>
      </w:pPr>
      <w:r>
        <w:rPr/>
        <w:t xml:space="preserve">第三节 产品系列及分类 8</w:t>
      </w:r>
    </w:p>
    <w:p>
      <w:pPr>
        <w:spacing w:after="150"/>
      </w:pPr>
      <w:r>
        <w:rPr/>
        <w:t xml:space="preserve">第四节 呼叫中心解决方案发展分析 10</w:t>
      </w:r>
    </w:p>
    <w:p>
      <w:pPr>
        <w:spacing w:after="150"/>
      </w:pPr>
      <w:r>
        <w:rPr/>
        <w:t xml:space="preserve">第五节 呼叫中心上下游产业分析 15</w:t>
      </w:r>
    </w:p>
    <w:p>
      <w:pPr>
        <w:spacing w:after="150"/>
      </w:pPr>
      <w:r>
        <w:rPr/>
        <w:t xml:space="preserve">一、产业链供应现状 15</w:t>
      </w:r>
    </w:p>
    <w:p>
      <w:pPr>
        <w:spacing w:after="150"/>
      </w:pPr>
      <w:r>
        <w:rPr/>
        <w:t xml:space="preserve">二、上游视频及控制插件行业发展分析 17</w:t>
      </w:r>
    </w:p>
    <w:p>
      <w:pPr>
        <w:spacing w:after="150"/>
      </w:pPr>
      <w:r>
        <w:rPr/>
        <w:t xml:space="preserve">三、下游客户发展分析 27</w:t>
      </w:r>
    </w:p>
    <w:p>
      <w:pPr>
        <w:spacing w:after="150"/>
      </w:pPr>
      <w:r>
        <w:rPr/>
        <w:t xml:space="preserve">第六节 可视化呼叫中心的设计架构 27</w:t>
      </w:r>
    </w:p>
    <w:p>
      <w:pPr>
        <w:spacing w:after="150"/>
      </w:pPr>
      <w:r>
        <w:rPr>
          <w:b w:val="1"/>
          <w:bCs w:val="1"/>
        </w:rPr>
        <w:t xml:space="preserve">第二章 呼叫中心视频及控制插件行业背景 30</w:t>
      </w:r>
    </w:p>
    <w:p>
      <w:pPr>
        <w:spacing w:after="150"/>
      </w:pPr>
      <w:r>
        <w:rPr/>
        <w:t xml:space="preserve">第一节 市场规模 30</w:t>
      </w:r>
    </w:p>
    <w:p>
      <w:pPr>
        <w:spacing w:after="150"/>
      </w:pPr>
      <w:r>
        <w:rPr/>
        <w:t xml:space="preserve">第二节 政策环境 36</w:t>
      </w:r>
    </w:p>
    <w:p>
      <w:pPr>
        <w:spacing w:after="150"/>
      </w:pPr>
      <w:r>
        <w:rPr/>
        <w:t xml:space="preserve">第三节 经济环境 42</w:t>
      </w:r>
    </w:p>
    <w:p>
      <w:pPr>
        <w:spacing w:after="150"/>
      </w:pPr>
      <w:r>
        <w:rPr/>
        <w:t xml:space="preserve">第四节 技术环境 45</w:t>
      </w:r>
    </w:p>
    <w:p>
      <w:pPr>
        <w:spacing w:after="150"/>
      </w:pPr>
      <w:r>
        <w:rPr/>
        <w:t xml:space="preserve">第五节 社会环境 66</w:t>
      </w:r>
    </w:p>
    <w:p>
      <w:pPr>
        <w:spacing w:after="150"/>
      </w:pPr>
      <w:r>
        <w:rPr/>
        <w:t xml:space="preserve">第六节 投资情况 70</w:t>
      </w:r>
    </w:p>
    <w:p>
      <w:pPr>
        <w:spacing w:after="150"/>
      </w:pPr>
      <w:r>
        <w:rPr/>
        <w:t xml:space="preserve">第七节 行业驱动因素 73</w:t>
      </w:r>
    </w:p>
    <w:p>
      <w:pPr>
        <w:spacing w:after="150"/>
      </w:pPr>
      <w:r>
        <w:rPr>
          <w:b w:val="1"/>
          <w:bCs w:val="1"/>
        </w:rPr>
        <w:t xml:space="preserve">第三章 呼叫中心视频及控制插件行业市场容量 76</w:t>
      </w:r>
    </w:p>
    <w:p>
      <w:pPr>
        <w:spacing w:after="150"/>
      </w:pPr>
      <w:r>
        <w:rPr/>
        <w:t xml:space="preserve">第一节 市场保有量 76</w:t>
      </w:r>
    </w:p>
    <w:p>
      <w:pPr>
        <w:spacing w:after="150"/>
      </w:pPr>
      <w:r>
        <w:rPr/>
        <w:t xml:space="preserve">第二节 新增市场容量 76</w:t>
      </w:r>
    </w:p>
    <w:p>
      <w:pPr>
        <w:spacing w:after="150"/>
      </w:pPr>
      <w:r>
        <w:rPr/>
        <w:t xml:space="preserve">第三节 市场保有量更新改造率 77</w:t>
      </w:r>
    </w:p>
    <w:p>
      <w:pPr>
        <w:spacing w:after="150"/>
      </w:pPr>
      <w:r>
        <w:rPr/>
        <w:t xml:space="preserve">第四节 未来3-5年市场容量预测 78</w:t>
      </w:r>
    </w:p>
    <w:p>
      <w:pPr>
        <w:spacing w:after="150"/>
      </w:pPr>
      <w:r>
        <w:rPr>
          <w:b w:val="1"/>
          <w:bCs w:val="1"/>
        </w:rPr>
        <w:t xml:space="preserve">第四章 呼叫中心视频及控制插件行业目标市场竞争力评价 82</w:t>
      </w:r>
    </w:p>
    <w:p>
      <w:pPr>
        <w:spacing w:after="150"/>
      </w:pPr>
      <w:r>
        <w:rPr/>
        <w:t xml:space="preserve">第一节 主要竞争企业市场份额 82</w:t>
      </w:r>
    </w:p>
    <w:p>
      <w:pPr>
        <w:spacing w:after="150"/>
      </w:pPr>
      <w:r>
        <w:rPr/>
        <w:t xml:space="preserve">第二节 竞争企业研究：竞争者核心竞争力，竞争者的战略方向 83</w:t>
      </w:r>
    </w:p>
    <w:p>
      <w:pPr>
        <w:spacing w:after="150"/>
      </w:pPr>
      <w:r>
        <w:rPr/>
        <w:t xml:space="preserve">第三节 行业竞争格局分析，市场空白机会 84</w:t>
      </w:r>
    </w:p>
    <w:p>
      <w:pPr>
        <w:spacing w:after="150"/>
      </w:pPr>
      <w:r>
        <w:rPr/>
        <w:t xml:space="preserve">第四节 量化竞争力评价模型 88</w:t>
      </w:r>
    </w:p>
    <w:p>
      <w:pPr>
        <w:spacing w:after="150"/>
      </w:pPr>
      <w:r>
        <w:rPr/>
        <w:t xml:space="preserve">第五节 行业进入壁垒 88</w:t>
      </w:r>
    </w:p>
    <w:p>
      <w:pPr>
        <w:spacing w:after="150"/>
      </w:pPr>
      <w:r>
        <w:rPr>
          <w:b w:val="1"/>
          <w:bCs w:val="1"/>
        </w:rPr>
        <w:t xml:space="preserve">第五章 呼叫中心视频及控制插件行业细分市场机会 91</w:t>
      </w:r>
    </w:p>
    <w:p>
      <w:pPr>
        <w:spacing w:after="150"/>
      </w:pPr>
      <w:r>
        <w:rPr/>
        <w:t xml:space="preserve">第一节 产品技术流程 91</w:t>
      </w:r>
    </w:p>
    <w:p>
      <w:pPr>
        <w:spacing w:after="150"/>
      </w:pPr>
      <w:r>
        <w:rPr/>
        <w:t xml:space="preserve">第二节 产品需求特征和技术参数 91</w:t>
      </w:r>
    </w:p>
    <w:p>
      <w:pPr>
        <w:spacing w:after="150"/>
      </w:pPr>
      <w:r>
        <w:rPr/>
        <w:t xml:space="preserve">第三节 细分市场选择 97</w:t>
      </w:r>
    </w:p>
    <w:p>
      <w:pPr>
        <w:spacing w:after="150"/>
      </w:pPr>
      <w:r>
        <w:rPr/>
        <w:t xml:space="preserve">第四节 细分市场客户分析 99</w:t>
      </w:r>
    </w:p>
    <w:p>
      <w:pPr>
        <w:spacing w:after="150"/>
      </w:pPr>
      <w:r>
        <w:rPr/>
        <w:t xml:space="preserve">第五节 价格和成本策略 99</w:t>
      </w:r>
    </w:p>
    <w:p>
      <w:pPr>
        <w:spacing w:after="150"/>
      </w:pPr>
      <w:r>
        <w:rPr>
          <w:b w:val="1"/>
          <w:bCs w:val="1"/>
        </w:rPr>
        <w:t xml:space="preserve">第六章 呼叫中心视频及控制插件行业目标市场进入策略 106</w:t>
      </w:r>
    </w:p>
    <w:p>
      <w:pPr>
        <w:spacing w:after="150"/>
      </w:pPr>
      <w:r>
        <w:rPr/>
        <w:t xml:space="preserve">第一节 市场进入的途径 106</w:t>
      </w:r>
    </w:p>
    <w:p>
      <w:pPr>
        <w:spacing w:after="150"/>
      </w:pPr>
      <w:r>
        <w:rPr/>
        <w:t xml:space="preserve">第二节 产品定位 106</w:t>
      </w:r>
    </w:p>
    <w:p>
      <w:pPr>
        <w:spacing w:after="150"/>
      </w:pPr>
      <w:r>
        <w:rPr/>
        <w:t xml:space="preserve">第三节 进入步骤 107</w:t>
      </w:r>
    </w:p>
    <w:p>
      <w:pPr>
        <w:spacing w:after="150"/>
      </w:pPr>
      <w:r>
        <w:rPr/>
        <w:t xml:space="preserve">第四节 保障机制 108</w:t>
      </w:r>
    </w:p>
    <w:p>
      <w:pPr>
        <w:spacing w:after="150"/>
      </w:pPr>
      <w:r>
        <w:rPr/>
        <w:t xml:space="preserve">第五节 实施落地 110</w:t>
      </w:r>
    </w:p>
    <w:p>
      <w:pPr>
        <w:spacing w:after="150"/>
      </w:pPr>
      <w:r>
        <w:rPr>
          <w:b w:val="1"/>
          <w:bCs w:val="1"/>
        </w:rPr>
        <w:t xml:space="preserve">第七章 呼叫中心视频及控制插件行业渠道分析 111</w:t>
      </w:r>
    </w:p>
    <w:p>
      <w:pPr>
        <w:spacing w:after="150"/>
      </w:pPr>
      <w:r>
        <w:rPr/>
        <w:t xml:space="preserve">第一节 销售模式 111</w:t>
      </w:r>
    </w:p>
    <w:p>
      <w:pPr>
        <w:spacing w:after="150"/>
      </w:pPr>
      <w:r>
        <w:rPr/>
        <w:t xml:space="preserve">第二节 销售资源配置 111</w:t>
      </w:r>
    </w:p>
    <w:p>
      <w:pPr>
        <w:spacing w:after="150"/>
      </w:pPr>
      <w:r>
        <w:rPr/>
        <w:t xml:space="preserve">第三节 重要渠道分布及基本信息 114</w:t>
      </w:r>
    </w:p>
    <w:p>
      <w:pPr>
        <w:spacing w:after="150"/>
      </w:pPr>
      <w:r>
        <w:rPr/>
        <w:t xml:space="preserve">第四节 渠道商管理 114</w:t>
      </w:r>
    </w:p>
    <w:p>
      <w:pPr>
        <w:spacing w:after="150"/>
      </w:pPr>
      <w:r>
        <w:rPr/>
        <w:t xml:space="preserve">第五节 渠道发展方向 115</w:t>
      </w:r>
    </w:p>
    <w:p>
      <w:pPr>
        <w:spacing w:after="150"/>
      </w:pPr>
      <w:r>
        <w:rPr>
          <w:b w:val="1"/>
          <w:bCs w:val="1"/>
        </w:rPr>
        <w:t xml:space="preserve">第八章 呼叫中心视频及控制插件运营单位竞争力分析 117</w:t>
      </w:r>
    </w:p>
    <w:p>
      <w:pPr>
        <w:spacing w:after="150"/>
      </w:pPr>
      <w:r>
        <w:rPr/>
        <w:t xml:space="preserve">第一节 北京容联易通信息技术有限公司 117</w:t>
      </w:r>
    </w:p>
    <w:p>
      <w:pPr>
        <w:spacing w:after="150"/>
      </w:pPr>
      <w:r>
        <w:rPr/>
        <w:t xml:space="preserve">一、企业概况 117</w:t>
      </w:r>
    </w:p>
    <w:p>
      <w:pPr>
        <w:spacing w:after="150"/>
      </w:pPr>
      <w:r>
        <w:rPr/>
        <w:t xml:space="preserve">二、企业重点客户及营销网络 117</w:t>
      </w:r>
    </w:p>
    <w:p>
      <w:pPr>
        <w:spacing w:after="150"/>
      </w:pPr>
      <w:r>
        <w:rPr/>
        <w:t xml:space="preserve">三、可视化呼叫中产品及业务发展分析 118</w:t>
      </w:r>
    </w:p>
    <w:p>
      <w:pPr>
        <w:spacing w:after="150"/>
      </w:pPr>
      <w:r>
        <w:rPr/>
        <w:t xml:space="preserve">四、企业核心竞争力分析 120</w:t>
      </w:r>
    </w:p>
    <w:p>
      <w:pPr>
        <w:spacing w:after="150"/>
      </w:pPr>
      <w:r>
        <w:rPr/>
        <w:t xml:space="preserve">五、公司呼叫中心业务发展战略预期 122</w:t>
      </w:r>
    </w:p>
    <w:p>
      <w:pPr>
        <w:spacing w:after="150"/>
      </w:pPr>
      <w:r>
        <w:rPr/>
        <w:t xml:space="preserve">第二节 华为投资控股有限公司 124</w:t>
      </w:r>
    </w:p>
    <w:p>
      <w:pPr>
        <w:spacing w:after="150"/>
      </w:pPr>
      <w:r>
        <w:rPr/>
        <w:t xml:space="preserve">一、企业概况 124</w:t>
      </w:r>
    </w:p>
    <w:p>
      <w:pPr>
        <w:spacing w:after="150"/>
      </w:pPr>
      <w:r>
        <w:rPr/>
        <w:t xml:space="preserve">二、企业财务分析 128</w:t>
      </w:r>
    </w:p>
    <w:p>
      <w:pPr>
        <w:spacing w:after="150"/>
      </w:pPr>
      <w:r>
        <w:rPr/>
        <w:t xml:space="preserve">三、企业重点客户及营销网络 129</w:t>
      </w:r>
    </w:p>
    <w:p>
      <w:pPr>
        <w:spacing w:after="150"/>
      </w:pPr>
      <w:r>
        <w:rPr/>
        <w:t xml:space="preserve">四、可视化呼叫中心产品及业务发展分析 129</w:t>
      </w:r>
    </w:p>
    <w:p>
      <w:pPr>
        <w:spacing w:after="150"/>
      </w:pPr>
      <w:r>
        <w:rPr/>
        <w:t xml:space="preserve">五、企业核心竞争力分析 134</w:t>
      </w:r>
    </w:p>
    <w:p>
      <w:pPr>
        <w:spacing w:after="150"/>
      </w:pPr>
      <w:r>
        <w:rPr/>
        <w:t xml:space="preserve">六、公司呼叫中心业务发展战略预期 140</w:t>
      </w:r>
    </w:p>
    <w:p>
      <w:pPr>
        <w:spacing w:after="150"/>
      </w:pPr>
      <w:r>
        <w:rPr/>
        <w:t xml:space="preserve">第三节 湖北捷智云技术有限公司 142</w:t>
      </w:r>
    </w:p>
    <w:p>
      <w:pPr>
        <w:spacing w:after="150"/>
      </w:pPr>
      <w:r>
        <w:rPr/>
        <w:t xml:space="preserve">一、企业概况 142</w:t>
      </w:r>
    </w:p>
    <w:p>
      <w:pPr>
        <w:spacing w:after="150"/>
      </w:pPr>
      <w:r>
        <w:rPr/>
        <w:t xml:space="preserve">二、企业财务分析 143</w:t>
      </w:r>
    </w:p>
    <w:p>
      <w:pPr>
        <w:spacing w:after="150"/>
      </w:pPr>
      <w:r>
        <w:rPr/>
        <w:t xml:space="preserve">三、企业重点客户及营销网络 143</w:t>
      </w:r>
    </w:p>
    <w:p>
      <w:pPr>
        <w:spacing w:after="150"/>
      </w:pPr>
      <w:r>
        <w:rPr/>
        <w:t xml:space="preserve">四、呼叫中心视频及控制插件业务发展分析 144</w:t>
      </w:r>
    </w:p>
    <w:p>
      <w:pPr>
        <w:spacing w:after="150"/>
      </w:pPr>
      <w:r>
        <w:rPr/>
        <w:t xml:space="preserve">五、企业核心竞争力分析 146</w:t>
      </w:r>
    </w:p>
    <w:p>
      <w:pPr>
        <w:spacing w:after="150"/>
      </w:pPr>
      <w:r>
        <w:rPr/>
        <w:t xml:space="preserve">第四节 北京乐塔克科技有限公司 146</w:t>
      </w:r>
    </w:p>
    <w:p>
      <w:pPr>
        <w:spacing w:after="150"/>
      </w:pPr>
      <w:r>
        <w:rPr/>
        <w:t xml:space="preserve">一、企业概况 146</w:t>
      </w:r>
    </w:p>
    <w:p>
      <w:pPr>
        <w:spacing w:after="150"/>
      </w:pPr>
      <w:r>
        <w:rPr/>
        <w:t xml:space="preserve">二、呼叫中心业务发展历程 147</w:t>
      </w:r>
    </w:p>
    <w:p>
      <w:pPr>
        <w:spacing w:after="150"/>
      </w:pPr>
      <w:r>
        <w:rPr/>
        <w:t xml:space="preserve">三、企业客户分析 147</w:t>
      </w:r>
    </w:p>
    <w:p>
      <w:pPr>
        <w:spacing w:after="150"/>
      </w:pPr>
      <w:r>
        <w:rPr/>
        <w:t xml:space="preserve">四、企业最新业务进展 147</w:t>
      </w:r>
    </w:p>
    <w:p>
      <w:pPr>
        <w:spacing w:after="150"/>
      </w:pPr>
      <w:r>
        <w:rPr/>
        <w:t xml:space="preserve">第五节 广州佰锐网络科技有限公司 148</w:t>
      </w:r>
    </w:p>
    <w:p>
      <w:pPr>
        <w:spacing w:after="150"/>
      </w:pPr>
      <w:r>
        <w:rPr/>
        <w:t xml:space="preserve">一、企业概况 148</w:t>
      </w:r>
    </w:p>
    <w:p>
      <w:pPr>
        <w:spacing w:after="150"/>
      </w:pPr>
      <w:r>
        <w:rPr/>
        <w:t xml:space="preserve">二、产品及业务发展分析 148</w:t>
      </w:r>
    </w:p>
    <w:p>
      <w:pPr>
        <w:spacing w:after="150"/>
      </w:pPr>
      <w:r>
        <w:rPr/>
        <w:t xml:space="preserve">三、企业重点客户及营销网络 149</w:t>
      </w:r>
    </w:p>
    <w:p>
      <w:pPr>
        <w:spacing w:after="150"/>
      </w:pPr>
      <w:r>
        <w:rPr/>
        <w:t xml:space="preserve">四、呼叫中心业务视频插件和控制插件解决方案 150</w:t>
      </w:r>
    </w:p>
    <w:p>
      <w:pPr>
        <w:spacing w:after="150"/>
      </w:pPr>
      <w:r>
        <w:rPr/>
        <w:t xml:space="preserve">五、企业核心竞争力分析 156</w:t>
      </w:r>
    </w:p>
    <w:p>
      <w:pPr>
        <w:spacing w:after="150"/>
      </w:pPr>
      <w:r>
        <w:rPr/>
        <w:t xml:space="preserve">第六节 上海金桥信息股份有限公司 156</w:t>
      </w:r>
    </w:p>
    <w:p>
      <w:pPr>
        <w:spacing w:after="150"/>
      </w:pPr>
      <w:r>
        <w:rPr/>
        <w:t xml:space="preserve">一、企业概况 156</w:t>
      </w:r>
    </w:p>
    <w:p>
      <w:pPr>
        <w:spacing w:after="150"/>
      </w:pPr>
      <w:r>
        <w:rPr/>
        <w:t xml:space="preserve">二、企业财务分析 157</w:t>
      </w:r>
    </w:p>
    <w:p>
      <w:pPr>
        <w:spacing w:after="150"/>
      </w:pPr>
      <w:r>
        <w:rPr/>
        <w:t xml:space="preserve">三、企业重点客户及营销网络 157</w:t>
      </w:r>
    </w:p>
    <w:p>
      <w:pPr>
        <w:spacing w:after="150"/>
      </w:pPr>
      <w:r>
        <w:rPr/>
        <w:t xml:space="preserve">四、呼叫中心视频及控制插件业务发展分析 160</w:t>
      </w:r>
    </w:p>
    <w:p>
      <w:pPr>
        <w:spacing w:after="150"/>
      </w:pPr>
      <w:r>
        <w:rPr/>
        <w:t xml:space="preserve">五、企业核心竞争力分析 169</w:t>
      </w:r>
    </w:p>
    <w:p>
      <w:pPr>
        <w:spacing w:after="150"/>
      </w:pPr>
      <w:r>
        <w:rPr/>
        <w:t xml:space="preserve">第七节 声网Agora.io 170</w:t>
      </w:r>
    </w:p>
    <w:p>
      <w:pPr>
        <w:spacing w:after="150"/>
      </w:pPr>
      <w:r>
        <w:rPr/>
        <w:t xml:space="preserve">一、企业概况 170</w:t>
      </w:r>
    </w:p>
    <w:p>
      <w:pPr>
        <w:spacing w:after="150"/>
      </w:pPr>
      <w:r>
        <w:rPr/>
        <w:t xml:space="preserve">二、企业财务分析 170</w:t>
      </w:r>
    </w:p>
    <w:p>
      <w:pPr>
        <w:spacing w:after="150"/>
      </w:pPr>
      <w:r>
        <w:rPr/>
        <w:t xml:space="preserve">三、可视化呼叫中心业务发展分析 171</w:t>
      </w:r>
    </w:p>
    <w:p>
      <w:pPr>
        <w:spacing w:after="150"/>
      </w:pPr>
      <w:r>
        <w:rPr/>
        <w:t xml:space="preserve">四、公司业务发展预期 172</w:t>
      </w:r>
    </w:p>
    <w:p>
      <w:pPr>
        <w:spacing w:after="150"/>
      </w:pPr>
      <w:r>
        <w:rPr/>
        <w:t xml:space="preserve">五、公司呼叫中心视频业务前景评估 175</w:t>
      </w:r>
    </w:p>
    <w:p>
      <w:pPr>
        <w:spacing w:after="150"/>
      </w:pPr>
      <w:r>
        <w:rPr/>
        <w:t xml:space="preserve">第八节 北京林克海德科技有限责任公司 178</w:t>
      </w:r>
    </w:p>
    <w:p>
      <w:pPr>
        <w:spacing w:after="150"/>
      </w:pPr>
      <w:r>
        <w:rPr/>
        <w:t xml:space="preserve">一、企业概况 178</w:t>
      </w:r>
    </w:p>
    <w:p>
      <w:pPr>
        <w:spacing w:after="150"/>
      </w:pPr>
      <w:r>
        <w:rPr/>
        <w:t xml:space="preserve">二、产品及业务发展分析 178</w:t>
      </w:r>
    </w:p>
    <w:p>
      <w:pPr>
        <w:spacing w:after="150"/>
      </w:pPr>
      <w:r>
        <w:rPr/>
        <w:t xml:space="preserve">三、企业重点客户及营销网络 181</w:t>
      </w:r>
    </w:p>
    <w:p>
      <w:pPr>
        <w:spacing w:after="150"/>
      </w:pPr>
      <w:r>
        <w:rPr/>
        <w:t xml:space="preserve">四、呼叫中心业务视频插件和控制插件解决方案 181</w:t>
      </w:r>
    </w:p>
    <w:p>
      <w:pPr>
        <w:spacing w:after="150"/>
      </w:pPr>
      <w:r>
        <w:rPr/>
        <w:t xml:space="preserve">五、公司呼叫中心业务发展战略预期 182</w:t>
      </w:r>
    </w:p>
    <w:p>
      <w:pPr>
        <w:spacing w:after="150"/>
      </w:pPr>
      <w:r>
        <w:rPr>
          <w:b w:val="1"/>
          <w:bCs w:val="1"/>
        </w:rPr>
        <w:t xml:space="preserve">图表目录</w:t>
      </w:r>
    </w:p>
    <w:p>
      <w:pPr>
        <w:spacing w:after="150"/>
      </w:pPr>
      <w:r>
        <w:rPr/>
        <w:t xml:space="preserve">图表：典型呼叫中心视频功能分类 8</w:t>
      </w:r>
    </w:p>
    <w:p>
      <w:pPr>
        <w:spacing w:after="150"/>
      </w:pPr>
      <w:r>
        <w:rPr/>
        <w:t xml:space="preserve">图表：现代呼叫中心解决方案 12</w:t>
      </w:r>
    </w:p>
    <w:p>
      <w:pPr>
        <w:spacing w:after="150"/>
      </w:pPr>
      <w:r>
        <w:rPr/>
        <w:t xml:space="preserve">图表：全套呼叫中心解决方案 14</w:t>
      </w:r>
    </w:p>
    <w:p>
      <w:pPr>
        <w:spacing w:after="150"/>
      </w:pPr>
      <w:r>
        <w:rPr/>
        <w:t xml:space="preserve">图表：视频呼叫中心厂商供应链分布 15</w:t>
      </w:r>
    </w:p>
    <w:p>
      <w:pPr>
        <w:spacing w:after="150"/>
      </w:pPr>
      <w:r>
        <w:rPr/>
        <w:t xml:space="preserve">图表：2024-2029年全球呼叫中心市场规模 32</w:t>
      </w:r>
    </w:p>
    <w:p>
      <w:pPr>
        <w:spacing w:after="150"/>
      </w:pPr>
      <w:r>
        <w:rPr/>
        <w:t xml:space="preserve">图表：2024-2029年呼叫中心云服务市场规模 33</w:t>
      </w:r>
    </w:p>
    <w:p>
      <w:pPr>
        <w:spacing w:after="150"/>
      </w:pPr>
      <w:r>
        <w:rPr/>
        <w:t xml:space="preserve">图表：互联网的发展直接推动传统通讯行业的巨大变革 34</w:t>
      </w:r>
    </w:p>
    <w:p>
      <w:pPr>
        <w:spacing w:after="150"/>
      </w:pPr>
      <w:r>
        <w:rPr/>
        <w:t xml:space="preserve">图表：2019-2023年-2021年全球移动视频用户渗透率(按区域) 35</w:t>
      </w:r>
    </w:p>
    <w:p>
      <w:pPr>
        <w:spacing w:after="150"/>
      </w:pPr>
      <w:r>
        <w:rPr/>
        <w:t xml:space="preserve">图表：音频编解码标准 42</w:t>
      </w:r>
    </w:p>
    <w:p>
      <w:pPr>
        <w:spacing w:after="150"/>
      </w:pPr>
      <w:r>
        <w:rPr/>
        <w:t xml:space="preserve">图表：华为联络中心解决方案 85</w:t>
      </w:r>
    </w:p>
    <w:p>
      <w:pPr>
        <w:spacing w:after="150"/>
      </w:pPr>
      <w:r>
        <w:rPr/>
        <w:t xml:space="preserve">图表：2呼叫中心视频及控制插件竞争结构总结 88</w:t>
      </w:r>
    </w:p>
    <w:p>
      <w:pPr>
        <w:spacing w:after="150"/>
      </w:pPr>
      <w:r>
        <w:rPr/>
        <w:t xml:space="preserve">图表：全国持证企业数量 88</w:t>
      </w:r>
    </w:p>
    <w:p>
      <w:pPr>
        <w:spacing w:after="150"/>
      </w:pPr>
      <w:r>
        <w:rPr/>
        <w:t xml:space="preserve">图表：按业务分类情况 89</w:t>
      </w:r>
    </w:p>
    <w:p>
      <w:pPr>
        <w:spacing w:after="150"/>
      </w:pPr>
      <w:r>
        <w:rPr/>
        <w:t xml:space="preserve">图表：按地域分类情况 89</w:t>
      </w:r>
    </w:p>
    <w:p>
      <w:pPr>
        <w:spacing w:after="150"/>
      </w:pPr>
      <w:r>
        <w:rPr/>
        <w:t xml:space="preserve">图表：呼叫中心视频及控制插件细分市场分析 97</w:t>
      </w:r>
    </w:p>
    <w:p>
      <w:pPr>
        <w:spacing w:after="150"/>
      </w:pPr>
      <w:r>
        <w:rPr/>
        <w:t xml:space="preserve">图表：行业发展周期 110</w:t>
      </w:r>
    </w:p>
    <w:p>
      <w:pPr>
        <w:spacing w:after="150"/>
      </w:pPr>
      <w:r>
        <w:rPr/>
        <w:t xml:space="preserve">图表：2019-2023年一季度我国视频会议系统行业品牌竞争格局 114</w:t>
      </w:r>
    </w:p>
    <w:p>
      <w:pPr>
        <w:spacing w:after="150"/>
      </w:pPr>
      <w:r>
        <w:rPr/>
        <w:t xml:space="preserve">图表：北京容联易通信息技术有限公司著作权统计 121</w:t>
      </w:r>
    </w:p>
    <w:p>
      <w:pPr>
        <w:spacing w:after="150"/>
      </w:pPr>
      <w:r>
        <w:rPr/>
        <w:t xml:space="preserve">图表：华为投资控股有限公司治理架构 125</w:t>
      </w:r>
    </w:p>
    <w:p>
      <w:pPr>
        <w:spacing w:after="150"/>
      </w:pPr>
      <w:r>
        <w:rPr/>
        <w:t xml:space="preserve">图表：近五年华为技术有限公司财务概要 128</w:t>
      </w:r>
    </w:p>
    <w:p>
      <w:pPr>
        <w:spacing w:after="150"/>
      </w:pPr>
      <w:r>
        <w:rPr/>
        <w:t xml:space="preserve">图表：INtess客户服务平台系统结构图 134</w:t>
      </w:r>
    </w:p>
    <w:p>
      <w:pPr>
        <w:spacing w:after="150"/>
      </w:pPr>
      <w:r>
        <w:rPr/>
        <w:t xml:space="preserve">图表：湖北捷智云技术有限公司基本信息 142</w:t>
      </w:r>
    </w:p>
    <w:p>
      <w:pPr>
        <w:spacing w:after="150"/>
      </w:pPr>
      <w:r>
        <w:rPr/>
        <w:t xml:space="preserve">图表：湖北捷智云技术有限公司股东及出资信息 143</w:t>
      </w:r>
    </w:p>
    <w:p>
      <w:pPr>
        <w:spacing w:after="150"/>
      </w:pPr>
      <w:r>
        <w:rPr/>
        <w:t xml:space="preserve">图表：湖北捷智云技术有限公司企业资产状况信息 143</w:t>
      </w:r>
    </w:p>
    <w:p>
      <w:pPr>
        <w:spacing w:after="150"/>
      </w:pPr>
      <w:r>
        <w:rPr/>
        <w:t xml:space="preserve">图表：呼叫中心视频业务应用场景 145</w:t>
      </w:r>
    </w:p>
    <w:p>
      <w:pPr>
        <w:spacing w:after="150"/>
      </w:pPr>
      <w:r>
        <w:rPr/>
        <w:t xml:space="preserve">图表：湖北捷智云技术有限公司解决方案 146</w:t>
      </w:r>
    </w:p>
    <w:p>
      <w:pPr>
        <w:spacing w:after="150"/>
      </w:pPr>
      <w:r>
        <w:rPr/>
        <w:t xml:space="preserve">图表：北京乐塔克科技有限公司基本信息 146</w:t>
      </w:r>
    </w:p>
    <w:p>
      <w:pPr>
        <w:spacing w:after="150"/>
      </w:pPr>
      <w:r>
        <w:rPr/>
        <w:t xml:space="preserve">图表：北京乐塔克科技有限公司客户分布 147</w:t>
      </w:r>
    </w:p>
    <w:p>
      <w:pPr>
        <w:spacing w:after="150"/>
      </w:pPr>
      <w:r>
        <w:rPr/>
        <w:t xml:space="preserve">图表：广州佰锐网络科技有限公司业务发展分析 148</w:t>
      </w:r>
    </w:p>
    <w:p>
      <w:pPr>
        <w:spacing w:after="150"/>
      </w:pPr>
      <w:r>
        <w:rPr/>
        <w:t xml:space="preserve">图表：广州佰锐网络科技有限公司企业重点客户及营销网络 149</w:t>
      </w:r>
    </w:p>
    <w:p>
      <w:pPr>
        <w:spacing w:after="150"/>
      </w:pPr>
      <w:r>
        <w:rPr/>
        <w:t xml:space="preserve">图表：AnyChat在线视频教育解决方案 155</w:t>
      </w:r>
    </w:p>
    <w:p>
      <w:pPr>
        <w:spacing w:after="150"/>
      </w:pPr>
      <w:r>
        <w:rPr/>
        <w:t xml:space="preserve">图表：上海金桥信息股份有限公司基本信息 157</w:t>
      </w:r>
    </w:p>
    <w:p>
      <w:pPr>
        <w:spacing w:after="150"/>
      </w:pPr>
      <w:r>
        <w:rPr/>
        <w:t xml:space="preserve">图表：2019-2023年上海金桥信息股份有限公司企业财务分析 157</w:t>
      </w:r>
    </w:p>
    <w:p>
      <w:pPr>
        <w:spacing w:after="150"/>
      </w:pPr>
      <w:r>
        <w:rPr/>
        <w:t xml:space="preserve">图表：上海金桥信息股份有限公司研发产品 157</w:t>
      </w:r>
    </w:p>
    <w:p>
      <w:pPr>
        <w:spacing w:after="150"/>
      </w:pPr>
      <w:r>
        <w:rPr/>
        <w:t xml:space="preserve">图表：上海金桥信息股份有限公司客户 158</w:t>
      </w:r>
    </w:p>
    <w:p>
      <w:pPr>
        <w:spacing w:after="150"/>
      </w:pPr>
      <w:r>
        <w:rPr/>
        <w:t xml:space="preserve">图表：上海金桥信息股份有限公司专利信息 169</w:t>
      </w:r>
    </w:p>
    <w:p>
      <w:pPr>
        <w:spacing w:after="150"/>
      </w:pPr>
      <w:r>
        <w:rPr/>
        <w:t xml:space="preserve">图表：声网Agora.io大事记 170</w:t>
      </w:r>
    </w:p>
    <w:p>
      <w:pPr>
        <w:spacing w:after="150"/>
      </w:pPr>
      <w:r>
        <w:rPr/>
        <w:t xml:space="preserve">图表：声网Agora.io业务分布 171</w:t>
      </w:r>
    </w:p>
    <w:p>
      <w:pPr>
        <w:spacing w:after="150"/>
      </w:pPr>
      <w:r>
        <w:rPr/>
        <w:t xml:space="preserve">图表：北京林克海德科技有限责任公司营销产品系列 181</w:t>
      </w:r>
    </w:p>
    <w:p>
      <w:pPr>
        <w:spacing w:after="150"/>
      </w:pPr>
      <w:r>
        <w:rPr/>
        <w:t xml:space="preserve">图表：呼叫中心业务视频插件和控制插件解决方案 181</w:t>
      </w:r>
    </w:p>
    <w:p>
      <w:pPr>
        <w:spacing w:after="150"/>
      </w:pPr>
      <w:r>
        <w:rPr/>
        <w:t xml:space="preserve">图表：主要的server-sidemedia应用案例 183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2024-2029年呼叫中心视频及控制插件市场投资潜力研究咨询报告</dc:title>
  <dc:description>2024-2029年呼叫中心视频及控制插件市场投资潜力研究咨询报告</dc:description>
  <dc:subject>2024-2029年呼叫中心视频及控制插件市场投资潜力研究咨询报告</dc:subject>
  <cp:keywords>研究报告</cp:keywords>
  <cp:category>研究报告</cp:category>
  <cp:lastModifiedBy>北京中道泰和信息咨询有限公司</cp:lastModifiedBy>
  <dcterms:created xsi:type="dcterms:W3CDTF">2024-01-23T23:03:11+08:00</dcterms:created>
  <dcterms:modified xsi:type="dcterms:W3CDTF">2024-01-23T23:03:11+08:00</dcterms:modified>
</cp:coreProperties>
</file>

<file path=docProps/custom.xml><?xml version="1.0" encoding="utf-8"?>
<Properties xmlns="http://schemas.openxmlformats.org/officeDocument/2006/custom-properties" xmlns:vt="http://schemas.openxmlformats.org/officeDocument/2006/docPropsVTypes"/>
</file>