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2024-2029年中国低温共烧陶瓷（LTCC）行业应用前景及投资潜力评估报告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温共烧陶瓷(LTCC)行业研究报告中的低温共烧陶瓷(LTCC)行业数据分析以权威的国家统计数据为基础，采用宏观和微观相结合的分析方式，利用科学的统计分析方法，在描述行业概貌的同时，对低温共烧陶瓷(LTCC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低温共烧陶瓷(LTCC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温共烧陶瓷(LTCC)行业研究单位等公布和提供的大量资料。报告对我国低温共烧陶瓷(LTCC)行业的供需状况、发展现状、子行业发展变化等进行了分析，重点分析了国内外低温共烧陶瓷(LTCC)行业的发展现状、如何面对行业的发展挑战、行业的发展建议、行业竞争力，以及行业的投资分析和趋势预测等等。报告还综合了低温共烧陶瓷(LTCC)行业的整体发展动态，对行业在产品方面提供了参考建议和具体解决办法。报告对于低温共烧陶瓷(LTCC)产品生产企业、经销商、行业管理部门以及拟进入该行业的投资者具有重要的参考价值，对于研究我国低温共烧陶瓷(LTCC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LTCC概述15</w:t>
      </w:r>
    </w:p>
    <w:p>
      <w:pPr>
        <w:spacing w:after="150"/>
      </w:pPr>
      <w:r>
        <w:rPr/>
        <w:t xml:space="preserve">第一节 LTCC概述15</w:t>
      </w:r>
    </w:p>
    <w:p>
      <w:pPr>
        <w:spacing w:after="150"/>
      </w:pPr>
      <w:r>
        <w:rPr/>
        <w:t xml:space="preserve">一、LTCC基本概念15</w:t>
      </w:r>
    </w:p>
    <w:p>
      <w:pPr>
        <w:spacing w:after="150"/>
      </w:pPr>
      <w:r>
        <w:rPr/>
        <w:t xml:space="preserve">二、LTCC技术优点16</w:t>
      </w:r>
    </w:p>
    <w:p>
      <w:pPr>
        <w:spacing w:after="150"/>
      </w:pPr>
      <w:r>
        <w:rPr/>
        <w:t xml:space="preserve">第二节 LTCC技术层次17</w:t>
      </w:r>
    </w:p>
    <w:p>
      <w:pPr>
        <w:spacing w:after="150"/>
      </w:pPr>
      <w:r>
        <w:rPr/>
        <w:t xml:space="preserve">一、高精度片式元件17</w:t>
      </w:r>
    </w:p>
    <w:p>
      <w:pPr>
        <w:spacing w:after="150"/>
      </w:pPr>
      <w:r>
        <w:rPr/>
        <w:t xml:space="preserve">二、无源集成功能器件17</w:t>
      </w:r>
    </w:p>
    <w:p>
      <w:pPr>
        <w:spacing w:after="150"/>
      </w:pPr>
      <w:r>
        <w:rPr/>
        <w:t xml:space="preserve">三、无源集成基板/封装17</w:t>
      </w:r>
    </w:p>
    <w:p>
      <w:pPr>
        <w:spacing w:after="150"/>
      </w:pPr>
      <w:r>
        <w:rPr/>
        <w:t xml:space="preserve">四、功能模块17</w:t>
      </w:r>
    </w:p>
    <w:p>
      <w:pPr>
        <w:spacing w:after="150"/>
      </w:pPr>
      <w:r>
        <w:rPr/>
        <w:t xml:space="preserve">第三节 LTCC器件应用广泛17</w:t>
      </w:r>
    </w:p>
    <w:p>
      <w:pPr>
        <w:spacing w:after="150"/>
      </w:pPr>
      <w:r>
        <w:rPr/>
        <w:t xml:space="preserve">第四节 LTCC发展历程19</w:t>
      </w:r>
    </w:p>
    <w:p>
      <w:pPr>
        <w:spacing w:after="150"/>
      </w:pPr>
      <w:r>
        <w:rPr>
          <w:b w:val="1"/>
          <w:bCs w:val="1"/>
        </w:rPr>
        <w:t xml:space="preserve">第二章 2019-2023年世界LTCC行业运行现状分析22</w:t>
      </w:r>
    </w:p>
    <w:p>
      <w:pPr>
        <w:spacing w:after="150"/>
      </w:pPr>
      <w:r>
        <w:rPr/>
        <w:t xml:space="preserve">第一节 2019-2023年世界LTCC行业发展概况22</w:t>
      </w:r>
    </w:p>
    <w:p>
      <w:pPr>
        <w:spacing w:after="150"/>
      </w:pPr>
      <w:r>
        <w:rPr/>
        <w:t xml:space="preserve">一、全球LTCC市场规模分析22</w:t>
      </w:r>
    </w:p>
    <w:p>
      <w:pPr>
        <w:spacing w:after="150"/>
      </w:pPr>
      <w:r>
        <w:rPr/>
        <w:t xml:space="preserve">二、国外LTCC技术现状23</w:t>
      </w:r>
    </w:p>
    <w:p>
      <w:pPr>
        <w:spacing w:after="150"/>
      </w:pPr>
      <w:r>
        <w:rPr/>
        <w:t xml:space="preserve">三、世界LTCC最新研制成果分析25</w:t>
      </w:r>
    </w:p>
    <w:p>
      <w:pPr>
        <w:spacing w:after="150"/>
      </w:pPr>
      <w:r>
        <w:rPr/>
        <w:t xml:space="preserve">第二节 2019-2023年LTCC主要国家和地区发展概要25</w:t>
      </w:r>
    </w:p>
    <w:p>
      <w:pPr>
        <w:spacing w:after="150"/>
      </w:pPr>
      <w:r>
        <w:rPr/>
        <w:t xml:space="preserve">一、美国25</w:t>
      </w:r>
    </w:p>
    <w:p>
      <w:pPr>
        <w:spacing w:after="150"/>
      </w:pPr>
      <w:r>
        <w:rPr/>
        <w:t xml:space="preserve">二、欧洲25</w:t>
      </w:r>
    </w:p>
    <w:p>
      <w:pPr>
        <w:spacing w:after="150"/>
      </w:pPr>
      <w:r>
        <w:rPr/>
        <w:t xml:space="preserve">三、日本26</w:t>
      </w:r>
    </w:p>
    <w:p>
      <w:pPr>
        <w:spacing w:after="150"/>
      </w:pPr>
      <w:r>
        <w:rPr/>
        <w:t xml:space="preserve">第三节 2024-2029年世界LTCC产业运行前景预测分析26</w:t>
      </w:r>
    </w:p>
    <w:p>
      <w:pPr>
        <w:spacing w:after="150"/>
      </w:pPr>
      <w:r>
        <w:rPr>
          <w:b w:val="1"/>
          <w:bCs w:val="1"/>
        </w:rPr>
        <w:t xml:space="preserve">第三章 2019-2023年国外LTCC主要厂商竞争分析28</w:t>
      </w:r>
    </w:p>
    <w:p>
      <w:pPr>
        <w:spacing w:after="150"/>
      </w:pPr>
      <w:r>
        <w:rPr/>
        <w:t xml:space="preserve">第一节 日本Murata公司28</w:t>
      </w:r>
    </w:p>
    <w:p>
      <w:pPr>
        <w:spacing w:after="150"/>
      </w:pPr>
      <w:r>
        <w:rPr/>
        <w:t xml:space="preserve">一、企业基本概况28</w:t>
      </w:r>
    </w:p>
    <w:p>
      <w:pPr>
        <w:spacing w:after="150"/>
      </w:pPr>
      <w:r>
        <w:rPr/>
        <w:t xml:space="preserve">二、2019-2023年企业产品与市场销售情况分析28</w:t>
      </w:r>
    </w:p>
    <w:p>
      <w:pPr>
        <w:spacing w:after="150"/>
      </w:pPr>
      <w:r>
        <w:rPr/>
        <w:t xml:space="preserve">三、2019-2023年企业竞争优势与劣势分析30</w:t>
      </w:r>
    </w:p>
    <w:p>
      <w:pPr>
        <w:spacing w:after="150"/>
      </w:pPr>
      <w:r>
        <w:rPr/>
        <w:t xml:space="preserve">四、企业国际化战略发展32</w:t>
      </w:r>
    </w:p>
    <w:p>
      <w:pPr>
        <w:spacing w:after="150"/>
      </w:pPr>
      <w:r>
        <w:rPr/>
        <w:t xml:space="preserve">第二节 日本Kyocera公司32</w:t>
      </w:r>
    </w:p>
    <w:p>
      <w:pPr>
        <w:spacing w:after="150"/>
      </w:pPr>
      <w:r>
        <w:rPr/>
        <w:t xml:space="preserve">一、企业基本概况33</w:t>
      </w:r>
    </w:p>
    <w:p>
      <w:pPr>
        <w:spacing w:after="150"/>
      </w:pPr>
      <w:r>
        <w:rPr/>
        <w:t xml:space="preserve">二、2019-2023年企业产品与市场销售情况分析35</w:t>
      </w:r>
    </w:p>
    <w:p>
      <w:pPr>
        <w:spacing w:after="150"/>
      </w:pPr>
      <w:r>
        <w:rPr/>
        <w:t xml:space="preserve">三、2019-2023年企业竞争优势与劣势分析38</w:t>
      </w:r>
    </w:p>
    <w:p>
      <w:pPr>
        <w:spacing w:after="150"/>
      </w:pPr>
      <w:r>
        <w:rPr/>
        <w:t xml:space="preserve">四、企业国际化战略发展39</w:t>
      </w:r>
    </w:p>
    <w:p>
      <w:pPr>
        <w:spacing w:after="150"/>
      </w:pPr>
      <w:r>
        <w:rPr/>
        <w:t xml:space="preserve">第三节 日本TDK公司40</w:t>
      </w:r>
    </w:p>
    <w:p>
      <w:pPr>
        <w:spacing w:after="150"/>
      </w:pPr>
      <w:r>
        <w:rPr/>
        <w:t xml:space="preserve">一、企业基本概况40</w:t>
      </w:r>
    </w:p>
    <w:p>
      <w:pPr>
        <w:spacing w:after="150"/>
      </w:pPr>
      <w:r>
        <w:rPr/>
        <w:t xml:space="preserve">二、2019-2023年企业产品与市场销售情况分析41</w:t>
      </w:r>
    </w:p>
    <w:p>
      <w:pPr>
        <w:spacing w:after="150"/>
      </w:pPr>
      <w:r>
        <w:rPr/>
        <w:t xml:space="preserve">三、2019-2023年企业竞争优势与劣势分析43</w:t>
      </w:r>
    </w:p>
    <w:p>
      <w:pPr>
        <w:spacing w:after="150"/>
      </w:pPr>
      <w:r>
        <w:rPr/>
        <w:t xml:space="preserve">四、企业国际化战略发展44</w:t>
      </w:r>
    </w:p>
    <w:p>
      <w:pPr>
        <w:spacing w:after="150"/>
      </w:pPr>
      <w:r>
        <w:rPr/>
        <w:t xml:space="preserve">第四节 日本TaiyoYuden公司45</w:t>
      </w:r>
    </w:p>
    <w:p>
      <w:pPr>
        <w:spacing w:after="150"/>
      </w:pPr>
      <w:r>
        <w:rPr/>
        <w:t xml:space="preserve">一、企业基本概况45</w:t>
      </w:r>
    </w:p>
    <w:p>
      <w:pPr>
        <w:spacing w:after="150"/>
      </w:pPr>
      <w:r>
        <w:rPr/>
        <w:t xml:space="preserve">二、2019-2023年企业产品与市场销售情况分析45</w:t>
      </w:r>
    </w:p>
    <w:p>
      <w:pPr>
        <w:spacing w:after="150"/>
      </w:pPr>
      <w:r>
        <w:rPr/>
        <w:t xml:space="preserve">三、2019-2023年企业竞争优势与劣势分析46</w:t>
      </w:r>
    </w:p>
    <w:p>
      <w:pPr>
        <w:spacing w:after="150"/>
      </w:pPr>
      <w:r>
        <w:rPr/>
        <w:t xml:space="preserve">四、企业国际化战略发展46</w:t>
      </w:r>
    </w:p>
    <w:p>
      <w:pPr>
        <w:spacing w:after="150"/>
      </w:pPr>
      <w:r>
        <w:rPr/>
        <w:t xml:space="preserve">第五节 美国CTS公司47</w:t>
      </w:r>
    </w:p>
    <w:p>
      <w:pPr>
        <w:spacing w:after="150"/>
      </w:pPr>
      <w:r>
        <w:rPr/>
        <w:t xml:space="preserve">一、企业基本概况47</w:t>
      </w:r>
    </w:p>
    <w:p>
      <w:pPr>
        <w:spacing w:after="150"/>
      </w:pPr>
      <w:r>
        <w:rPr/>
        <w:t xml:space="preserve">二、2019-2023年企业产品与市场销售情况分析47</w:t>
      </w:r>
    </w:p>
    <w:p>
      <w:pPr>
        <w:spacing w:after="150"/>
      </w:pPr>
      <w:r>
        <w:rPr/>
        <w:t xml:space="preserve">三、2019-2023年企业竞争优势与劣势分析47</w:t>
      </w:r>
    </w:p>
    <w:p>
      <w:pPr>
        <w:spacing w:after="150"/>
      </w:pPr>
      <w:r>
        <w:rPr/>
        <w:t xml:space="preserve">四、企业国际化战略发展48</w:t>
      </w:r>
    </w:p>
    <w:p>
      <w:pPr>
        <w:spacing w:after="150"/>
      </w:pPr>
      <w:r>
        <w:rPr/>
        <w:t xml:space="preserve">第六节 Bosch49</w:t>
      </w:r>
    </w:p>
    <w:p>
      <w:pPr>
        <w:spacing w:after="150"/>
      </w:pPr>
      <w:r>
        <w:rPr/>
        <w:t xml:space="preserve">一、企业基本概况49</w:t>
      </w:r>
    </w:p>
    <w:p>
      <w:pPr>
        <w:spacing w:after="150"/>
      </w:pPr>
      <w:r>
        <w:rPr/>
        <w:t xml:space="preserve">二、2019-2023年企业产品与市场销售情况分析50</w:t>
      </w:r>
    </w:p>
    <w:p>
      <w:pPr>
        <w:spacing w:after="150"/>
      </w:pPr>
      <w:r>
        <w:rPr/>
        <w:t xml:space="preserve">三、2019-2023年企业竞争优势与劣势分析50</w:t>
      </w:r>
    </w:p>
    <w:p>
      <w:pPr>
        <w:spacing w:after="150"/>
      </w:pPr>
      <w:r>
        <w:rPr/>
        <w:t xml:space="preserve">四、企业国际化战略发展50</w:t>
      </w:r>
    </w:p>
    <w:p>
      <w:pPr>
        <w:spacing w:after="150"/>
      </w:pPr>
      <w:r>
        <w:rPr/>
        <w:t xml:space="preserve">第七节 CMAC51</w:t>
      </w:r>
    </w:p>
    <w:p>
      <w:pPr>
        <w:spacing w:after="150"/>
      </w:pPr>
      <w:r>
        <w:rPr/>
        <w:t xml:space="preserve">一、企业基本概况51</w:t>
      </w:r>
    </w:p>
    <w:p>
      <w:pPr>
        <w:spacing w:after="150"/>
      </w:pPr>
      <w:r>
        <w:rPr/>
        <w:t xml:space="preserve">二、2019-2023年企业产品与市场销售情况分析51</w:t>
      </w:r>
    </w:p>
    <w:p>
      <w:pPr>
        <w:spacing w:after="150"/>
      </w:pPr>
      <w:r>
        <w:rPr/>
        <w:t xml:space="preserve">三、2019-2023年企业竞争优势与劣势分析51</w:t>
      </w:r>
    </w:p>
    <w:p>
      <w:pPr>
        <w:spacing w:after="150"/>
      </w:pPr>
      <w:r>
        <w:rPr/>
        <w:t xml:space="preserve">四、企业国际化战略发展52</w:t>
      </w:r>
    </w:p>
    <w:p>
      <w:pPr>
        <w:spacing w:after="150"/>
      </w:pPr>
      <w:r>
        <w:rPr/>
        <w:t xml:space="preserve">第八节 Epcos52</w:t>
      </w:r>
    </w:p>
    <w:p>
      <w:pPr>
        <w:spacing w:after="150"/>
      </w:pPr>
      <w:r>
        <w:rPr/>
        <w:t xml:space="preserve">一、企业基本概况52</w:t>
      </w:r>
    </w:p>
    <w:p>
      <w:pPr>
        <w:spacing w:after="150"/>
      </w:pPr>
      <w:r>
        <w:rPr/>
        <w:t xml:space="preserve">二、2019-2023年企业产品与市场销售情况分析53</w:t>
      </w:r>
    </w:p>
    <w:p>
      <w:pPr>
        <w:spacing w:after="150"/>
      </w:pPr>
      <w:r>
        <w:rPr/>
        <w:t xml:space="preserve">三、2019-2023年企业竞争优势与劣势分析53</w:t>
      </w:r>
    </w:p>
    <w:p>
      <w:pPr>
        <w:spacing w:after="150"/>
      </w:pPr>
      <w:r>
        <w:rPr/>
        <w:t xml:space="preserve">四、企业国际化战略发展54</w:t>
      </w:r>
    </w:p>
    <w:p>
      <w:pPr>
        <w:spacing w:after="150"/>
      </w:pPr>
      <w:r>
        <w:rPr/>
        <w:t xml:space="preserve">第九节 台湾台塑集团55</w:t>
      </w:r>
    </w:p>
    <w:p>
      <w:pPr>
        <w:spacing w:after="150"/>
      </w:pPr>
      <w:r>
        <w:rPr/>
        <w:t xml:space="preserve">一、企业基本概况55</w:t>
      </w:r>
    </w:p>
    <w:p>
      <w:pPr>
        <w:spacing w:after="150"/>
      </w:pPr>
      <w:r>
        <w:rPr/>
        <w:t xml:space="preserve">二、2019-2023年企业产品与市场销售情况分析55</w:t>
      </w:r>
    </w:p>
    <w:p>
      <w:pPr>
        <w:spacing w:after="150"/>
      </w:pPr>
      <w:r>
        <w:rPr/>
        <w:t xml:space="preserve">三、2019-2023年企业竞争优势与劣势分析57</w:t>
      </w:r>
    </w:p>
    <w:p>
      <w:pPr>
        <w:spacing w:after="150"/>
      </w:pPr>
      <w:r>
        <w:rPr/>
        <w:t xml:space="preserve">四、企业国际化战略发展58</w:t>
      </w:r>
    </w:p>
    <w:p>
      <w:pPr>
        <w:spacing w:after="150"/>
      </w:pPr>
      <w:r>
        <w:rPr>
          <w:b w:val="1"/>
          <w:bCs w:val="1"/>
        </w:rPr>
        <w:t xml:space="preserve">第四章 2019-2023年中国LTCC行业发展环境分析59</w:t>
      </w:r>
    </w:p>
    <w:p>
      <w:pPr>
        <w:spacing w:after="150"/>
      </w:pPr>
      <w:r>
        <w:rPr/>
        <w:t xml:space="preserve">第一节 2019-2023年中国宏观经济环境分析59</w:t>
      </w:r>
    </w:p>
    <w:p>
      <w:pPr>
        <w:spacing w:after="150"/>
      </w:pPr>
      <w:r>
        <w:rPr/>
        <w:t xml:space="preserve">一、中国GDP分析59</w:t>
      </w:r>
    </w:p>
    <w:p>
      <w:pPr>
        <w:spacing w:after="150"/>
      </w:pPr>
      <w:r>
        <w:rPr/>
        <w:t xml:space="preserve">二、城乡居民家庭人均可支配收入60</w:t>
      </w:r>
    </w:p>
    <w:p>
      <w:pPr>
        <w:spacing w:after="150"/>
      </w:pPr>
      <w:r>
        <w:rPr/>
        <w:t xml:space="preserve">三、恩格尔系数65</w:t>
      </w:r>
    </w:p>
    <w:p>
      <w:pPr>
        <w:spacing w:after="150"/>
      </w:pPr>
      <w:r>
        <w:rPr/>
        <w:t xml:space="preserve">四、工业发展形势分析67</w:t>
      </w:r>
    </w:p>
    <w:p>
      <w:pPr>
        <w:spacing w:after="150"/>
      </w:pPr>
      <w:r>
        <w:rPr/>
        <w:t xml:space="preserve">五、存贷款利率变化70</w:t>
      </w:r>
    </w:p>
    <w:p>
      <w:pPr>
        <w:spacing w:after="150"/>
      </w:pPr>
      <w:r>
        <w:rPr/>
        <w:t xml:space="preserve">六、财政收支状况72</w:t>
      </w:r>
    </w:p>
    <w:p>
      <w:pPr>
        <w:spacing w:after="150"/>
      </w:pPr>
      <w:r>
        <w:rPr/>
        <w:t xml:space="preserve">第二节 2019-2023年中国LTCC行业政策环境分析76</w:t>
      </w:r>
    </w:p>
    <w:p>
      <w:pPr>
        <w:spacing w:after="150"/>
      </w:pPr>
      <w:r>
        <w:rPr/>
        <w:t xml:space="preserve">一、政府出台相关政策分析76</w:t>
      </w:r>
    </w:p>
    <w:p>
      <w:pPr>
        <w:spacing w:after="150"/>
      </w:pPr>
      <w:r>
        <w:rPr/>
        <w:t xml:space="preserve">二、产业发展标准分析79</w:t>
      </w:r>
    </w:p>
    <w:p>
      <w:pPr>
        <w:spacing w:after="150"/>
      </w:pPr>
      <w:r>
        <w:rPr/>
        <w:t xml:space="preserve">三、相关产业政策法规分析80</w:t>
      </w:r>
    </w:p>
    <w:p>
      <w:pPr>
        <w:spacing w:after="150"/>
      </w:pPr>
      <w:r>
        <w:rPr/>
        <w:t xml:space="preserve">第三节 2019-2023年中国LTCC行业社会环境分析93</w:t>
      </w:r>
    </w:p>
    <w:p>
      <w:pPr>
        <w:spacing w:after="150"/>
      </w:pPr>
      <w:r>
        <w:rPr>
          <w:b w:val="1"/>
          <w:bCs w:val="1"/>
        </w:rPr>
        <w:t xml:space="preserve">第五章 2019-2023年中国LTCC制造业行业运行形势分析94</w:t>
      </w:r>
    </w:p>
    <w:p>
      <w:pPr>
        <w:spacing w:after="150"/>
      </w:pPr>
      <w:r>
        <w:rPr/>
        <w:t xml:space="preserve">第一节 2019-2023年中国LTCC行业发展态势分析94</w:t>
      </w:r>
    </w:p>
    <w:p>
      <w:pPr>
        <w:spacing w:after="150"/>
      </w:pPr>
      <w:r>
        <w:rPr/>
        <w:t xml:space="preserve">一、中国LTCC行业规模现状94</w:t>
      </w:r>
    </w:p>
    <w:p>
      <w:pPr>
        <w:spacing w:after="150"/>
      </w:pPr>
      <w:r>
        <w:rPr/>
        <w:t xml:space="preserve">二、中国LTCC元件集成化模组化首选95</w:t>
      </w:r>
    </w:p>
    <w:p>
      <w:pPr>
        <w:spacing w:after="150"/>
      </w:pPr>
      <w:r>
        <w:rPr/>
        <w:t xml:space="preserve">三、材料、设计、设备是发展LTCC三大关键98</w:t>
      </w:r>
    </w:p>
    <w:p>
      <w:pPr>
        <w:spacing w:after="150"/>
      </w:pPr>
      <w:r>
        <w:rPr/>
        <w:t xml:space="preserve">第二节 2019-2023年中国无源元件必然走向集成化100</w:t>
      </w:r>
    </w:p>
    <w:p>
      <w:pPr>
        <w:spacing w:after="150"/>
      </w:pPr>
      <w:r>
        <w:rPr/>
        <w:t xml:space="preserve">一、尺寸极限100</w:t>
      </w:r>
    </w:p>
    <w:p>
      <w:pPr>
        <w:spacing w:after="150"/>
      </w:pPr>
      <w:r>
        <w:rPr/>
        <w:t xml:space="preserve">二、安装成本100</w:t>
      </w:r>
    </w:p>
    <w:p>
      <w:pPr>
        <w:spacing w:after="150"/>
      </w:pPr>
      <w:r>
        <w:rPr/>
        <w:t xml:space="preserve">三、高频/高速要求101</w:t>
      </w:r>
    </w:p>
    <w:p>
      <w:pPr>
        <w:spacing w:after="150"/>
      </w:pPr>
      <w:r>
        <w:rPr/>
        <w:t xml:space="preserve">四、高可靠要求101</w:t>
      </w:r>
    </w:p>
    <w:p>
      <w:pPr>
        <w:spacing w:after="150"/>
      </w:pPr>
      <w:r>
        <w:rPr/>
        <w:t xml:space="preserve">五、经济效益101</w:t>
      </w:r>
    </w:p>
    <w:p>
      <w:pPr>
        <w:spacing w:after="150"/>
      </w:pPr>
      <w:r>
        <w:rPr/>
        <w:t xml:space="preserve">第三节 2019-2023年中国LTCC行业发展存在的问题分析101</w:t>
      </w:r>
    </w:p>
    <w:p>
      <w:pPr>
        <w:spacing w:after="150"/>
      </w:pPr>
      <w:r>
        <w:rPr/>
        <w:t xml:space="preserve">一、原料问题亟待解决101</w:t>
      </w:r>
    </w:p>
    <w:p>
      <w:pPr>
        <w:spacing w:after="150"/>
      </w:pPr>
      <w:r>
        <w:rPr/>
        <w:t xml:space="preserve">二、行业发展制约因素分析102</w:t>
      </w:r>
    </w:p>
    <w:p>
      <w:pPr>
        <w:spacing w:after="150"/>
      </w:pPr>
      <w:r>
        <w:rPr/>
        <w:t xml:space="preserve">三、产业发展对策与建议103</w:t>
      </w:r>
    </w:p>
    <w:p>
      <w:pPr>
        <w:spacing w:after="150"/>
      </w:pPr>
      <w:r>
        <w:rPr>
          <w:b w:val="1"/>
          <w:bCs w:val="1"/>
        </w:rPr>
        <w:t xml:space="preserve">第六章 2019-2023年中国LTCC技术应用状况分析108</w:t>
      </w:r>
    </w:p>
    <w:p>
      <w:pPr>
        <w:spacing w:after="150"/>
      </w:pPr>
      <w:r>
        <w:rPr/>
        <w:t xml:space="preserve">第一节 2019-2023年中国LTCC主要分类产品发展动向108</w:t>
      </w:r>
    </w:p>
    <w:p>
      <w:pPr>
        <w:spacing w:after="150"/>
      </w:pPr>
      <w:r>
        <w:rPr/>
        <w:t xml:space="preserve">一、射频器件108</w:t>
      </w:r>
    </w:p>
    <w:p>
      <w:pPr>
        <w:spacing w:after="150"/>
      </w:pPr>
      <w:r>
        <w:rPr/>
        <w:t xml:space="preserve">二、片式天线120</w:t>
      </w:r>
    </w:p>
    <w:p>
      <w:pPr>
        <w:spacing w:after="150"/>
      </w:pPr>
      <w:r>
        <w:rPr/>
        <w:t xml:space="preserve">三、LTCC模块基板120</w:t>
      </w:r>
    </w:p>
    <w:p>
      <w:pPr>
        <w:spacing w:after="150"/>
      </w:pPr>
      <w:r>
        <w:rPr/>
        <w:t xml:space="preserve">第二节 2019-2023年LTCC器件技术发展现状121</w:t>
      </w:r>
    </w:p>
    <w:p>
      <w:pPr>
        <w:spacing w:after="150"/>
      </w:pPr>
      <w:r>
        <w:rPr/>
        <w:t xml:space="preserve">一、针对ISM应用的上变频器充分发挥LTCC技术的优势121</w:t>
      </w:r>
    </w:p>
    <w:p>
      <w:pPr>
        <w:spacing w:after="150"/>
      </w:pPr>
      <w:r>
        <w:rPr/>
        <w:t xml:space="preserve">二、AvantWave创新蓝牙模块采用LTCC技术122</w:t>
      </w:r>
    </w:p>
    <w:p>
      <w:pPr>
        <w:spacing w:after="150"/>
      </w:pPr>
      <w:r>
        <w:rPr/>
        <w:t xml:space="preserve">三、EMI/EMC是破局点123</w:t>
      </w:r>
    </w:p>
    <w:p>
      <w:pPr>
        <w:spacing w:after="150"/>
      </w:pPr>
      <w:r>
        <w:rPr/>
        <w:t xml:space="preserve">四、LTCC一种全新陶瓷材料的新用途124</w:t>
      </w:r>
    </w:p>
    <w:p>
      <w:pPr>
        <w:spacing w:after="150"/>
      </w:pPr>
      <w:r>
        <w:rPr/>
        <w:t xml:space="preserve">五、EPCOS新型GSM前端模块基于LTCC插入高度仅1.2mm124</w:t>
      </w:r>
    </w:p>
    <w:p>
      <w:pPr>
        <w:spacing w:after="150"/>
      </w:pPr>
      <w:r>
        <w:rPr/>
        <w:t xml:space="preserve">六、共烧材料匹配：LTCC研发关注点125</w:t>
      </w:r>
    </w:p>
    <w:p>
      <w:pPr>
        <w:spacing w:after="150"/>
      </w:pPr>
      <w:r>
        <w:rPr/>
        <w:t xml:space="preserve">七、比低温共烧陶瓷技术更先进的新一代基板技术127</w:t>
      </w:r>
    </w:p>
    <w:p>
      <w:pPr>
        <w:spacing w:after="150"/>
      </w:pPr>
      <w:r>
        <w:rPr/>
        <w:t xml:space="preserve">第三节 2019-2023年中国LTCC器件技术发展瓶颈与局限性分析129</w:t>
      </w:r>
    </w:p>
    <w:p>
      <w:pPr>
        <w:spacing w:after="150"/>
      </w:pPr>
      <w:r>
        <w:rPr>
          <w:b w:val="1"/>
          <w:bCs w:val="1"/>
        </w:rPr>
        <w:t xml:space="preserve">第七章 2019-2023年中国LTCC行业市场竞争格局分析131</w:t>
      </w:r>
    </w:p>
    <w:p>
      <w:pPr>
        <w:spacing w:after="150"/>
      </w:pPr>
      <w:r>
        <w:rPr/>
        <w:t xml:space="preserve">第一节 2019-2023年中国LTCC产业集中度分析131</w:t>
      </w:r>
    </w:p>
    <w:p>
      <w:pPr>
        <w:spacing w:after="150"/>
      </w:pPr>
      <w:r>
        <w:rPr/>
        <w:t xml:space="preserve">一、市场集中度分析131</w:t>
      </w:r>
    </w:p>
    <w:p>
      <w:pPr>
        <w:spacing w:after="150"/>
      </w:pPr>
      <w:r>
        <w:rPr/>
        <w:t xml:space="preserve">二、区域集中度分析131</w:t>
      </w:r>
    </w:p>
    <w:p>
      <w:pPr>
        <w:spacing w:after="150"/>
      </w:pPr>
      <w:r>
        <w:rPr/>
        <w:t xml:space="preserve">第二节 2019-2023年中国LTCC行业竞争态势与行为131</w:t>
      </w:r>
    </w:p>
    <w:p>
      <w:pPr>
        <w:spacing w:after="150"/>
      </w:pPr>
      <w:r>
        <w:rPr/>
        <w:t xml:space="preserve">一、技术竞争分析131</w:t>
      </w:r>
    </w:p>
    <w:p>
      <w:pPr>
        <w:spacing w:after="150"/>
      </w:pPr>
      <w:r>
        <w:rPr/>
        <w:t xml:space="preserve">二、产品价格竞争分析132</w:t>
      </w:r>
    </w:p>
    <w:p>
      <w:pPr>
        <w:spacing w:after="150"/>
      </w:pPr>
      <w:r>
        <w:rPr/>
        <w:t xml:space="preserve">三、生产成本竞争分析132</w:t>
      </w:r>
    </w:p>
    <w:p>
      <w:pPr>
        <w:spacing w:after="150"/>
      </w:pPr>
      <w:r>
        <w:rPr/>
        <w:t xml:space="preserve">第三节 2019-2023年中国LTCC行业竞争策略分析133</w:t>
      </w:r>
    </w:p>
    <w:p>
      <w:pPr>
        <w:spacing w:after="150"/>
      </w:pPr>
      <w:r>
        <w:rPr>
          <w:b w:val="1"/>
          <w:bCs w:val="1"/>
        </w:rPr>
        <w:t xml:space="preserve">第八章 2019-2023年中国LTCC典型企业竞争力与关键性财务分析135</w:t>
      </w:r>
    </w:p>
    <w:p>
      <w:pPr>
        <w:spacing w:after="150"/>
      </w:pPr>
      <w:r>
        <w:rPr/>
        <w:t xml:space="preserve">第一节 深圳顺络电子股份有限公司135</w:t>
      </w:r>
    </w:p>
    <w:p>
      <w:pPr>
        <w:spacing w:after="150"/>
      </w:pPr>
      <w:r>
        <w:rPr/>
        <w:t xml:space="preserve">一、企业概况135</w:t>
      </w:r>
    </w:p>
    <w:p>
      <w:pPr>
        <w:spacing w:after="150"/>
      </w:pPr>
      <w:r>
        <w:rPr/>
        <w:t xml:space="preserve">二、企业主要经济指标分析135</w:t>
      </w:r>
    </w:p>
    <w:p>
      <w:pPr>
        <w:spacing w:after="150"/>
      </w:pPr>
      <w:r>
        <w:rPr/>
        <w:t xml:space="preserve">三、企业成长性分析139</w:t>
      </w:r>
    </w:p>
    <w:p>
      <w:pPr>
        <w:spacing w:after="150"/>
      </w:pPr>
      <w:r>
        <w:rPr/>
        <w:t xml:space="preserve">四、企业经营能力分析140</w:t>
      </w:r>
    </w:p>
    <w:p>
      <w:pPr>
        <w:spacing w:after="150"/>
      </w:pPr>
      <w:r>
        <w:rPr/>
        <w:t xml:space="preserve">五、企业盈利能力及偿债能力分析141</w:t>
      </w:r>
    </w:p>
    <w:p>
      <w:pPr>
        <w:spacing w:after="150"/>
      </w:pPr>
      <w:r>
        <w:rPr/>
        <w:t xml:space="preserve">第二节 浙江正原电气股份有限公司143</w:t>
      </w:r>
    </w:p>
    <w:p>
      <w:pPr>
        <w:spacing w:after="150"/>
      </w:pPr>
      <w:r>
        <w:rPr/>
        <w:t xml:space="preserve">一、企业基本概况143</w:t>
      </w:r>
    </w:p>
    <w:p>
      <w:pPr>
        <w:spacing w:after="150"/>
      </w:pPr>
      <w:r>
        <w:rPr/>
        <w:t xml:space="preserve">二、企业销售收入及盈利水平分析144</w:t>
      </w:r>
    </w:p>
    <w:p>
      <w:pPr>
        <w:spacing w:after="150"/>
      </w:pPr>
      <w:r>
        <w:rPr/>
        <w:t xml:space="preserve">三、企业资产及负债情况分析145</w:t>
      </w:r>
    </w:p>
    <w:p>
      <w:pPr>
        <w:spacing w:after="150"/>
      </w:pPr>
      <w:r>
        <w:rPr/>
        <w:t xml:space="preserve">四、企业成本费用情况146</w:t>
      </w:r>
    </w:p>
    <w:p>
      <w:pPr>
        <w:spacing w:after="150"/>
      </w:pPr>
      <w:r>
        <w:rPr/>
        <w:t xml:space="preserve">第三节 青石集成微系统(深圳)有限公司147</w:t>
      </w:r>
    </w:p>
    <w:p>
      <w:pPr>
        <w:spacing w:after="150"/>
      </w:pPr>
      <w:r>
        <w:rPr/>
        <w:t xml:space="preserve">一、企业概况147</w:t>
      </w:r>
    </w:p>
    <w:p>
      <w:pPr>
        <w:spacing w:after="150"/>
      </w:pPr>
      <w:r>
        <w:rPr/>
        <w:t xml:space="preserve">二、企业竞争优势147</w:t>
      </w:r>
    </w:p>
    <w:p>
      <w:pPr>
        <w:spacing w:after="150"/>
      </w:pPr>
      <w:r>
        <w:rPr/>
        <w:t xml:space="preserve">三、企业发展战略148</w:t>
      </w:r>
    </w:p>
    <w:p>
      <w:pPr>
        <w:spacing w:after="150"/>
      </w:pPr>
      <w:r>
        <w:rPr/>
        <w:t xml:space="preserve">第四节 中国电子科技集团公司第43研究所148</w:t>
      </w:r>
    </w:p>
    <w:p>
      <w:pPr>
        <w:spacing w:after="150"/>
      </w:pPr>
      <w:r>
        <w:rPr/>
        <w:t xml:space="preserve">一、企业概况148</w:t>
      </w:r>
    </w:p>
    <w:p>
      <w:pPr>
        <w:spacing w:after="150"/>
      </w:pPr>
      <w:r>
        <w:rPr/>
        <w:t xml:space="preserve">二、企业竞争优势149</w:t>
      </w:r>
    </w:p>
    <w:p>
      <w:pPr>
        <w:spacing w:after="150"/>
      </w:pPr>
      <w:r>
        <w:rPr/>
        <w:t xml:space="preserve">三、企业发展战略149</w:t>
      </w:r>
    </w:p>
    <w:p>
      <w:pPr>
        <w:spacing w:after="150"/>
      </w:pPr>
      <w:r>
        <w:rPr/>
        <w:t xml:space="preserve">第五节 中国兵器工业第214研究所150</w:t>
      </w:r>
    </w:p>
    <w:p>
      <w:pPr>
        <w:spacing w:after="150"/>
      </w:pPr>
      <w:r>
        <w:rPr/>
        <w:t xml:space="preserve">一、企业概况150</w:t>
      </w:r>
    </w:p>
    <w:p>
      <w:pPr>
        <w:spacing w:after="150"/>
      </w:pPr>
      <w:r>
        <w:rPr/>
        <w:t xml:space="preserve">二、企业竞争优势151</w:t>
      </w:r>
    </w:p>
    <w:p>
      <w:pPr>
        <w:spacing w:after="150"/>
      </w:pPr>
      <w:r>
        <w:rPr/>
        <w:t xml:space="preserve">三、企业发展战略152</w:t>
      </w:r>
    </w:p>
    <w:p>
      <w:pPr>
        <w:spacing w:after="150"/>
      </w:pPr>
      <w:r>
        <w:rPr>
          <w:b w:val="1"/>
          <w:bCs w:val="1"/>
        </w:rPr>
        <w:t xml:space="preserve">第九章 2019-2023年中国LTCC行业主要原材料行业走势分析154</w:t>
      </w:r>
    </w:p>
    <w:p>
      <w:pPr>
        <w:spacing w:after="150"/>
      </w:pPr>
      <w:r>
        <w:rPr/>
        <w:t xml:space="preserve">第一节 2019-2023年中国陶瓷行业发展环境分析154</w:t>
      </w:r>
    </w:p>
    <w:p>
      <w:pPr>
        <w:spacing w:after="150"/>
      </w:pPr>
      <w:r>
        <w:rPr/>
        <w:t xml:space="preserve">一、陶瓷产业受宏观政策的影响154</w:t>
      </w:r>
    </w:p>
    <w:p>
      <w:pPr>
        <w:spacing w:after="150"/>
      </w:pPr>
      <w:r>
        <w:rPr/>
        <w:t xml:space="preserve">二、资源税改革推进陶瓷产业结构调整154</w:t>
      </w:r>
    </w:p>
    <w:p>
      <w:pPr>
        <w:spacing w:after="150"/>
      </w:pPr>
      <w:r>
        <w:rPr/>
        <w:t xml:space="preserve">三、陶瓷出口退税率上调有利行业发展155</w:t>
      </w:r>
    </w:p>
    <w:p>
      <w:pPr>
        <w:spacing w:after="150"/>
      </w:pPr>
      <w:r>
        <w:rPr/>
        <w:t xml:space="preserve">四、政府行为加速陶瓷企业优胜劣汰158</w:t>
      </w:r>
    </w:p>
    <w:p>
      <w:pPr>
        <w:spacing w:after="150"/>
      </w:pPr>
      <w:r>
        <w:rPr/>
        <w:t xml:space="preserve">第二节 2019-2023年中国陶瓷行业发展概况159</w:t>
      </w:r>
    </w:p>
    <w:p>
      <w:pPr>
        <w:spacing w:after="150"/>
      </w:pPr>
      <w:r>
        <w:rPr/>
        <w:t xml:space="preserve">一、中国陶瓷业发展回顾159</w:t>
      </w:r>
    </w:p>
    <w:p>
      <w:pPr>
        <w:spacing w:after="150"/>
      </w:pPr>
      <w:r>
        <w:rPr/>
        <w:t xml:space="preserve">二、我国陶瓷业发展三大特点161</w:t>
      </w:r>
    </w:p>
    <w:p>
      <w:pPr>
        <w:spacing w:after="150"/>
      </w:pPr>
      <w:r>
        <w:rPr/>
        <w:t xml:space="preserve">三、我国陶瓷行业发展格局变化分析163</w:t>
      </w:r>
    </w:p>
    <w:p>
      <w:pPr>
        <w:spacing w:after="150"/>
      </w:pPr>
      <w:r>
        <w:rPr/>
        <w:t xml:space="preserve">四、我国陶瓷行业新企发展现状166</w:t>
      </w:r>
    </w:p>
    <w:p>
      <w:pPr>
        <w:spacing w:after="150"/>
      </w:pPr>
      <w:r>
        <w:rPr/>
        <w:t xml:space="preserve">五、我国陶瓷行业利润下降及其影响分析168</w:t>
      </w:r>
    </w:p>
    <w:p>
      <w:pPr>
        <w:spacing w:after="150"/>
      </w:pPr>
      <w:r>
        <w:rPr/>
        <w:t xml:space="preserve">第三节 2019-2023年农村陶瓷市场发展运行分析169</w:t>
      </w:r>
    </w:p>
    <w:p>
      <w:pPr>
        <w:spacing w:after="150"/>
      </w:pPr>
      <w:r>
        <w:rPr/>
        <w:t xml:space="preserve">一、农村陶瓷市场消费概况169</w:t>
      </w:r>
    </w:p>
    <w:p>
      <w:pPr>
        <w:spacing w:after="150"/>
      </w:pPr>
      <w:r>
        <w:rPr/>
        <w:t xml:space="preserve">二、农村市场成为陶瓷行业重点173</w:t>
      </w:r>
    </w:p>
    <w:p>
      <w:pPr>
        <w:spacing w:after="150"/>
      </w:pPr>
      <w:r>
        <w:rPr/>
        <w:t xml:space="preserve">三、国产高端陶瓷进军农村市场173</w:t>
      </w:r>
    </w:p>
    <w:p>
      <w:pPr>
        <w:spacing w:after="150"/>
      </w:pPr>
      <w:r>
        <w:rPr/>
        <w:t xml:space="preserve">四、陶瓷企业转战农村市场的瓶颈174</w:t>
      </w:r>
    </w:p>
    <w:p>
      <w:pPr>
        <w:spacing w:after="150"/>
      </w:pPr>
      <w:r>
        <w:rPr/>
        <w:t xml:space="preserve">第四节 2019-2023年中国陶瓷企业物流管理分析175</w:t>
      </w:r>
    </w:p>
    <w:p>
      <w:pPr>
        <w:spacing w:after="150"/>
      </w:pPr>
      <w:r>
        <w:rPr/>
        <w:t xml:space="preserve">一、陶瓷物流发展的特点175</w:t>
      </w:r>
    </w:p>
    <w:p>
      <w:pPr>
        <w:spacing w:after="150"/>
      </w:pPr>
      <w:r>
        <w:rPr/>
        <w:t xml:space="preserve">二、中国陶瓷企业物流存在的问题176</w:t>
      </w:r>
    </w:p>
    <w:p>
      <w:pPr>
        <w:spacing w:after="150"/>
      </w:pPr>
      <w:r>
        <w:rPr/>
        <w:t xml:space="preserve">三、中国陶瓷企业物流应采取的对策177</w:t>
      </w:r>
    </w:p>
    <w:p>
      <w:pPr>
        <w:spacing w:after="150"/>
      </w:pPr>
      <w:r>
        <w:rPr/>
        <w:t xml:space="preserve">第五节 2019-2023年中国陶瓷制造业存在的问题分析180</w:t>
      </w:r>
    </w:p>
    <w:p>
      <w:pPr>
        <w:spacing w:after="150"/>
      </w:pPr>
      <w:r>
        <w:rPr/>
        <w:t xml:space="preserve">一、中国陶瓷业存在的战略问题180</w:t>
      </w:r>
    </w:p>
    <w:p>
      <w:pPr>
        <w:spacing w:after="150"/>
      </w:pPr>
      <w:r>
        <w:rPr/>
        <w:t xml:space="preserve">二、中国陶瓷业与国际水平的差距182</w:t>
      </w:r>
    </w:p>
    <w:p>
      <w:pPr>
        <w:spacing w:after="150"/>
      </w:pPr>
      <w:r>
        <w:rPr/>
        <w:t xml:space="preserve">三、中国陶瓷行业产能过剩问题突出187</w:t>
      </w:r>
    </w:p>
    <w:p>
      <w:pPr>
        <w:spacing w:after="150"/>
      </w:pPr>
      <w:r>
        <w:rPr/>
        <w:t xml:space="preserve">四、陶瓷企业面临的问题189</w:t>
      </w:r>
    </w:p>
    <w:p>
      <w:pPr>
        <w:spacing w:after="150"/>
      </w:pPr>
      <w:r>
        <w:rPr/>
        <w:t xml:space="preserve">第六节 2019-2023年中国陶瓷产业的发展对策分析192</w:t>
      </w:r>
    </w:p>
    <w:p>
      <w:pPr>
        <w:spacing w:after="150"/>
      </w:pPr>
      <w:r>
        <w:rPr/>
        <w:t xml:space="preserve">一、做强我国陶瓷行业的五大战略192</w:t>
      </w:r>
    </w:p>
    <w:p>
      <w:pPr>
        <w:spacing w:after="150"/>
      </w:pPr>
      <w:r>
        <w:rPr/>
        <w:t xml:space="preserve">二、中国陶瓷企业开拓市场战略195</w:t>
      </w:r>
    </w:p>
    <w:p>
      <w:pPr>
        <w:spacing w:after="150"/>
      </w:pPr>
      <w:r>
        <w:rPr/>
        <w:t xml:space="preserve">三、中国陶瓷业发展须探寻新的突破点202</w:t>
      </w:r>
    </w:p>
    <w:p>
      <w:pPr>
        <w:spacing w:after="150"/>
      </w:pPr>
      <w:r>
        <w:rPr/>
        <w:t xml:space="preserve">四、陶瓷行业发展应加强引进利用更多社会资源204</w:t>
      </w:r>
    </w:p>
    <w:p>
      <w:pPr>
        <w:spacing w:after="150"/>
      </w:pPr>
      <w:r>
        <w:rPr/>
        <w:t xml:space="preserve">五、陶瓷出口企业转型策略205</w:t>
      </w:r>
    </w:p>
    <w:p>
      <w:pPr>
        <w:spacing w:after="150"/>
      </w:pPr>
      <w:r>
        <w:rPr>
          <w:b w:val="1"/>
          <w:bCs w:val="1"/>
        </w:rPr>
        <w:t xml:space="preserve">第十章 2019-2023年中国手机产业运行态势分析208</w:t>
      </w:r>
    </w:p>
    <w:p>
      <w:pPr>
        <w:spacing w:after="150"/>
      </w:pPr>
      <w:r>
        <w:rPr/>
        <w:t xml:space="preserve">第一节 2019-2023年中国手机行业市场发展态势分析208</w:t>
      </w:r>
    </w:p>
    <w:p>
      <w:pPr>
        <w:spacing w:after="150"/>
      </w:pPr>
      <w:r>
        <w:rPr/>
        <w:t xml:space="preserve">一、中国手机市场供给状况分析208</w:t>
      </w:r>
    </w:p>
    <w:p>
      <w:pPr>
        <w:spacing w:after="150"/>
      </w:pPr>
      <w:r>
        <w:rPr/>
        <w:t xml:space="preserve">二、中国手机市场需求状况分析209</w:t>
      </w:r>
    </w:p>
    <w:p>
      <w:pPr>
        <w:spacing w:after="150"/>
      </w:pPr>
      <w:r>
        <w:rPr/>
        <w:t xml:space="preserve">三、中国手机品牌与功能分析212</w:t>
      </w:r>
    </w:p>
    <w:p>
      <w:pPr>
        <w:spacing w:after="150"/>
      </w:pPr>
      <w:r>
        <w:rPr/>
        <w:t xml:space="preserve">第二节 2019-2023年中国不同操作系统类型手机分析226</w:t>
      </w:r>
    </w:p>
    <w:p>
      <w:pPr>
        <w:spacing w:after="150"/>
      </w:pPr>
      <w:r>
        <w:rPr/>
        <w:t xml:space="preserve">一、智能手机226</w:t>
      </w:r>
    </w:p>
    <w:p>
      <w:pPr>
        <w:spacing w:after="150"/>
      </w:pPr>
      <w:r>
        <w:rPr/>
        <w:t xml:space="preserve">二、非智能手机230</w:t>
      </w:r>
    </w:p>
    <w:p>
      <w:pPr>
        <w:spacing w:after="150"/>
      </w:pPr>
      <w:r>
        <w:rPr/>
        <w:t xml:space="preserve">第三节 2019-2023年中国不同网络类型手机分析231</w:t>
      </w:r>
    </w:p>
    <w:p>
      <w:pPr>
        <w:spacing w:after="150"/>
      </w:pPr>
      <w:r>
        <w:rPr/>
        <w:t xml:space="preserve">一、3G手机231</w:t>
      </w:r>
    </w:p>
    <w:p>
      <w:pPr>
        <w:spacing w:after="150"/>
      </w:pPr>
      <w:r>
        <w:rPr/>
        <w:t xml:space="preserve">二、GSM手机235</w:t>
      </w:r>
    </w:p>
    <w:p>
      <w:pPr>
        <w:spacing w:after="150"/>
      </w:pPr>
      <w:r>
        <w:rPr/>
        <w:t xml:space="preserve">三、CDMA手机237</w:t>
      </w:r>
    </w:p>
    <w:p>
      <w:pPr>
        <w:spacing w:after="150"/>
      </w:pPr>
      <w:r>
        <w:rPr/>
        <w:t xml:space="preserve">第四节 2019-2023年中国移动通信手持机(手机)产量数据统计分析239</w:t>
      </w:r>
    </w:p>
    <w:p>
      <w:pPr>
        <w:spacing w:after="150"/>
      </w:pPr>
      <w:r>
        <w:rPr>
          <w:b w:val="1"/>
          <w:bCs w:val="1"/>
        </w:rPr>
        <w:t xml:space="preserve">第十一章 2019-2023年中国LTCC其它主要应用市场分析241</w:t>
      </w:r>
    </w:p>
    <w:p>
      <w:pPr>
        <w:spacing w:after="150"/>
      </w:pPr>
      <w:r>
        <w:rPr/>
        <w:t xml:space="preserve">第一节 蓝牙模块241</w:t>
      </w:r>
    </w:p>
    <w:p>
      <w:pPr>
        <w:spacing w:after="150"/>
      </w:pPr>
      <w:r>
        <w:rPr/>
        <w:t xml:space="preserve">一、蓝牙技术现状分析241</w:t>
      </w:r>
    </w:p>
    <w:p>
      <w:pPr>
        <w:spacing w:after="150"/>
      </w:pPr>
      <w:r>
        <w:rPr/>
        <w:t xml:space="preserve">二、蓝牙及其配件市场格局分析246</w:t>
      </w:r>
    </w:p>
    <w:p>
      <w:pPr>
        <w:spacing w:after="150"/>
      </w:pPr>
      <w:r>
        <w:rPr/>
        <w:t xml:space="preserve">三、蓝牙用户需求分析247</w:t>
      </w:r>
    </w:p>
    <w:p>
      <w:pPr>
        <w:spacing w:after="150"/>
      </w:pPr>
      <w:r>
        <w:rPr/>
        <w:t xml:space="preserve">第二节 GPS247</w:t>
      </w:r>
    </w:p>
    <w:p>
      <w:pPr>
        <w:spacing w:after="150"/>
      </w:pPr>
      <w:r>
        <w:rPr/>
        <w:t xml:space="preserve">第三节 PDA248</w:t>
      </w:r>
    </w:p>
    <w:p>
      <w:pPr>
        <w:spacing w:after="150"/>
      </w:pPr>
      <w:r>
        <w:rPr/>
        <w:t xml:space="preserve">第四节 光驱248</w:t>
      </w:r>
    </w:p>
    <w:p>
      <w:pPr>
        <w:spacing w:after="150"/>
      </w:pPr>
      <w:r>
        <w:rPr/>
        <w:t xml:space="preserve">第五节 数码相机249</w:t>
      </w:r>
    </w:p>
    <w:p>
      <w:pPr>
        <w:spacing w:after="150"/>
      </w:pPr>
      <w:r>
        <w:rPr/>
        <w:t xml:space="preserve">第六节 WLAN249</w:t>
      </w:r>
    </w:p>
    <w:p>
      <w:pPr>
        <w:spacing w:after="150"/>
      </w:pPr>
      <w:r>
        <w:rPr/>
        <w:t xml:space="preserve">第七节 汽车电子249</w:t>
      </w:r>
    </w:p>
    <w:p>
      <w:pPr>
        <w:spacing w:after="150"/>
      </w:pPr>
      <w:r>
        <w:rPr>
          <w:b w:val="1"/>
          <w:bCs w:val="1"/>
        </w:rPr>
        <w:t xml:space="preserve">第十二章 中国电感行业“十四五”规划要点（关于LTCC）251</w:t>
      </w:r>
    </w:p>
    <w:p>
      <w:pPr>
        <w:spacing w:after="150"/>
      </w:pPr>
      <w:r>
        <w:rPr/>
        <w:t xml:space="preserve">第一节 中国电感发展思路与行业定位251</w:t>
      </w:r>
    </w:p>
    <w:p>
      <w:pPr>
        <w:spacing w:after="150"/>
      </w:pPr>
      <w:r>
        <w:rPr/>
        <w:t xml:space="preserve">一、发展思路251</w:t>
      </w:r>
    </w:p>
    <w:p>
      <w:pPr>
        <w:spacing w:after="150"/>
      </w:pPr>
      <w:r>
        <w:rPr/>
        <w:t xml:space="preserve">二、行业定位251</w:t>
      </w:r>
    </w:p>
    <w:p>
      <w:pPr>
        <w:spacing w:after="150"/>
      </w:pPr>
      <w:r>
        <w:rPr/>
        <w:t xml:space="preserve">第二节 中国电感技术创新目标252</w:t>
      </w:r>
    </w:p>
    <w:p>
      <w:pPr>
        <w:spacing w:after="150"/>
      </w:pPr>
      <w:r>
        <w:rPr/>
        <w:t xml:space="preserve">第三节 中国电感产品/产业结构调整目标252</w:t>
      </w:r>
    </w:p>
    <w:p>
      <w:pPr>
        <w:spacing w:after="150"/>
      </w:pPr>
      <w:r>
        <w:rPr/>
        <w:t xml:space="preserve">第四节 “十四五”发展趋势和重点253</w:t>
      </w:r>
    </w:p>
    <w:p>
      <w:pPr>
        <w:spacing w:after="150"/>
      </w:pPr>
      <w:r>
        <w:rPr/>
        <w:t xml:space="preserve">一、产品技术发展趋势253</w:t>
      </w:r>
    </w:p>
    <w:p>
      <w:pPr>
        <w:spacing w:after="150"/>
      </w:pPr>
      <w:r>
        <w:rPr/>
        <w:t xml:space="preserve">二、重点发展产品和项目254</w:t>
      </w:r>
    </w:p>
    <w:p>
      <w:pPr>
        <w:spacing w:after="150"/>
      </w:pPr>
      <w:r>
        <w:rPr/>
        <w:t xml:space="preserve">三、需要解决或提升的关键技术256</w:t>
      </w:r>
    </w:p>
    <w:p>
      <w:pPr>
        <w:spacing w:after="150"/>
      </w:pPr>
      <w:r>
        <w:rPr>
          <w:b w:val="1"/>
          <w:bCs w:val="1"/>
        </w:rPr>
        <w:t xml:space="preserve">第十三章 2024-2029年中国LTCC行业发展前景预测分析257</w:t>
      </w:r>
    </w:p>
    <w:p>
      <w:pPr>
        <w:spacing w:after="150"/>
      </w:pPr>
      <w:r>
        <w:rPr/>
        <w:t xml:space="preserve">第一节 2024-2029年中国LTCC行业发展趋势分析257</w:t>
      </w:r>
    </w:p>
    <w:p>
      <w:pPr>
        <w:spacing w:after="150"/>
      </w:pPr>
      <w:r>
        <w:rPr/>
        <w:t xml:space="preserve">一、中国LTCC行业发展走向分析257</w:t>
      </w:r>
    </w:p>
    <w:p>
      <w:pPr>
        <w:spacing w:after="150"/>
      </w:pPr>
      <w:r>
        <w:rPr/>
        <w:t xml:space="preserve">二、LTCC技术研究方向分析257</w:t>
      </w:r>
    </w:p>
    <w:p>
      <w:pPr>
        <w:spacing w:after="150"/>
      </w:pPr>
      <w:r>
        <w:rPr/>
        <w:t xml:space="preserve">第二节 2024-2029年中国LTCC行业市场预测分析257</w:t>
      </w:r>
    </w:p>
    <w:p>
      <w:pPr>
        <w:spacing w:after="150"/>
      </w:pPr>
      <w:r>
        <w:rPr/>
        <w:t xml:space="preserve">一、2024-2029年行业供应预测257</w:t>
      </w:r>
    </w:p>
    <w:p>
      <w:pPr>
        <w:spacing w:after="150"/>
      </w:pPr>
      <w:r>
        <w:rPr/>
        <w:t xml:space="preserve">二、2024-2029年行业需求预测259</w:t>
      </w:r>
    </w:p>
    <w:p>
      <w:pPr>
        <w:spacing w:after="150"/>
      </w:pPr>
      <w:r>
        <w:rPr/>
        <w:t xml:space="preserve">三、2024-2029年行业竞争格局预测262</w:t>
      </w:r>
    </w:p>
    <w:p>
      <w:pPr>
        <w:spacing w:after="150"/>
      </w:pPr>
      <w:r>
        <w:rPr/>
        <w:t xml:space="preserve">第三节 2024-2029年中国LTCC行业市场盈利预测263</w:t>
      </w:r>
    </w:p>
    <w:p>
      <w:pPr>
        <w:spacing w:after="150"/>
      </w:pPr>
      <w:r>
        <w:rPr>
          <w:b w:val="1"/>
          <w:bCs w:val="1"/>
        </w:rPr>
        <w:t xml:space="preserve">第十四章 2024-2029年中国LTCC行业投资机会与风险分析264</w:t>
      </w:r>
    </w:p>
    <w:p>
      <w:pPr>
        <w:spacing w:after="150"/>
      </w:pPr>
      <w:r>
        <w:rPr/>
        <w:t xml:space="preserve">第一节 2024-2029年中国LTCC行业投资环境分析264</w:t>
      </w:r>
    </w:p>
    <w:p>
      <w:pPr>
        <w:spacing w:after="150"/>
      </w:pPr>
      <w:r>
        <w:rPr/>
        <w:t xml:space="preserve">第二节 2024-2029年LTCC行业投资机会分析265</w:t>
      </w:r>
    </w:p>
    <w:p>
      <w:pPr>
        <w:spacing w:after="150"/>
      </w:pPr>
      <w:r>
        <w:rPr/>
        <w:t xml:space="preserve">一、规模的发展及投资需求分析265</w:t>
      </w:r>
    </w:p>
    <w:p>
      <w:pPr>
        <w:spacing w:after="150"/>
      </w:pPr>
      <w:r>
        <w:rPr/>
        <w:t xml:space="preserve">二、总体经济效益判断272</w:t>
      </w:r>
    </w:p>
    <w:p>
      <w:pPr>
        <w:spacing w:after="150"/>
      </w:pPr>
      <w:r>
        <w:rPr/>
        <w:t xml:space="preserve">三、与产业政策调整相关的投资机会分析273</w:t>
      </w:r>
    </w:p>
    <w:p>
      <w:pPr>
        <w:spacing w:after="150"/>
      </w:pPr>
      <w:r>
        <w:rPr/>
        <w:t xml:space="preserve">第三节 2024-2029年中国LTCC行业投资风险分析276</w:t>
      </w:r>
    </w:p>
    <w:p>
      <w:pPr>
        <w:spacing w:after="150"/>
      </w:pPr>
      <w:r>
        <w:rPr/>
        <w:t xml:space="preserve">一、市场竞争风险276</w:t>
      </w:r>
    </w:p>
    <w:p>
      <w:pPr>
        <w:spacing w:after="150"/>
      </w:pPr>
      <w:r>
        <w:rPr/>
        <w:t xml:space="preserve">二、原材料压力风险分析277</w:t>
      </w:r>
    </w:p>
    <w:p>
      <w:pPr>
        <w:spacing w:after="150"/>
      </w:pPr>
      <w:r>
        <w:rPr/>
        <w:t xml:space="preserve">三、技术风险分析277</w:t>
      </w:r>
    </w:p>
    <w:p>
      <w:pPr>
        <w:spacing w:after="150"/>
      </w:pPr>
      <w:r>
        <w:rPr/>
        <w:t xml:space="preserve">四、政策和体制风险278</w:t>
      </w:r>
    </w:p>
    <w:p>
      <w:pPr>
        <w:spacing w:after="150"/>
      </w:pPr>
      <w:r>
        <w:rPr/>
        <w:t xml:space="preserve">五、外资进入现状及对未来市场的威胁278</w:t>
      </w:r>
    </w:p>
    <w:p>
      <w:pPr>
        <w:spacing w:after="150"/>
      </w:pPr>
      <w:r>
        <w:rPr/>
        <w:t xml:space="preserve">第四节 中道泰和专家建议278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 LTCC技术进程表20</w:t>
      </w:r>
    </w:p>
    <w:p>
      <w:pPr>
        <w:spacing w:after="150"/>
      </w:pPr>
      <w:r>
        <w:rPr/>
        <w:t xml:space="preserve">图表2 全球LTCC市场产值22</w:t>
      </w:r>
    </w:p>
    <w:p>
      <w:pPr>
        <w:spacing w:after="150"/>
      </w:pPr>
      <w:r>
        <w:rPr/>
        <w:t xml:space="preserve">图表3 中国市场对低温共烧片式电感的需求26</w:t>
      </w:r>
    </w:p>
    <w:p>
      <w:pPr>
        <w:spacing w:after="150"/>
      </w:pPr>
      <w:r>
        <w:rPr/>
        <w:t xml:space="preserve">图表4 日本Murata公司基本信息28</w:t>
      </w:r>
    </w:p>
    <w:p>
      <w:pPr>
        <w:spacing w:after="150"/>
      </w:pPr>
      <w:r>
        <w:rPr/>
        <w:t xml:space="preserve">图表5 京瓷株式会社概要35</w:t>
      </w:r>
    </w:p>
    <w:p>
      <w:pPr>
        <w:spacing w:after="150"/>
      </w:pPr>
      <w:r>
        <w:rPr/>
        <w:t xml:space="preserve">图表6 各事业营业额比率(并表)(截至2019-2023年12月为止的年度)36</w:t>
      </w:r>
    </w:p>
    <w:p>
      <w:pPr>
        <w:spacing w:after="150"/>
      </w:pPr>
      <w:r>
        <w:rPr/>
        <w:t xml:space="preserve">图表7 各地区营业额结构比例(截至2019-2023年12月为止的年度)36</w:t>
      </w:r>
    </w:p>
    <w:p>
      <w:pPr>
        <w:spacing w:after="150"/>
      </w:pPr>
      <w:r>
        <w:rPr/>
        <w:t xml:space="preserve">图表8 营业额的变化(并表)37</w:t>
      </w:r>
    </w:p>
    <w:p>
      <w:pPr>
        <w:spacing w:after="150"/>
      </w:pPr>
      <w:r>
        <w:rPr/>
        <w:t xml:space="preserve">图表9 本年度税前利润/本年度纯利润的变化(并表)37</w:t>
      </w:r>
    </w:p>
    <w:p>
      <w:pPr>
        <w:spacing w:after="150"/>
      </w:pPr>
      <w:r>
        <w:rPr/>
        <w:t xml:space="preserve">图表10 日本TDK公司概要41</w:t>
      </w:r>
    </w:p>
    <w:p>
      <w:pPr>
        <w:spacing w:after="150"/>
      </w:pPr>
      <w:r>
        <w:rPr/>
        <w:t xml:space="preserve">图表11 太阳诱电株式会社概要45</w:t>
      </w:r>
    </w:p>
    <w:p>
      <w:pPr>
        <w:spacing w:after="150"/>
      </w:pPr>
      <w:r>
        <w:rPr/>
        <w:t xml:space="preserve">图表12 2019-2023年台塑企业经营概况55</w:t>
      </w:r>
    </w:p>
    <w:p>
      <w:pPr>
        <w:spacing w:after="150"/>
      </w:pPr>
      <w:r>
        <w:rPr/>
        <w:t xml:space="preserve">图表13 2019-2023年台塑企业经营概况56</w:t>
      </w:r>
    </w:p>
    <w:p>
      <w:pPr>
        <w:spacing w:after="150"/>
      </w:pPr>
      <w:r>
        <w:rPr/>
        <w:t xml:space="preserve">图表14 2019-2023年我国中国生产总值及其增长速度59</w:t>
      </w:r>
    </w:p>
    <w:p>
      <w:pPr>
        <w:spacing w:after="150"/>
      </w:pPr>
      <w:r>
        <w:rPr/>
        <w:t xml:space="preserve">图表15 2019-2023年城乡居民人均收入平均数与中位数比较情况(元)63</w:t>
      </w:r>
    </w:p>
    <w:p>
      <w:pPr>
        <w:spacing w:after="150"/>
      </w:pPr>
      <w:r>
        <w:rPr/>
        <w:t xml:space="preserve">图表16 2019-2023年农村居民人均纯收入构成63</w:t>
      </w:r>
    </w:p>
    <w:p>
      <w:pPr>
        <w:spacing w:after="150"/>
      </w:pPr>
      <w:r>
        <w:rPr/>
        <w:t xml:space="preserve">图表17 2019-2023年城镇居民人均总收入构成64</w:t>
      </w:r>
    </w:p>
    <w:p>
      <w:pPr>
        <w:spacing w:after="150"/>
      </w:pPr>
      <w:r>
        <w:rPr/>
        <w:t xml:space="preserve">图表18 历年城乡居民人均收入及人均中国生产总值实际增长率64</w:t>
      </w:r>
    </w:p>
    <w:p>
      <w:pPr>
        <w:spacing w:after="150"/>
      </w:pPr>
      <w:r>
        <w:rPr/>
        <w:t xml:space="preserve">图表19 历年城乡居民收入差距64</w:t>
      </w:r>
    </w:p>
    <w:p>
      <w:pPr>
        <w:spacing w:after="150"/>
      </w:pPr>
      <w:r>
        <w:rPr/>
        <w:t xml:space="preserve">图表20 1978-2017中国城乡居民恩格尔系数对比表66</w:t>
      </w:r>
    </w:p>
    <w:p>
      <w:pPr>
        <w:spacing w:after="150"/>
      </w:pPr>
      <w:r>
        <w:rPr/>
        <w:t xml:space="preserve">图表21 2019-2023年分月主营业务收入与利润总额增长速度68</w:t>
      </w:r>
    </w:p>
    <w:p>
      <w:pPr>
        <w:spacing w:after="150"/>
      </w:pPr>
      <w:r>
        <w:rPr/>
        <w:t xml:space="preserve">图表22 2019-2023年分月每百元主营业务收入中的成本与主营业务收入利润率69</w:t>
      </w:r>
    </w:p>
    <w:p>
      <w:pPr>
        <w:spacing w:after="150"/>
      </w:pPr>
      <w:r>
        <w:rPr/>
        <w:t xml:space="preserve">图表23 深圳顺络电子股份有限公司负债能力分析表135</w:t>
      </w:r>
    </w:p>
    <w:p>
      <w:pPr>
        <w:spacing w:after="150"/>
      </w:pPr>
      <w:r>
        <w:rPr/>
        <w:t xml:space="preserve">图表24 深圳顺络电子股份有限公司利润能力分析表138</w:t>
      </w:r>
    </w:p>
    <w:p>
      <w:pPr>
        <w:spacing w:after="150"/>
      </w:pPr>
      <w:r>
        <w:rPr/>
        <w:t xml:space="preserve">图表25 深圳顺络电子股份有限公司成长性分析表139</w:t>
      </w:r>
    </w:p>
    <w:p>
      <w:pPr>
        <w:spacing w:after="150"/>
      </w:pPr>
      <w:r>
        <w:rPr/>
        <w:t xml:space="preserve">图表26 深圳顺络电子股份有限公司经营能力分析表140</w:t>
      </w:r>
    </w:p>
    <w:p>
      <w:pPr>
        <w:spacing w:after="150"/>
      </w:pPr>
      <w:r>
        <w:rPr/>
        <w:t xml:space="preserve">图表27 深圳顺络电子股份有限公司盈利能力及偿债能力分析表141</w:t>
      </w:r>
    </w:p>
    <w:p>
      <w:pPr>
        <w:spacing w:after="150"/>
      </w:pPr>
      <w:r>
        <w:rPr/>
        <w:t xml:space="preserve">图表28 近4年浙江正原电气股份有限公司销售毛利率变化情况144</w:t>
      </w:r>
    </w:p>
    <w:p>
      <w:pPr>
        <w:spacing w:after="150"/>
      </w:pPr>
      <w:r>
        <w:rPr/>
        <w:t xml:space="preserve">图表29 近4年浙江正原电气股份有限公司固定资产周转次数情况144</w:t>
      </w:r>
    </w:p>
    <w:p>
      <w:pPr>
        <w:spacing w:after="150"/>
      </w:pPr>
      <w:r>
        <w:rPr/>
        <w:t xml:space="preserve">图表30 近4年浙江正原电气股份有限公司流动资产周转次数变化情况145</w:t>
      </w:r>
    </w:p>
    <w:p>
      <w:pPr>
        <w:spacing w:after="150"/>
      </w:pPr>
      <w:r>
        <w:rPr/>
        <w:t xml:space="preserve">图表31 近4年浙江正原电气股份有限公司总资产周转次数变化情况145</w:t>
      </w:r>
    </w:p>
    <w:p>
      <w:pPr>
        <w:spacing w:after="150"/>
      </w:pPr>
      <w:r>
        <w:rPr/>
        <w:t xml:space="preserve">图表32 近4年浙江正原电气股份有限公司资产负债率变化情况145</w:t>
      </w:r>
    </w:p>
    <w:p>
      <w:pPr>
        <w:spacing w:after="150"/>
      </w:pPr>
      <w:r>
        <w:rPr/>
        <w:t xml:space="preserve">图表33 近4年浙江正原电气股份有限公司产权比率变化情况146</w:t>
      </w:r>
    </w:p>
    <w:p>
      <w:pPr>
        <w:spacing w:after="150"/>
      </w:pPr>
      <w:r>
        <w:rPr/>
        <w:t xml:space="preserve">图表34 近4年浙江正原电气股份有限公司已获利息倍数变化情况146</w:t>
      </w:r>
    </w:p>
    <w:p>
      <w:pPr>
        <w:spacing w:after="150"/>
      </w:pPr>
      <w:r>
        <w:rPr/>
        <w:t xml:space="preserve">图表35 2019-2023年全球手机销量数据统计图209</w:t>
      </w:r>
    </w:p>
    <w:p>
      <w:pPr>
        <w:spacing w:after="150"/>
      </w:pPr>
      <w:r>
        <w:rPr/>
        <w:t xml:space="preserve">图表36 2024-2029年中国智能手机市场出货量规模210</w:t>
      </w:r>
    </w:p>
    <w:p>
      <w:pPr>
        <w:spacing w:after="150"/>
      </w:pPr>
      <w:r>
        <w:rPr/>
        <w:t xml:space="preserve">图表37 2017Q1-Q4中国智能手机市场份额变化情况211</w:t>
      </w:r>
    </w:p>
    <w:p>
      <w:pPr>
        <w:spacing w:after="150"/>
      </w:pPr>
      <w:r>
        <w:rPr/>
        <w:t xml:space="preserve">图表38 2019-2023年中国手机市场品牌关注比例分布215</w:t>
      </w:r>
    </w:p>
    <w:p>
      <w:pPr>
        <w:spacing w:after="150"/>
      </w:pPr>
      <w:r>
        <w:rPr/>
        <w:t xml:space="preserve">图表39 2019-2023年中国手机市场品牌关注比例对比215</w:t>
      </w:r>
    </w:p>
    <w:p>
      <w:pPr>
        <w:spacing w:after="150"/>
      </w:pPr>
      <w:r>
        <w:rPr/>
        <w:t xml:space="preserve">图表40 2019-2023年Q1-Q4中国手机市场品牌关注排名对比216</w:t>
      </w:r>
    </w:p>
    <w:p>
      <w:pPr>
        <w:spacing w:after="150"/>
      </w:pPr>
      <w:r>
        <w:rPr/>
        <w:t xml:space="preserve">图表41 2019-2023年中国智能手机市场品牌关注比例分布218</w:t>
      </w:r>
    </w:p>
    <w:p>
      <w:pPr>
        <w:spacing w:after="150"/>
      </w:pPr>
      <w:r>
        <w:rPr/>
        <w:t xml:space="preserve">图表42 2019-2023年中国智能手机市场品牌关注比例对比218</w:t>
      </w:r>
    </w:p>
    <w:p>
      <w:pPr>
        <w:spacing w:after="150"/>
      </w:pPr>
      <w:r>
        <w:rPr/>
        <w:t xml:space="preserve">图表43 2019-2023年Q1-Q4中国智能手机市场品牌关注排名对比219</w:t>
      </w:r>
    </w:p>
    <w:p>
      <w:pPr>
        <w:spacing w:after="150"/>
      </w:pPr>
      <w:r>
        <w:rPr/>
        <w:t xml:space="preserve">图表44 2019-2023年中国3G手机市场品牌关注比例分布220</w:t>
      </w:r>
    </w:p>
    <w:p>
      <w:pPr>
        <w:spacing w:after="150"/>
      </w:pPr>
      <w:r>
        <w:rPr/>
        <w:t xml:space="preserve">图表45 2019-2023年中国3G手机市场品牌关注比例对比221</w:t>
      </w:r>
    </w:p>
    <w:p>
      <w:pPr>
        <w:spacing w:after="150"/>
      </w:pPr>
      <w:r>
        <w:rPr/>
        <w:t xml:space="preserve">图表46 2019-2023年Q1-Q4中国3G手机市场品牌关注排名对比222</w:t>
      </w:r>
    </w:p>
    <w:p>
      <w:pPr>
        <w:spacing w:after="150"/>
      </w:pPr>
      <w:r>
        <w:rPr/>
        <w:t xml:space="preserve">图表47 2019-2023年中国GPS手机市场品牌关注比例分布223</w:t>
      </w:r>
    </w:p>
    <w:p>
      <w:pPr>
        <w:spacing w:after="150"/>
      </w:pPr>
      <w:r>
        <w:rPr/>
        <w:t xml:space="preserve">图表48 2019-2023年中国GPS手机市场品牌关注比例对比223</w:t>
      </w:r>
    </w:p>
    <w:p>
      <w:pPr>
        <w:spacing w:after="150"/>
      </w:pPr>
      <w:r>
        <w:rPr/>
        <w:t xml:space="preserve">图表49 2019-2023年中国国产手机市场品牌关注比例分布224</w:t>
      </w:r>
    </w:p>
    <w:p>
      <w:pPr>
        <w:spacing w:after="150"/>
      </w:pPr>
      <w:r>
        <w:rPr/>
        <w:t xml:space="preserve">图表50 2019-2023年中国国产手机市场品牌关注比例对比225</w:t>
      </w:r>
    </w:p>
    <w:p>
      <w:pPr>
        <w:spacing w:after="150"/>
      </w:pPr>
      <w:r>
        <w:rPr/>
        <w:t xml:space="preserve">图表51 2019-2023年我国移动通信手持机(手机)产量及其增长趋势239</w:t>
      </w:r>
    </w:p>
    <w:p>
      <w:pPr>
        <w:spacing w:after="150"/>
      </w:pPr>
      <w:r>
        <w:rPr/>
        <w:t xml:space="preserve">图表52 2019-2023年12月我国手机产量情况分析240</w:t>
      </w:r>
    </w:p>
    <w:p>
      <w:pPr>
        <w:spacing w:after="150"/>
      </w:pPr>
      <w:r>
        <w:rPr/>
        <w:t xml:space="preserve">图表53 中国大陆主要的LTCC射频元器件厂商基本情况和市场份额258</w:t>
      </w:r>
    </w:p>
    <w:p>
      <w:pPr>
        <w:spacing w:after="150"/>
      </w:pPr>
      <w:r>
        <w:rPr/>
        <w:t xml:space="preserve">图表54 中国片式电感市场需求发展趋势与预测260</w:t>
      </w:r>
    </w:p>
    <w:p>
      <w:pPr>
        <w:spacing w:after="150"/>
      </w:pPr>
      <w:r>
        <w:rPr/>
        <w:t xml:space="preserve">图表55 全球LTCC射频元器件需求量发展趋势与预测261</w:t>
      </w:r>
    </w:p>
    <w:p>
      <w:pPr>
        <w:spacing w:after="150"/>
      </w:pPr>
      <w:r>
        <w:rPr/>
        <w:t xml:space="preserve">图表56 2024-2029年LTCC行业投资收益率预测263</w:t>
      </w:r>
    </w:p>
    <w:p>
      <w:pPr>
        <w:spacing w:after="150"/>
      </w:pPr>
      <w:r>
        <w:rPr/>
        <w:t xml:space="preserve">图表57 2019-2023年全球被动电子元器件产值分布269</w:t>
      </w:r>
    </w:p>
    <w:p>
      <w:pPr>
        <w:spacing w:after="150"/>
      </w:pPr>
      <w:r>
        <w:rPr/>
        <w:t xml:space="preserve">图表58 2019-2023年全球片式电感市场需求发展趋势与预测270</w:t>
      </w:r>
    </w:p>
    <w:p>
      <w:pPr>
        <w:spacing w:after="150"/>
      </w:pPr>
      <w:r>
        <w:rPr/>
        <w:t xml:space="preserve">图表59 2019-2023年中国片式电感市场需求发展趋势与预测271</w:t>
      </w:r>
    </w:p>
    <w:p>
      <w:pPr>
        <w:spacing w:after="150"/>
      </w:pPr>
      <w:r>
        <w:rPr/>
        <w:t xml:space="preserve">图表60 2019-2023年全球LTCC射频元器件需求量发展趋势与预测272</w:t>
      </w:r>
    </w:p>
    <w:p>
      <w:pPr>
        <w:spacing w:after="150"/>
      </w:pPr>
      <w:r>
        <w:rPr/>
        <w:t xml:space="preserve">图表61 2024-2029年LTCC行业同业竞争风险及控制策略276</w:t>
      </w:r>
    </w:p>
    <w:p>
      <w:pPr>
        <w:spacing w:after="150"/>
      </w:pPr>
      <w:r>
        <w:rPr/>
        <w:t xml:space="preserve">图表62 LTCC技术应用注意事项分析279</w:t>
      </w:r>
    </w:p>
    <w:p>
      <w:pPr>
        <w:spacing w:after="150"/>
      </w:pPr>
      <w:r>
        <w:rPr/>
        <w:t xml:space="preserve">图表63 LTCC项目投资注意事项图280</w:t>
      </w:r>
    </w:p>
    <w:p>
      <w:pPr>
        <w:spacing w:after="150"/>
      </w:pPr>
      <w:r>
        <w:rPr/>
        <w:t xml:space="preserve">图表64 LTCC行业生产开发注意事项282</w:t>
      </w:r>
    </w:p>
    <w:p>
      <w:pPr>
        <w:spacing w:after="150"/>
      </w:pPr>
      <w:r>
        <w:rPr/>
        <w:t xml:space="preserve">图表65 LTCC销售注意事项283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2024-2029年中国低温共烧陶瓷（LTCC）行业应用前景及投资潜力评估报告</dc:title>
  <dc:description>2024-2029年中国低温共烧陶瓷（LTCC）行业应用前景及投资潜力评估报告</dc:description>
  <dc:subject>2024-2029年中国低温共烧陶瓷（LTCC）行业应用前景及投资潜力评估报告</dc:subject>
  <cp:keywords>研究报告</cp:keywords>
  <cp:category>研究报告</cp:category>
  <cp:lastModifiedBy>北京中道泰和信息咨询有限公司</cp:lastModifiedBy>
  <dcterms:created xsi:type="dcterms:W3CDTF">2024-01-23T22:43:36+08:00</dcterms:created>
  <dcterms:modified xsi:type="dcterms:W3CDTF">2024-01-23T22:43:36+08:00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