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2024-2029年中国CG（计算机动画）行业投资价值分析及发展趋势预测报告</w:t>
      </w:r>
    </w:p>
    <w:p>
      <w:pPr>
        <w:spacing w:after="150"/>
      </w:pPr>
      <w:r>
        <w:rPr>
          <w:b w:val="1"/>
          <w:bCs w:val="1"/>
        </w:rPr>
        <w:t xml:space="preserve">报告简介</w:t>
      </w:r>
    </w:p>
    <w:p>
      <w:pPr>
        <w:spacing w:after="150"/>
      </w:pPr>
      <w:r>
        <w:rPr/>
        <w:t xml:space="preserve">随着以计算机为主要工具进行视觉设计和生产的一系列相关产业的形成，国际上习惯将利用计算机技术进行视觉设计和生产的领域通称为CG。它既包括技术也包括艺术，几乎囊括了当今电脑时代中所有的视觉艺术创作活动，如平面印刷品的设计、网页设计、三维动画、影视特效、多媒体技术、以计算机辅助设计为主的建筑设计及工业造型设计等。</w:t>
      </w:r>
    </w:p>
    <w:p>
      <w:pPr>
        <w:spacing w:after="150"/>
      </w:pPr>
      <w:r>
        <w:rPr/>
        <w:t xml:space="preserve">CG行业应用领域大致有建筑、设计、房地产、会展、工业、广告、动漫、游戏、影视和各类文体娱乐等。根据服务客户形态来看，可以将服务于有型产品(如建筑设计、房地产、工业、广告)的对象再归类为产品可视化，余下是各类无形产品。由于CG技术的应用在我国由效果图兴起并大规模应用于建筑设计及房地产行业，近年来才逐步拓展到广告、工业和文体娱乐产业中，故在产品可视化领域内，根据中国市场的实际情况大致分成建筑产品可视化和非建筑产品可视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G(计算机动画)行业研究单位等公布和提供的大量资料以及对行业内企业调研访察所获得的大量第一手数据，对我国CG(计算机动画)市场的发展状况、供需状况、竞争格局、赢利水平、发展趋势等进行了分析。报告重点分析了CG(计算机动画)前十大企业的研发、产销、战略、经营状况等。报告还对CG(计算机动画)市场风险进行了预测，为CG(计算机动画)生产厂家、流通企业以及零售商提供了新的投资机会和可借鉴的操作模式，对欲在CG(计算机动画)行业从事资本运作的经济实体等单位准确了解目前中国CG(计算机动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2019-2023年世界CG行业发展态势分析</w:t>
      </w:r>
    </w:p>
    <w:p>
      <w:pPr>
        <w:spacing w:after="150"/>
      </w:pPr>
      <w:r>
        <w:rPr/>
        <w:t xml:space="preserve">第一节 2019-2023年世界CG市场发展状况分析</w:t>
      </w:r>
    </w:p>
    <w:p>
      <w:pPr>
        <w:spacing w:after="150"/>
      </w:pPr>
      <w:r>
        <w:rPr/>
        <w:t xml:space="preserve">一、世界CG行业特点分析</w:t>
      </w:r>
    </w:p>
    <w:p>
      <w:pPr>
        <w:spacing w:after="150"/>
      </w:pPr>
      <w:r>
        <w:rPr/>
        <w:t xml:space="preserve">二、世界CG市场需求分析</w:t>
      </w:r>
    </w:p>
    <w:p>
      <w:pPr>
        <w:spacing w:after="150"/>
      </w:pPr>
      <w:r>
        <w:rPr/>
        <w:t xml:space="preserve">第二节 2019-2023年全球CG市场分析</w:t>
      </w:r>
    </w:p>
    <w:p>
      <w:pPr>
        <w:spacing w:after="150"/>
      </w:pPr>
      <w:r>
        <w:rPr/>
        <w:t xml:space="preserve">一、2019-2023年全球CG需求分析</w:t>
      </w:r>
    </w:p>
    <w:p>
      <w:pPr>
        <w:spacing w:after="150"/>
      </w:pPr>
      <w:r>
        <w:rPr/>
        <w:t xml:space="preserve">二、2019-2023年全球CG产销分析</w:t>
      </w:r>
    </w:p>
    <w:p>
      <w:pPr>
        <w:spacing w:after="150"/>
      </w:pPr>
      <w:r>
        <w:rPr/>
        <w:t xml:space="preserve">三、2019-2023年中外CG市场对比</w:t>
      </w:r>
    </w:p>
    <w:p>
      <w:pPr>
        <w:spacing w:after="150"/>
      </w:pPr>
      <w:r>
        <w:rPr>
          <w:b w:val="1"/>
          <w:bCs w:val="1"/>
        </w:rPr>
        <w:t xml:space="preserve">第二章 中国CG行业发展概况分析</w:t>
      </w:r>
    </w:p>
    <w:p>
      <w:pPr>
        <w:spacing w:after="150"/>
      </w:pPr>
      <w:r>
        <w:rPr/>
        <w:t xml:space="preserve">第一节 中国CG行业发展总体概况</w:t>
      </w:r>
    </w:p>
    <w:p>
      <w:pPr>
        <w:spacing w:after="150"/>
      </w:pPr>
      <w:r>
        <w:rPr/>
        <w:t xml:space="preserve">第二节 中国CG产业发展成就</w:t>
      </w:r>
    </w:p>
    <w:p>
      <w:pPr>
        <w:spacing w:after="150"/>
      </w:pPr>
      <w:r>
        <w:rPr/>
        <w:t xml:space="preserve">第三节 中国CG行业发展前景简析</w:t>
      </w:r>
    </w:p>
    <w:p>
      <w:pPr>
        <w:spacing w:after="150"/>
      </w:pPr>
      <w:r>
        <w:rPr>
          <w:b w:val="1"/>
          <w:bCs w:val="1"/>
        </w:rPr>
        <w:t xml:space="preserve">第三章 CG行业宏观经济环境分析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2019-2023年中国宏观经济环境分析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2019-2023年CG产业相关行业发展概况</w:t>
      </w:r>
    </w:p>
    <w:p>
      <w:pPr>
        <w:spacing w:after="150"/>
      </w:pPr>
      <w:r>
        <w:rPr/>
        <w:t xml:space="preserve">第一节 上游行业市场发展分析</w:t>
      </w:r>
    </w:p>
    <w:p>
      <w:pPr>
        <w:spacing w:after="150"/>
      </w:pPr>
      <w:r>
        <w:rPr/>
        <w:t xml:space="preserve">一、发展现状</w:t>
      </w:r>
    </w:p>
    <w:p>
      <w:pPr>
        <w:spacing w:after="150"/>
      </w:pPr>
      <w:r>
        <w:rPr/>
        <w:t xml:space="preserve">二、市场现状分析</w:t>
      </w:r>
    </w:p>
    <w:p>
      <w:pPr>
        <w:spacing w:after="150"/>
      </w:pPr>
      <w:r>
        <w:rPr/>
        <w:t xml:space="preserve">三、发展趋势预测</w:t>
      </w:r>
    </w:p>
    <w:p>
      <w:pPr>
        <w:spacing w:after="150"/>
      </w:pPr>
      <w:r>
        <w:rPr/>
        <w:t xml:space="preserve">四、行业新动态及其对CG行业的影响</w:t>
      </w:r>
    </w:p>
    <w:p>
      <w:pPr>
        <w:spacing w:after="150"/>
      </w:pPr>
      <w:r>
        <w:rPr/>
        <w:t xml:space="preserve">五、行业竞争状况及其对CG行业的意义</w:t>
      </w:r>
    </w:p>
    <w:p>
      <w:pPr>
        <w:spacing w:after="150"/>
      </w:pPr>
      <w:r>
        <w:rPr/>
        <w:t xml:space="preserve">第二节 下游行业市场发展分析</w:t>
      </w:r>
    </w:p>
    <w:p>
      <w:pPr>
        <w:spacing w:after="150"/>
      </w:pPr>
      <w:r>
        <w:rPr/>
        <w:t xml:space="preserve">一、发展现状</w:t>
      </w:r>
    </w:p>
    <w:p>
      <w:pPr>
        <w:spacing w:after="150"/>
      </w:pPr>
      <w:r>
        <w:rPr/>
        <w:t xml:space="preserve">二、市场现状分析</w:t>
      </w:r>
    </w:p>
    <w:p>
      <w:pPr>
        <w:spacing w:after="150"/>
      </w:pPr>
      <w:r>
        <w:rPr/>
        <w:t xml:space="preserve">三、发展趋势预测</w:t>
      </w:r>
    </w:p>
    <w:p>
      <w:pPr>
        <w:spacing w:after="150"/>
      </w:pPr>
      <w:r>
        <w:rPr/>
        <w:t xml:space="preserve">四、行业新动态及其对CG行业的影响</w:t>
      </w:r>
    </w:p>
    <w:p>
      <w:pPr>
        <w:spacing w:after="150"/>
      </w:pPr>
      <w:r>
        <w:rPr/>
        <w:t xml:space="preserve">五、行业竞争状况及其对CG行业的意义</w:t>
      </w:r>
    </w:p>
    <w:p>
      <w:pPr>
        <w:spacing w:after="150"/>
      </w:pPr>
      <w:r>
        <w:rPr>
          <w:b w:val="1"/>
          <w:bCs w:val="1"/>
        </w:rPr>
        <w:t xml:space="preserve">第五章 2019-2023年中国CG行业发展概况</w:t>
      </w:r>
    </w:p>
    <w:p>
      <w:pPr>
        <w:spacing w:after="150"/>
      </w:pPr>
      <w:r>
        <w:rPr/>
        <w:t xml:space="preserve">第一节 2019-2023年中国CG行业发展态势分析</w:t>
      </w:r>
    </w:p>
    <w:p>
      <w:pPr>
        <w:spacing w:after="150"/>
      </w:pPr>
      <w:r>
        <w:rPr/>
        <w:t xml:space="preserve">第二节 2019-2023年中国CG行业发展问题分析</w:t>
      </w:r>
    </w:p>
    <w:p>
      <w:pPr>
        <w:spacing w:after="150"/>
      </w:pPr>
      <w:r>
        <w:rPr/>
        <w:t xml:space="preserve">第三节 2019-2023年中国CG行业市场供需分析</w:t>
      </w:r>
    </w:p>
    <w:p>
      <w:pPr>
        <w:spacing w:after="150"/>
      </w:pPr>
      <w:r>
        <w:rPr/>
        <w:t xml:space="preserve">一、影视动漫制作</w:t>
      </w:r>
    </w:p>
    <w:p>
      <w:pPr>
        <w:spacing w:after="150"/>
      </w:pPr>
      <w:r>
        <w:rPr/>
        <w:t xml:space="preserve">二、电脑游戏软件</w:t>
      </w:r>
    </w:p>
    <w:p>
      <w:pPr>
        <w:spacing w:after="150"/>
      </w:pPr>
      <w:r>
        <w:rPr/>
        <w:t xml:space="preserve">第四节 2019-2023年中国CG行业价格分析</w:t>
      </w:r>
    </w:p>
    <w:p>
      <w:pPr>
        <w:spacing w:after="150"/>
      </w:pPr>
      <w:r>
        <w:rPr>
          <w:b w:val="1"/>
          <w:bCs w:val="1"/>
        </w:rPr>
        <w:t xml:space="preserve">第六章 2019-2023年中国CG行业整体运行状况</w:t>
      </w:r>
    </w:p>
    <w:p>
      <w:pPr>
        <w:spacing w:after="150"/>
      </w:pPr>
      <w:r>
        <w:rPr/>
        <w:t xml:space="preserve">第一节 2019-2023年CG行业发展能力分析</w:t>
      </w:r>
    </w:p>
    <w:p>
      <w:pPr>
        <w:spacing w:after="150"/>
      </w:pPr>
      <w:r>
        <w:rPr/>
        <w:t xml:space="preserve">第二节 2019-2023年CG行业盈利能力分析</w:t>
      </w:r>
    </w:p>
    <w:p>
      <w:pPr>
        <w:spacing w:after="150"/>
      </w:pPr>
      <w:r>
        <w:rPr/>
        <w:t xml:space="preserve">第三节 2019-2023年CG行业偿债能力分析</w:t>
      </w:r>
    </w:p>
    <w:p>
      <w:pPr>
        <w:spacing w:after="150"/>
      </w:pPr>
      <w:r>
        <w:rPr/>
        <w:t xml:space="preserve">第四节 2019-2023年CG行业营运能力分析</w:t>
      </w:r>
    </w:p>
    <w:p>
      <w:pPr>
        <w:spacing w:after="150"/>
      </w:pPr>
      <w:r>
        <w:rPr>
          <w:b w:val="1"/>
          <w:bCs w:val="1"/>
        </w:rPr>
        <w:t xml:space="preserve">第七章 2019-2023年中国CG产业政策环境分析</w:t>
      </w:r>
    </w:p>
    <w:p>
      <w:pPr>
        <w:spacing w:after="150"/>
      </w:pPr>
      <w:r>
        <w:rPr/>
        <w:t xml:space="preserve">第一节 国际CG行业相关政策法规</w:t>
      </w:r>
    </w:p>
    <w:p>
      <w:pPr>
        <w:spacing w:after="150"/>
      </w:pPr>
      <w:r>
        <w:rPr/>
        <w:t xml:space="preserve">第二节 国际CG行业相关政策解读</w:t>
      </w:r>
    </w:p>
    <w:p>
      <w:pPr>
        <w:spacing w:after="150"/>
      </w:pPr>
      <w:r>
        <w:rPr/>
        <w:t xml:space="preserve">第三节 中国CG行业相关政策法规</w:t>
      </w:r>
    </w:p>
    <w:p>
      <w:pPr>
        <w:spacing w:after="150"/>
      </w:pPr>
      <w:r>
        <w:rPr/>
        <w:t xml:space="preserve">第四节 中国CG行业相关政策解读</w:t>
      </w:r>
    </w:p>
    <w:p>
      <w:pPr>
        <w:spacing w:after="150"/>
      </w:pPr>
      <w:r>
        <w:rPr>
          <w:b w:val="1"/>
          <w:bCs w:val="1"/>
        </w:rPr>
        <w:t xml:space="preserve">第八章 2024-2029年中国CG进出口现状与预测</w:t>
      </w:r>
    </w:p>
    <w:p>
      <w:pPr>
        <w:spacing w:after="150"/>
      </w:pPr>
      <w:r>
        <w:rPr/>
        <w:t xml:space="preserve">第一节 我国动漫产业进出口现状</w:t>
      </w:r>
    </w:p>
    <w:p>
      <w:pPr>
        <w:spacing w:after="150"/>
      </w:pPr>
      <w:r>
        <w:rPr/>
        <w:t xml:space="preserve">第二节 我国游戏产业进出口现状</w:t>
      </w:r>
    </w:p>
    <w:p>
      <w:pPr>
        <w:spacing w:after="150"/>
      </w:pPr>
      <w:r>
        <w:rPr>
          <w:b w:val="1"/>
          <w:bCs w:val="1"/>
        </w:rPr>
        <w:t xml:space="preserve">第九章 2019-2023年中国CG产业行业重点区域运行分析</w:t>
      </w:r>
    </w:p>
    <w:p>
      <w:pPr>
        <w:spacing w:after="150"/>
      </w:pPr>
      <w:r>
        <w:rPr/>
        <w:t xml:space="preserve">第一节 2019-2023年CG行业盈利能力分析</w:t>
      </w:r>
    </w:p>
    <w:p>
      <w:pPr>
        <w:spacing w:after="150"/>
      </w:pPr>
      <w:r>
        <w:rPr/>
        <w:t xml:space="preserve">第二节 2019-2023年CG行业偿债能力分析</w:t>
      </w:r>
    </w:p>
    <w:p>
      <w:pPr>
        <w:spacing w:after="150"/>
      </w:pPr>
      <w:r>
        <w:rPr/>
        <w:t xml:space="preserve">第三节 2019-2023年CG行业营运能力分析</w:t>
      </w:r>
    </w:p>
    <w:p>
      <w:pPr>
        <w:spacing w:after="150"/>
      </w:pPr>
      <w:r>
        <w:rPr>
          <w:b w:val="1"/>
          <w:bCs w:val="1"/>
        </w:rPr>
        <w:t xml:space="preserve">第十章 2019-2023年中国CG产业行业重点区域运行分析</w:t>
      </w:r>
    </w:p>
    <w:p>
      <w:pPr>
        <w:spacing w:after="150"/>
      </w:pPr>
      <w:r>
        <w:rPr/>
        <w:t xml:space="preserve">第一节 2019-2023年华东地区CG行业运行情况</w:t>
      </w:r>
    </w:p>
    <w:p>
      <w:pPr>
        <w:spacing w:after="150"/>
      </w:pPr>
      <w:r>
        <w:rPr/>
        <w:t xml:space="preserve">一、华东地区CG产业中心</w:t>
      </w:r>
    </w:p>
    <w:p>
      <w:pPr>
        <w:spacing w:after="150"/>
      </w:pPr>
      <w:r>
        <w:rPr/>
        <w:t xml:space="preserve">二、华东地区CG市场规模分析</w:t>
      </w:r>
    </w:p>
    <w:p>
      <w:pPr>
        <w:spacing w:after="150"/>
      </w:pPr>
      <w:r>
        <w:rPr/>
        <w:t xml:space="preserve">第二节 2019-2023年华南地区CG行业运行情况</w:t>
      </w:r>
    </w:p>
    <w:p>
      <w:pPr>
        <w:spacing w:after="150"/>
      </w:pPr>
      <w:r>
        <w:rPr/>
        <w:t xml:space="preserve">一、华南地区CG产业中心</w:t>
      </w:r>
    </w:p>
    <w:p>
      <w:pPr>
        <w:spacing w:after="150"/>
      </w:pPr>
      <w:r>
        <w:rPr/>
        <w:t xml:space="preserve">二、华南地区CG市场规模分析</w:t>
      </w:r>
    </w:p>
    <w:p>
      <w:pPr>
        <w:spacing w:after="150"/>
      </w:pPr>
      <w:r>
        <w:rPr/>
        <w:t xml:space="preserve">第三节 2019-2023年华中地区CG行业运行情况</w:t>
      </w:r>
    </w:p>
    <w:p>
      <w:pPr>
        <w:spacing w:after="150"/>
      </w:pPr>
      <w:r>
        <w:rPr/>
        <w:t xml:space="preserve">一、华中地区CG产业中心</w:t>
      </w:r>
    </w:p>
    <w:p>
      <w:pPr>
        <w:spacing w:after="150"/>
      </w:pPr>
      <w:r>
        <w:rPr/>
        <w:t xml:space="preserve">二、华中地区CG市场规模分析</w:t>
      </w:r>
    </w:p>
    <w:p>
      <w:pPr>
        <w:spacing w:after="150"/>
      </w:pPr>
      <w:r>
        <w:rPr/>
        <w:t xml:space="preserve">第四节 2019-2023年华北地区CG行业运行情况</w:t>
      </w:r>
    </w:p>
    <w:p>
      <w:pPr>
        <w:spacing w:after="150"/>
      </w:pPr>
      <w:r>
        <w:rPr/>
        <w:t xml:space="preserve">一、华北地区CG产业中心</w:t>
      </w:r>
    </w:p>
    <w:p>
      <w:pPr>
        <w:spacing w:after="150"/>
      </w:pPr>
      <w:r>
        <w:rPr/>
        <w:t xml:space="preserve">二、华北地区CG市场规模分析</w:t>
      </w:r>
    </w:p>
    <w:p>
      <w:pPr>
        <w:spacing w:after="150"/>
      </w:pPr>
      <w:r>
        <w:rPr/>
        <w:t xml:space="preserve">第五节 2019-2023年西北地区CG行业运行情况</w:t>
      </w:r>
    </w:p>
    <w:p>
      <w:pPr>
        <w:spacing w:after="150"/>
      </w:pPr>
      <w:r>
        <w:rPr/>
        <w:t xml:space="preserve">一、西北地区CG产业中心</w:t>
      </w:r>
    </w:p>
    <w:p>
      <w:pPr>
        <w:spacing w:after="150"/>
      </w:pPr>
      <w:r>
        <w:rPr/>
        <w:t xml:space="preserve">二、西北地区CG市场规模分析</w:t>
      </w:r>
    </w:p>
    <w:p>
      <w:pPr>
        <w:spacing w:after="150"/>
      </w:pPr>
      <w:r>
        <w:rPr/>
        <w:t xml:space="preserve">第六节 2019-2023年西南地区CG行业运行情况</w:t>
      </w:r>
    </w:p>
    <w:p>
      <w:pPr>
        <w:spacing w:after="150"/>
      </w:pPr>
      <w:r>
        <w:rPr/>
        <w:t xml:space="preserve">一、西南地区CG产业中心</w:t>
      </w:r>
    </w:p>
    <w:p>
      <w:pPr>
        <w:spacing w:after="150"/>
      </w:pPr>
      <w:r>
        <w:rPr/>
        <w:t xml:space="preserve">二、西南地区CG市场规模分析</w:t>
      </w:r>
    </w:p>
    <w:p>
      <w:pPr>
        <w:spacing w:after="150"/>
      </w:pPr>
      <w:r>
        <w:rPr/>
        <w:t xml:space="preserve">第七节 2019-2023年东北地区CG行业运行情况</w:t>
      </w:r>
    </w:p>
    <w:p>
      <w:pPr>
        <w:spacing w:after="150"/>
      </w:pPr>
      <w:r>
        <w:rPr/>
        <w:t xml:space="preserve">一、东北地区CG产业中心</w:t>
      </w:r>
    </w:p>
    <w:p>
      <w:pPr>
        <w:spacing w:after="150"/>
      </w:pPr>
      <w:r>
        <w:rPr/>
        <w:t xml:space="preserve">二、东北地区CG市场规模分析</w:t>
      </w:r>
    </w:p>
    <w:p>
      <w:pPr>
        <w:spacing w:after="150"/>
      </w:pPr>
      <w:r>
        <w:rPr/>
        <w:t xml:space="preserve">第八节 主要省市集中度及竞争力分析</w:t>
      </w:r>
    </w:p>
    <w:p>
      <w:pPr>
        <w:spacing w:after="150"/>
      </w:pPr>
      <w:r>
        <w:rPr/>
        <w:t xml:space="preserve">一、北京--创意文化之都</w:t>
      </w:r>
    </w:p>
    <w:p>
      <w:pPr>
        <w:spacing w:after="150"/>
      </w:pPr>
      <w:r>
        <w:rPr/>
        <w:t xml:space="preserve">二、上海--游戏公司的聚集地</w:t>
      </w:r>
    </w:p>
    <w:p>
      <w:pPr>
        <w:spacing w:after="150"/>
      </w:pPr>
      <w:r>
        <w:rPr/>
        <w:t xml:space="preserve">三、深圳--充满着生机和活力</w:t>
      </w:r>
    </w:p>
    <w:p>
      <w:pPr>
        <w:spacing w:after="150"/>
      </w:pPr>
      <w:r>
        <w:rPr/>
        <w:t xml:space="preserve">四、广州--自由、包容</w:t>
      </w:r>
    </w:p>
    <w:p>
      <w:pPr>
        <w:spacing w:after="150"/>
      </w:pPr>
      <w:r>
        <w:rPr/>
        <w:t xml:space="preserve">五、杭州--后起之秀</w:t>
      </w:r>
    </w:p>
    <w:p>
      <w:pPr>
        <w:spacing w:after="150"/>
      </w:pPr>
      <w:r>
        <w:rPr>
          <w:b w:val="1"/>
          <w:bCs w:val="1"/>
        </w:rPr>
        <w:t xml:space="preserve">第十一章 2019-2023年中国CG行业市场竞争格局分析</w:t>
      </w:r>
    </w:p>
    <w:p>
      <w:pPr>
        <w:spacing w:after="150"/>
      </w:pPr>
      <w:r>
        <w:rPr/>
        <w:t xml:space="preserve">第一节 CG行业主要竞争因素分析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CG企业国际竞争力比较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CG行业竞争格局分析</w:t>
      </w:r>
    </w:p>
    <w:p>
      <w:pPr>
        <w:spacing w:after="150"/>
      </w:pPr>
      <w:r>
        <w:rPr/>
        <w:t xml:space="preserve">一、CG行业集中度分析</w:t>
      </w:r>
    </w:p>
    <w:p>
      <w:pPr>
        <w:spacing w:after="150"/>
      </w:pPr>
      <w:r>
        <w:rPr/>
        <w:t xml:space="preserve">二、CG行业竞争程度分析</w:t>
      </w:r>
    </w:p>
    <w:p>
      <w:pPr>
        <w:spacing w:after="150"/>
      </w:pPr>
      <w:r>
        <w:rPr/>
        <w:t xml:space="preserve">第四节 CG行业竞争策略分析</w:t>
      </w:r>
    </w:p>
    <w:p>
      <w:pPr>
        <w:spacing w:after="150"/>
      </w:pPr>
      <w:r>
        <w:rPr/>
        <w:t xml:space="preserve">一、2019-2023年CG行业竞争策略分析</w:t>
      </w:r>
    </w:p>
    <w:p>
      <w:pPr>
        <w:spacing w:after="150"/>
      </w:pPr>
      <w:r>
        <w:rPr/>
        <w:t xml:space="preserve">二、2024-2029年CG行业竞争格局展望</w:t>
      </w:r>
    </w:p>
    <w:p>
      <w:pPr>
        <w:spacing w:after="150"/>
      </w:pPr>
      <w:r>
        <w:rPr>
          <w:b w:val="1"/>
          <w:bCs w:val="1"/>
        </w:rPr>
        <w:t xml:space="preserve">第十二章 2019-2023年中国CG行业重点企业竞争力分析</w:t>
      </w:r>
    </w:p>
    <w:p>
      <w:pPr>
        <w:spacing w:after="150"/>
      </w:pPr>
      <w:r>
        <w:rPr/>
        <w:t xml:space="preserve">第一节 水晶石</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广州市凡拓数码科技有限公司</w:t>
      </w:r>
    </w:p>
    <w:p>
      <w:pPr>
        <w:spacing w:after="150"/>
      </w:pPr>
      <w:r>
        <w:rPr/>
        <w:t xml:space="preserve">一、公司基本情况</w:t>
      </w:r>
    </w:p>
    <w:p>
      <w:pPr>
        <w:spacing w:after="150"/>
      </w:pPr>
      <w:r>
        <w:rPr/>
        <w:t xml:space="preserve">二、公司竞争优势分析</w:t>
      </w:r>
    </w:p>
    <w:p>
      <w:pPr>
        <w:spacing w:after="150"/>
      </w:pPr>
      <w:r>
        <w:rPr/>
        <w:t xml:space="preserve">三、公司产品结构分析</w:t>
      </w:r>
    </w:p>
    <w:p>
      <w:pPr>
        <w:spacing w:after="150"/>
      </w:pPr>
      <w:r>
        <w:rPr/>
        <w:t xml:space="preserve">四、公司未来战略分析</w:t>
      </w:r>
    </w:p>
    <w:p>
      <w:pPr>
        <w:spacing w:after="150"/>
      </w:pPr>
      <w:r>
        <w:rPr/>
        <w:t xml:space="preserve">第三节 环球数码媒体科技研究(深圳)有限公司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三、公司竞争优势分析</w:t>
      </w:r>
    </w:p>
    <w:p>
      <w:pPr>
        <w:spacing w:after="150"/>
      </w:pPr>
      <w:r>
        <w:rPr/>
        <w:t xml:space="preserve">四、公司未来战略分析</w:t>
      </w:r>
    </w:p>
    <w:p>
      <w:pPr>
        <w:spacing w:after="150"/>
      </w:pPr>
      <w:r>
        <w:rPr/>
        <w:t xml:space="preserve">第四节 华龙电影数字制作有限公司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三、公司主要业务分析</w:t>
      </w:r>
    </w:p>
    <w:p>
      <w:pPr>
        <w:spacing w:after="150"/>
      </w:pPr>
      <w:r>
        <w:rPr/>
        <w:t xml:space="preserve">四、公司未来战略分析</w:t>
      </w:r>
    </w:p>
    <w:p>
      <w:pPr>
        <w:spacing w:after="150"/>
      </w:pPr>
      <w:r>
        <w:rPr/>
        <w:t xml:space="preserve">第五节 视点特艺(北京)数字技术有限公司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北京万方幸星数码有限公司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三、公司主要业务分析</w:t>
      </w:r>
    </w:p>
    <w:p>
      <w:pPr>
        <w:spacing w:after="150"/>
      </w:pPr>
      <w:r>
        <w:rPr/>
        <w:t xml:space="preserve">四、公司未来战略分析</w:t>
      </w:r>
    </w:p>
    <w:p>
      <w:pPr>
        <w:spacing w:after="150"/>
      </w:pPr>
      <w:r>
        <w:rPr/>
        <w:t xml:space="preserve">第七节 上海东方梦工厂影视技术有限公司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苏州米粒影视文化传播有限公司</w:t>
      </w:r>
    </w:p>
    <w:p>
      <w:pPr>
        <w:spacing w:after="150"/>
      </w:pPr>
      <w:r>
        <w:rPr/>
        <w:t xml:space="preserve">一、公司基本情况</w:t>
      </w:r>
    </w:p>
    <w:p>
      <w:pPr>
        <w:spacing w:after="150"/>
      </w:pPr>
      <w:r>
        <w:rPr/>
        <w:t xml:space="preserve">二、公司竞争实力分析</w:t>
      </w:r>
    </w:p>
    <w:p>
      <w:pPr>
        <w:spacing w:after="150"/>
      </w:pPr>
      <w:r>
        <w:rPr/>
        <w:t xml:space="preserve">三、公司主要业务分析</w:t>
      </w:r>
    </w:p>
    <w:p>
      <w:pPr>
        <w:spacing w:after="150"/>
      </w:pPr>
      <w:r>
        <w:rPr/>
        <w:t xml:space="preserve">四、公司未来战略分析</w:t>
      </w:r>
    </w:p>
    <w:p>
      <w:pPr>
        <w:spacing w:after="150"/>
      </w:pPr>
      <w:r>
        <w:rPr/>
        <w:t xml:space="preserve">第九节 上海幻维数码创意科技有限公司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三、公司主要业务分析</w:t>
      </w:r>
    </w:p>
    <w:p>
      <w:pPr>
        <w:spacing w:after="150"/>
      </w:pPr>
      <w:r>
        <w:rPr/>
        <w:t xml:space="preserve">四、公司未来战略分析</w:t>
      </w:r>
    </w:p>
    <w:p>
      <w:pPr>
        <w:spacing w:after="150"/>
      </w:pPr>
      <w:r>
        <w:rPr>
          <w:b w:val="1"/>
          <w:bCs w:val="1"/>
        </w:rPr>
        <w:t xml:space="preserve">第十三章 中国CG行业投资分析及建议</w:t>
      </w:r>
    </w:p>
    <w:p>
      <w:pPr>
        <w:spacing w:after="150"/>
      </w:pPr>
      <w:r>
        <w:rPr/>
        <w:t xml:space="preserve">第一节 投资机遇分析</w:t>
      </w:r>
    </w:p>
    <w:p>
      <w:pPr>
        <w:spacing w:after="150"/>
      </w:pPr>
      <w:r>
        <w:rPr/>
        <w:t xml:space="preserve">一、智能设备带来的新平台</w:t>
      </w:r>
    </w:p>
    <w:p>
      <w:pPr>
        <w:spacing w:after="150"/>
      </w:pPr>
      <w:r>
        <w:rPr/>
        <w:t xml:space="preserve">二、技术积累带来的实力突破</w:t>
      </w:r>
    </w:p>
    <w:p>
      <w:pPr>
        <w:spacing w:after="150"/>
      </w:pPr>
      <w:r>
        <w:rPr/>
        <w:t xml:space="preserve">三、国内优秀动漫、电影给国人带来的底气</w:t>
      </w:r>
    </w:p>
    <w:p>
      <w:pPr>
        <w:spacing w:after="150"/>
      </w:pPr>
      <w:r>
        <w:rPr/>
        <w:t xml:space="preserve">四、国家的支持</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b w:val="1"/>
          <w:bCs w:val="1"/>
        </w:rPr>
        <w:t xml:space="preserve">第十四章 CG行业发展趋势与投资战略研究</w:t>
      </w:r>
    </w:p>
    <w:p>
      <w:pPr>
        <w:spacing w:after="150"/>
      </w:pPr>
      <w:r>
        <w:rPr/>
        <w:t xml:space="preserve">第一节 CG市场发展潜力分析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CG行业发展趋势分析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CG行业发展战略研究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对我国CG品牌的战略思考</w:t>
      </w:r>
    </w:p>
    <w:p>
      <w:pPr>
        <w:spacing w:after="150"/>
      </w:pPr>
      <w:r>
        <w:rPr>
          <w:b w:val="1"/>
          <w:bCs w:val="1"/>
        </w:rPr>
        <w:t xml:space="preserve">第十五章 研究结论及投资建议</w:t>
      </w:r>
    </w:p>
    <w:p>
      <w:pPr>
        <w:spacing w:after="150"/>
      </w:pPr>
      <w:r>
        <w:rPr/>
        <w:t xml:space="preserve">第一节 CG(计算机动画)行业研究结论</w:t>
      </w:r>
    </w:p>
    <w:p>
      <w:pPr>
        <w:spacing w:after="150"/>
      </w:pPr>
      <w:r>
        <w:rPr/>
        <w:t xml:space="preserve">第二节 CG(计算机动画)行业投资价值评估</w:t>
      </w:r>
    </w:p>
    <w:p>
      <w:pPr>
        <w:spacing w:after="150"/>
      </w:pPr>
      <w:r>
        <w:rPr/>
        <w:t xml:space="preserve">第三节 CG(计算机动画)行业投资建议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图表：CG(计算机动画)行业生命周期</w:t>
      </w:r>
    </w:p>
    <w:p>
      <w:pPr>
        <w:spacing w:after="150"/>
      </w:pPr>
      <w:r>
        <w:rPr/>
        <w:t xml:space="preserve">图表：CG(计算机动画)行业产业链结构</w:t>
      </w:r>
    </w:p>
    <w:p>
      <w:pPr>
        <w:spacing w:after="150"/>
      </w:pPr>
      <w:r>
        <w:rPr/>
        <w:t xml:space="preserve">图表：2019-2023年中国CG(计算机动画)行业市场规模</w:t>
      </w:r>
    </w:p>
    <w:p>
      <w:pPr>
        <w:spacing w:after="150"/>
      </w:pPr>
      <w:r>
        <w:rPr/>
        <w:t xml:space="preserve">图表：2019-2023年中国CG(计算机动画)市场占全球份额比较</w:t>
      </w:r>
    </w:p>
    <w:p>
      <w:pPr>
        <w:spacing w:after="150"/>
      </w:pPr>
      <w:r>
        <w:rPr/>
        <w:t xml:space="preserve">图表：2019-2023年中国CG(计算机动画)行业重要数据指标比较</w:t>
      </w:r>
    </w:p>
    <w:p>
      <w:pPr>
        <w:spacing w:after="150"/>
      </w:pPr>
      <w:r>
        <w:rPr/>
        <w:t xml:space="preserve">图表：2019-2023年中国CG(计算机动画)行业集中度</w:t>
      </w:r>
    </w:p>
    <w:p>
      <w:pPr>
        <w:spacing w:after="150"/>
      </w:pPr>
      <w:r>
        <w:rPr/>
        <w:t xml:space="preserve">图表：2019-2023年中国CG(计算机动画)行业销售收入</w:t>
      </w:r>
    </w:p>
    <w:p>
      <w:pPr>
        <w:spacing w:after="150"/>
      </w:pPr>
      <w:r>
        <w:rPr/>
        <w:t xml:space="preserve">图表：2019-2023年中国CG(计算机动画)行业利润总额</w:t>
      </w:r>
    </w:p>
    <w:p>
      <w:pPr>
        <w:spacing w:after="150"/>
      </w:pPr>
      <w:r>
        <w:rPr/>
        <w:t xml:space="preserve">图表：2019-2023年中国CG(计算机动画)行业资产总计</w:t>
      </w:r>
    </w:p>
    <w:p>
      <w:pPr>
        <w:spacing w:after="150"/>
      </w:pPr>
      <w:r>
        <w:rPr/>
        <w:t xml:space="preserve">图表：2019-2023年中国CG(计算机动画)行业负债总计</w:t>
      </w:r>
    </w:p>
    <w:p>
      <w:pPr>
        <w:spacing w:after="150"/>
      </w:pPr>
      <w:r>
        <w:rPr/>
        <w:t xml:space="preserve">图表：2019-2023年中国CG(计算机动画)市场价格走势</w:t>
      </w:r>
    </w:p>
    <w:p>
      <w:pPr>
        <w:spacing w:after="150"/>
      </w:pPr>
      <w:r>
        <w:rPr/>
        <w:t xml:space="preserve">图表：2019-2023年中国CG(计算机动画)行业竞争力分析</w:t>
      </w:r>
    </w:p>
    <w:p>
      <w:pPr>
        <w:spacing w:after="150"/>
      </w:pPr>
      <w:r>
        <w:rPr/>
        <w:t xml:space="preserve">图表：2019-2023年中国CG(计算机动画)行业工业总产值</w:t>
      </w:r>
    </w:p>
    <w:p>
      <w:pPr>
        <w:spacing w:after="150"/>
      </w:pPr>
      <w:r>
        <w:rPr/>
        <w:t xml:space="preserve">图表：2019-2023年中国CG(计算机动画)行业主营业务收入</w:t>
      </w:r>
    </w:p>
    <w:p>
      <w:pPr>
        <w:spacing w:after="150"/>
      </w:pPr>
      <w:r>
        <w:rPr/>
        <w:t xml:space="preserve">图表：2019-2023年中国CG(计算机动画)行业主营业务成本</w:t>
      </w:r>
    </w:p>
    <w:p>
      <w:pPr>
        <w:spacing w:after="150"/>
      </w:pPr>
      <w:r>
        <w:rPr/>
        <w:t xml:space="preserve">图表：2019-2023年中国CG(计算机动画)行业销售费用分析</w:t>
      </w:r>
    </w:p>
    <w:p>
      <w:pPr>
        <w:spacing w:after="150"/>
      </w:pPr>
      <w:r>
        <w:rPr/>
        <w:t xml:space="preserve">图表：2019-2023年中国CG(计算机动画)行业管理费用分析</w:t>
      </w:r>
    </w:p>
    <w:p>
      <w:pPr>
        <w:spacing w:after="150"/>
      </w:pPr>
      <w:r>
        <w:rPr/>
        <w:t xml:space="preserve">图表：2019-2023年中国CG(计算机动画)行业财务费用分析</w:t>
      </w:r>
    </w:p>
    <w:p>
      <w:pPr>
        <w:spacing w:after="150"/>
      </w:pPr>
      <w:r>
        <w:rPr/>
        <w:t xml:space="preserve">图表：2019-2023年中国CG(计算机动画)行业销售毛利率分析</w:t>
      </w:r>
    </w:p>
    <w:p>
      <w:pPr>
        <w:spacing w:after="150"/>
      </w:pPr>
      <w:r>
        <w:rPr/>
        <w:t xml:space="preserve">图表：2019-2023年中国CG(计算机动画)行业销售利润率分析</w:t>
      </w:r>
    </w:p>
    <w:p>
      <w:pPr>
        <w:spacing w:after="150"/>
      </w:pPr>
      <w:r>
        <w:rPr/>
        <w:t xml:space="preserve">图表：2019-2023年中国CG(计算机动画)行业成本费用利润率分析</w:t>
      </w:r>
    </w:p>
    <w:p>
      <w:pPr>
        <w:spacing w:after="150"/>
      </w:pPr>
      <w:r>
        <w:rPr/>
        <w:t xml:space="preserve">图表：2019-2023年中国CG(计算机动画)行业总资产利润率分析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2024-2029年中国CG（计算机动画）行业投资价值分析及发展趋势预测报告</dc:title>
  <dc:description>2024-2029年中国CG（计算机动画）行业投资价值分析及发展趋势预测报告</dc:description>
  <dc:subject>2024-2029年中国CG（计算机动画）行业投资价值分析及发展趋势预测报告</dc:subject>
  <cp:keywords>研究报告</cp:keywords>
  <cp:category>研究报告</cp:category>
  <cp:lastModifiedBy>北京中道泰和信息咨询有限公司</cp:lastModifiedBy>
  <dcterms:created xsi:type="dcterms:W3CDTF">2024-01-23T22:16:53+08:00</dcterms:created>
  <dcterms:modified xsi:type="dcterms:W3CDTF">2024-01-23T22:16:53+08:00</dcterms:modified>
</cp:coreProperties>
</file>

<file path=docProps/custom.xml><?xml version="1.0" encoding="utf-8"?>
<Properties xmlns="http://schemas.openxmlformats.org/officeDocument/2006/custom-properties" xmlns:vt="http://schemas.openxmlformats.org/officeDocument/2006/docPropsVTypes"/>
</file>