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2024-2029年中国ICT技术行业运营模式分析与发展趋势预测报告</w:t>
      </w:r>
    </w:p>
    <w:p>
      <w:pPr>
        <w:spacing w:after="150"/>
      </w:pPr>
      <w:r>
        <w:rPr>
          <w:b w:val="1"/>
          <w:bCs w:val="1"/>
        </w:rPr>
        <w:t xml:space="preserve">报告简介</w:t>
      </w:r>
    </w:p>
    <w:p>
      <w:pPr>
        <w:spacing w:after="150"/>
      </w:pPr>
      <w:r>
        <w:rPr/>
        <w:t xml:space="preserve">信息通信技术是21世纪社会发展的最强有力动力之一，并将迅速成为世界经济增长的重要动力。随着ICT技术的创新、运用和渗透,ICT产业不仅成为科技创新的核心力量,也成为推动经济发展的重要力量。即使是在国际金融危机爆发期间,ICT产业也表现出抵御衰退、复苏经济的强劲动力,“第四产业”特征越来越明显。经过多年的发展,ICT产业的基础产业特征日益突出,产业链全球化分工更加明显,集成与融合成为产业创新的主要方式,信息化与城镇化和工业化的结合进一步紧密。在全球化浪潮下,ICT产业链全球化分工的格局愈加明显,国际合作已经成为ICT企业做大做强、持续创新的必经途径。</w:t>
      </w:r>
    </w:p>
    <w:p>
      <w:pPr>
        <w:spacing w:after="150"/>
      </w:pPr>
      <w:r>
        <w:rPr/>
        <w:t xml:space="preserve">大力发展新一代信息技术,需要努力提升我国ICT产业的国际化水平,这既是坚持对外开放的必然结果,又是经济全球化背景下的现实选择。在当前全球经济复苏乏力的特殊时期,充分认识到ICT产业发展所处阶段和特征,紧紧抓住时代发展机遇,加大我国ICT产业国际合作步伐,对我国这样一个ICT产业大国而言,具有重要意义。</w:t>
      </w:r>
    </w:p>
    <w:p>
      <w:pPr>
        <w:spacing w:after="150"/>
      </w:pPr>
      <w:r>
        <w:rPr/>
        <w:t xml:space="preserve">随着ICT技术的发展和普及,ICT产业正不断渗透到其他领域,成为促进工业、农业、服务业和公共事务发展的重要力量,“第四产业”作用和国民经济发展的基础性地位日益突出。从产业发展本身来看,国际和国内情形都表明,ICT产业已经度过了高速发展期,呈现出发展速度放缓的趋势,开始步入发展的中低速期。</w:t>
      </w:r>
    </w:p>
    <w:p>
      <w:pPr>
        <w:spacing w:after="150"/>
      </w:pPr>
      <w:r>
        <w:rPr/>
        <w:t xml:space="preserve">当前国际国内形势正在发生深刻变化,多极化的加速发展和对经济复苏的强烈愿望给我国ICT企业开展国际合作提供了难得的机遇。欧债危机和国际金融危机给我国ICT企业进军发达国家市场提供了千载难逢的机会。高额的外汇储备为支持和加快企业进行海外扩张和收购提供了强大的资金保障。新兴市场国家的兴起,为我国ICT企业对外投资提供机遇。人民币升值化贸易优势为资本优势,降低ICT产业“走出去”成本人民币升值给中国电子信息制造业转型形成倒逼动力,化出口压力为动力,降低了企业对外投资的资金成本。同时,还有利于把经济发展重心转移到推进产业升级和技术升级,避免中国经济锁定在低附加值、简单技术的劳动密集型产业发展上。</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ICT技术专业研究单位等公布和提供的大量资料。对我国ICT技术行业作了详尽深入的分析，为ICT技术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行业基本介绍</w:t>
      </w:r>
    </w:p>
    <w:p>
      <w:pPr>
        <w:spacing w:after="150"/>
      </w:pPr>
      <w:r>
        <w:rPr>
          <w:b w:val="1"/>
          <w:bCs w:val="1"/>
        </w:rPr>
        <w:t xml:space="preserve">第一章 概述</w:t>
      </w:r>
    </w:p>
    <w:p>
      <w:pPr>
        <w:spacing w:after="150"/>
      </w:pPr>
      <w:r>
        <w:rPr/>
        <w:t xml:space="preserve">第一节 研究背景和目的</w:t>
      </w:r>
    </w:p>
    <w:p>
      <w:pPr>
        <w:spacing w:after="150"/>
      </w:pPr>
      <w:r>
        <w:rPr/>
        <w:t xml:space="preserve">一、研究背景</w:t>
      </w:r>
    </w:p>
    <w:p>
      <w:pPr>
        <w:spacing w:after="150"/>
      </w:pPr>
      <w:r>
        <w:rPr/>
        <w:t xml:space="preserve">二、研究目的</w:t>
      </w:r>
    </w:p>
    <w:p>
      <w:pPr>
        <w:spacing w:after="150"/>
      </w:pPr>
      <w:r>
        <w:rPr/>
        <w:t xml:space="preserve">第二节 研究内容和思路</w:t>
      </w:r>
    </w:p>
    <w:p>
      <w:pPr>
        <w:spacing w:after="150"/>
      </w:pPr>
      <w:r>
        <w:rPr/>
        <w:t xml:space="preserve">一、研究内容</w:t>
      </w:r>
    </w:p>
    <w:p>
      <w:pPr>
        <w:spacing w:after="150"/>
      </w:pPr>
      <w:r>
        <w:rPr/>
        <w:t xml:space="preserve">二、研究思路</w:t>
      </w:r>
    </w:p>
    <w:p>
      <w:pPr>
        <w:spacing w:after="150"/>
      </w:pPr>
      <w:r>
        <w:rPr>
          <w:b w:val="1"/>
          <w:bCs w:val="1"/>
        </w:rPr>
        <w:t xml:space="preserve">第二部分 行业深度分析</w:t>
      </w:r>
    </w:p>
    <w:p>
      <w:pPr>
        <w:spacing w:after="150"/>
      </w:pPr>
      <w:r>
        <w:rPr>
          <w:b w:val="1"/>
          <w:bCs w:val="1"/>
        </w:rPr>
        <w:t xml:space="preserve">第二章 信息基础设施层</w:t>
      </w:r>
    </w:p>
    <w:p>
      <w:pPr>
        <w:spacing w:after="150"/>
      </w:pPr>
      <w:r>
        <w:rPr/>
        <w:t xml:space="preserve">第一节 总体概况</w:t>
      </w:r>
    </w:p>
    <w:p>
      <w:pPr>
        <w:spacing w:after="150"/>
      </w:pPr>
      <w:r>
        <w:rPr/>
        <w:t xml:space="preserve">一、中国信息化处于全球中间偏低水平</w:t>
      </w:r>
    </w:p>
    <w:p>
      <w:pPr>
        <w:spacing w:after="150"/>
      </w:pPr>
      <w:r>
        <w:rPr/>
        <w:t xml:space="preserve">二、信息消费相关上市公司获融资与盈利双重好前景</w:t>
      </w:r>
    </w:p>
    <w:p>
      <w:pPr>
        <w:spacing w:after="150"/>
      </w:pPr>
      <w:r>
        <w:rPr/>
        <w:t xml:space="preserve">三、信息基础设施接近发达水平</w:t>
      </w:r>
    </w:p>
    <w:p>
      <w:pPr>
        <w:spacing w:after="150"/>
      </w:pPr>
      <w:r>
        <w:rPr/>
        <w:t xml:space="preserve">1、宽带网络对我国经济社会发展的支撑作用日益增强</w:t>
      </w:r>
    </w:p>
    <w:p>
      <w:pPr>
        <w:spacing w:after="150"/>
      </w:pPr>
      <w:r>
        <w:rPr/>
        <w:t xml:space="preserve">2、《战略方案》基本考虑</w:t>
      </w:r>
    </w:p>
    <w:p>
      <w:pPr>
        <w:spacing w:after="150"/>
      </w:pPr>
      <w:r>
        <w:rPr/>
        <w:t xml:space="preserve">3、《战略方案》提出的主要政策措施</w:t>
      </w:r>
    </w:p>
    <w:p>
      <w:pPr>
        <w:spacing w:after="150"/>
      </w:pPr>
      <w:r>
        <w:rPr/>
        <w:t xml:space="preserve">4、"宽带中国"战略将助力我国经济社会发展</w:t>
      </w:r>
    </w:p>
    <w:p>
      <w:pPr>
        <w:spacing w:after="150"/>
      </w:pPr>
      <w:r>
        <w:rPr/>
        <w:t xml:space="preserve">第二节 OTN</w:t>
      </w:r>
    </w:p>
    <w:p>
      <w:pPr>
        <w:spacing w:after="150"/>
      </w:pPr>
      <w:r>
        <w:rPr/>
        <w:t xml:space="preserve">一、前景</w:t>
      </w:r>
    </w:p>
    <w:p>
      <w:pPr>
        <w:spacing w:after="150"/>
      </w:pPr>
      <w:r>
        <w:rPr/>
        <w:t xml:space="preserve">二、简介</w:t>
      </w:r>
    </w:p>
    <w:p>
      <w:pPr>
        <w:spacing w:after="150"/>
      </w:pPr>
      <w:r>
        <w:rPr/>
        <w:t xml:space="preserve">三、主要优势</w:t>
      </w:r>
    </w:p>
    <w:p>
      <w:pPr>
        <w:spacing w:after="150"/>
      </w:pPr>
      <w:r>
        <w:rPr/>
        <w:t xml:space="preserve">四、区别联系</w:t>
      </w:r>
    </w:p>
    <w:p>
      <w:pPr>
        <w:spacing w:after="150"/>
      </w:pPr>
      <w:r>
        <w:rPr/>
        <w:t xml:space="preserve">五、发展进程</w:t>
      </w:r>
    </w:p>
    <w:p>
      <w:pPr>
        <w:spacing w:after="150"/>
      </w:pPr>
      <w:r>
        <w:rPr/>
        <w:t xml:space="preserve">六、应用场景</w:t>
      </w:r>
    </w:p>
    <w:p>
      <w:pPr>
        <w:spacing w:after="150"/>
      </w:pPr>
      <w:r>
        <w:rPr/>
        <w:t xml:space="preserve">七、市场规模</w:t>
      </w:r>
    </w:p>
    <w:p>
      <w:pPr>
        <w:spacing w:after="150"/>
      </w:pPr>
      <w:r>
        <w:rPr/>
        <w:t xml:space="preserve">八、全球OTN市场规模</w:t>
      </w:r>
    </w:p>
    <w:p>
      <w:pPr>
        <w:spacing w:after="150"/>
      </w:pPr>
      <w:r>
        <w:rPr/>
        <w:t xml:space="preserve">九、发展趋势及前景分析</w:t>
      </w:r>
    </w:p>
    <w:p>
      <w:pPr>
        <w:spacing w:after="150"/>
      </w:pPr>
      <w:r>
        <w:rPr/>
        <w:t xml:space="preserve">十、2019-2023年OTN市场电信运营商布局</w:t>
      </w:r>
    </w:p>
    <w:p>
      <w:pPr>
        <w:spacing w:after="150"/>
      </w:pPr>
      <w:r>
        <w:rPr/>
        <w:t xml:space="preserve">第三节 PTN</w:t>
      </w:r>
    </w:p>
    <w:p>
      <w:pPr>
        <w:spacing w:after="150"/>
      </w:pPr>
      <w:r>
        <w:rPr/>
        <w:t xml:space="preserve">一、PTN简介</w:t>
      </w:r>
    </w:p>
    <w:p>
      <w:pPr>
        <w:spacing w:after="150"/>
      </w:pPr>
      <w:r>
        <w:rPr/>
        <w:t xml:space="preserve">二、PTN发展现状</w:t>
      </w:r>
    </w:p>
    <w:p>
      <w:pPr>
        <w:spacing w:after="150"/>
      </w:pPr>
      <w:r>
        <w:rPr/>
        <w:t xml:space="preserve">三、PTN技术发展</w:t>
      </w:r>
    </w:p>
    <w:p>
      <w:pPr>
        <w:spacing w:after="150"/>
      </w:pPr>
      <w:r>
        <w:rPr/>
        <w:t xml:space="preserve">四、市场规模分析</w:t>
      </w:r>
    </w:p>
    <w:p>
      <w:pPr>
        <w:spacing w:after="150"/>
      </w:pPr>
      <w:r>
        <w:rPr/>
        <w:t xml:space="preserve">五、发展前景及趋势</w:t>
      </w:r>
    </w:p>
    <w:p>
      <w:pPr>
        <w:spacing w:after="150"/>
      </w:pPr>
      <w:r>
        <w:rPr/>
        <w:t xml:space="preserve">第四节 VDSLVDSL2</w:t>
      </w:r>
    </w:p>
    <w:p>
      <w:pPr>
        <w:spacing w:after="150"/>
      </w:pPr>
      <w:r>
        <w:rPr/>
        <w:t xml:space="preserve">一、VDSLVDSL2介绍</w:t>
      </w:r>
    </w:p>
    <w:p>
      <w:pPr>
        <w:spacing w:after="150"/>
      </w:pPr>
      <w:r>
        <w:rPr/>
        <w:t xml:space="preserve">二、技术现状分析</w:t>
      </w:r>
    </w:p>
    <w:p>
      <w:pPr>
        <w:spacing w:after="150"/>
      </w:pPr>
      <w:r>
        <w:rPr/>
        <w:t xml:space="preserve">三、市场规模分析</w:t>
      </w:r>
    </w:p>
    <w:p>
      <w:pPr>
        <w:spacing w:after="150"/>
      </w:pPr>
      <w:r>
        <w:rPr/>
        <w:t xml:space="preserve">四、发展趋势及前景分析</w:t>
      </w:r>
    </w:p>
    <w:p>
      <w:pPr>
        <w:spacing w:after="150"/>
      </w:pPr>
      <w:r>
        <w:rPr/>
        <w:t xml:space="preserve">第五节 PON下一代PON</w:t>
      </w:r>
    </w:p>
    <w:p>
      <w:pPr>
        <w:spacing w:after="150"/>
      </w:pPr>
      <w:r>
        <w:rPr/>
        <w:t xml:space="preserve">一、介绍</w:t>
      </w:r>
    </w:p>
    <w:p>
      <w:pPr>
        <w:spacing w:after="150"/>
      </w:pPr>
      <w:r>
        <w:rPr/>
        <w:t xml:space="preserve">二、下一代PON技术的发展</w:t>
      </w:r>
    </w:p>
    <w:p>
      <w:pPr>
        <w:spacing w:after="150"/>
      </w:pPr>
      <w:r>
        <w:rPr/>
        <w:t xml:space="preserve">第六节 FDD-LTE</w:t>
      </w:r>
    </w:p>
    <w:p>
      <w:pPr>
        <w:spacing w:after="150"/>
      </w:pPr>
      <w:r>
        <w:rPr/>
        <w:t xml:space="preserve">一、FDD-LTE介绍</w:t>
      </w:r>
    </w:p>
    <w:p>
      <w:pPr>
        <w:spacing w:after="150"/>
      </w:pPr>
      <w:r>
        <w:rPr/>
        <w:t xml:space="preserve">二、FDD-LTE发展现状</w:t>
      </w:r>
    </w:p>
    <w:p>
      <w:pPr>
        <w:spacing w:after="150"/>
      </w:pPr>
      <w:r>
        <w:rPr/>
        <w:t xml:space="preserve">三、FDD-LTE发展趋势及前景</w:t>
      </w:r>
    </w:p>
    <w:p>
      <w:pPr>
        <w:spacing w:after="150"/>
      </w:pPr>
      <w:r>
        <w:rPr/>
        <w:t xml:space="preserve">第七节 TDD-LTE</w:t>
      </w:r>
    </w:p>
    <w:p>
      <w:pPr>
        <w:spacing w:after="150"/>
      </w:pPr>
      <w:r>
        <w:rPr/>
        <w:t xml:space="preserve">一、TDD-LTE介绍</w:t>
      </w:r>
    </w:p>
    <w:p>
      <w:pPr>
        <w:spacing w:after="150"/>
      </w:pPr>
      <w:r>
        <w:rPr/>
        <w:t xml:space="preserve">二、TDD-LTE发展现状</w:t>
      </w:r>
    </w:p>
    <w:p>
      <w:pPr>
        <w:spacing w:after="150"/>
      </w:pPr>
      <w:r>
        <w:rPr/>
        <w:t xml:space="preserve">三、TDD-LTE发展趋势及前景</w:t>
      </w:r>
    </w:p>
    <w:p>
      <w:pPr>
        <w:spacing w:after="150"/>
      </w:pPr>
      <w:r>
        <w:rPr/>
        <w:t xml:space="preserve">第八节 Wi-Fi</w:t>
      </w:r>
    </w:p>
    <w:p>
      <w:pPr>
        <w:spacing w:after="150"/>
      </w:pPr>
      <w:r>
        <w:rPr/>
        <w:t xml:space="preserve">一、Wi-Fi介绍</w:t>
      </w:r>
    </w:p>
    <w:p>
      <w:pPr>
        <w:spacing w:after="150"/>
      </w:pPr>
      <w:r>
        <w:rPr/>
        <w:t xml:space="preserve">二、Wi-Fi发展现状</w:t>
      </w:r>
    </w:p>
    <w:p>
      <w:pPr>
        <w:spacing w:after="150"/>
      </w:pPr>
      <w:r>
        <w:rPr/>
        <w:t xml:space="preserve">三、Wi-Fi发展趋势及前景</w:t>
      </w:r>
    </w:p>
    <w:p>
      <w:pPr>
        <w:spacing w:after="150"/>
      </w:pPr>
      <w:r>
        <w:rPr/>
        <w:t xml:space="preserve">第九节 小基站</w:t>
      </w:r>
    </w:p>
    <w:p>
      <w:pPr>
        <w:spacing w:after="150"/>
      </w:pPr>
      <w:r>
        <w:rPr/>
        <w:t xml:space="preserve">一、小基站介绍</w:t>
      </w:r>
    </w:p>
    <w:p>
      <w:pPr>
        <w:spacing w:after="150"/>
      </w:pPr>
      <w:r>
        <w:rPr/>
        <w:t xml:space="preserve">二、小基站发展现状</w:t>
      </w:r>
    </w:p>
    <w:p>
      <w:pPr>
        <w:spacing w:after="150"/>
      </w:pPr>
      <w:r>
        <w:rPr/>
        <w:t xml:space="preserve">三、小基站发展趋势及前景</w:t>
      </w:r>
    </w:p>
    <w:p>
      <w:pPr>
        <w:spacing w:after="150"/>
      </w:pPr>
      <w:r>
        <w:rPr>
          <w:b w:val="1"/>
          <w:bCs w:val="1"/>
        </w:rPr>
        <w:t xml:space="preserve">第三章 信息服务层</w:t>
      </w:r>
    </w:p>
    <w:p>
      <w:pPr>
        <w:spacing w:after="150"/>
      </w:pPr>
      <w:r>
        <w:rPr/>
        <w:t xml:space="preserve">第一节 总体概况</w:t>
      </w:r>
    </w:p>
    <w:p>
      <w:pPr>
        <w:spacing w:after="150"/>
      </w:pPr>
      <w:r>
        <w:rPr/>
        <w:t xml:space="preserve">一、信息服务业</w:t>
      </w:r>
    </w:p>
    <w:p>
      <w:pPr>
        <w:spacing w:after="150"/>
      </w:pPr>
      <w:r>
        <w:rPr/>
        <w:t xml:space="preserve">二、2019-2023年中国信息技术服务业发展形势展望景</w:t>
      </w:r>
    </w:p>
    <w:p>
      <w:pPr>
        <w:spacing w:after="150"/>
      </w:pPr>
      <w:r>
        <w:rPr/>
        <w:t xml:space="preserve">第二节 云计算</w:t>
      </w:r>
    </w:p>
    <w:p>
      <w:pPr>
        <w:spacing w:after="150"/>
      </w:pPr>
      <w:r>
        <w:rPr/>
        <w:t xml:space="preserve">一、云计算技术介绍</w:t>
      </w:r>
    </w:p>
    <w:p>
      <w:pPr>
        <w:spacing w:after="150"/>
      </w:pPr>
      <w:r>
        <w:rPr/>
        <w:t xml:space="preserve">二、云计算技术发展现状</w:t>
      </w:r>
    </w:p>
    <w:p>
      <w:pPr>
        <w:spacing w:after="150"/>
      </w:pPr>
      <w:r>
        <w:rPr/>
        <w:t xml:space="preserve">三、云计算技术发展趋势及前景</w:t>
      </w:r>
    </w:p>
    <w:p>
      <w:pPr>
        <w:spacing w:after="150"/>
      </w:pPr>
      <w:r>
        <w:rPr/>
        <w:t xml:space="preserve">第三节 IDC</w:t>
      </w:r>
    </w:p>
    <w:p>
      <w:pPr>
        <w:spacing w:after="150"/>
      </w:pPr>
      <w:r>
        <w:rPr/>
        <w:t xml:space="preserve">一、IDC介绍</w:t>
      </w:r>
    </w:p>
    <w:p>
      <w:pPr>
        <w:spacing w:after="150"/>
      </w:pPr>
      <w:r>
        <w:rPr/>
        <w:t xml:space="preserve">二、IDC发展现状</w:t>
      </w:r>
    </w:p>
    <w:p>
      <w:pPr>
        <w:spacing w:after="150"/>
      </w:pPr>
      <w:r>
        <w:rPr/>
        <w:t xml:space="preserve">三、IDC发展趋势及前景</w:t>
      </w:r>
    </w:p>
    <w:p>
      <w:pPr>
        <w:spacing w:after="150"/>
      </w:pPr>
      <w:r>
        <w:rPr/>
        <w:t xml:space="preserve">第四节 IPV6</w:t>
      </w:r>
    </w:p>
    <w:p>
      <w:pPr>
        <w:spacing w:after="150"/>
      </w:pPr>
      <w:r>
        <w:rPr/>
        <w:t xml:space="preserve">一、IPV6介绍</w:t>
      </w:r>
    </w:p>
    <w:p>
      <w:pPr>
        <w:spacing w:after="150"/>
      </w:pPr>
      <w:r>
        <w:rPr/>
        <w:t xml:space="preserve">二、IPV6发展现状</w:t>
      </w:r>
    </w:p>
    <w:p>
      <w:pPr>
        <w:spacing w:after="150"/>
      </w:pPr>
      <w:r>
        <w:rPr/>
        <w:t xml:space="preserve">三、IPV6发展趋势及前景</w:t>
      </w:r>
    </w:p>
    <w:p>
      <w:pPr>
        <w:spacing w:after="150"/>
      </w:pPr>
      <w:r>
        <w:rPr/>
        <w:t xml:space="preserve">.第五节 HBBTV</w:t>
      </w:r>
    </w:p>
    <w:p>
      <w:pPr>
        <w:spacing w:after="150"/>
      </w:pPr>
      <w:r>
        <w:rPr/>
        <w:t xml:space="preserve">一、HBBTV介绍</w:t>
      </w:r>
    </w:p>
    <w:p>
      <w:pPr>
        <w:spacing w:after="150"/>
      </w:pPr>
      <w:r>
        <w:rPr/>
        <w:t xml:space="preserve">二、HBBTV需求现状</w:t>
      </w:r>
    </w:p>
    <w:p>
      <w:pPr>
        <w:spacing w:after="150"/>
      </w:pPr>
      <w:r>
        <w:rPr/>
        <w:t xml:space="preserve">三、HBBTV发展趋势</w:t>
      </w:r>
    </w:p>
    <w:p>
      <w:pPr>
        <w:spacing w:after="150"/>
      </w:pPr>
      <w:r>
        <w:rPr/>
        <w:t xml:space="preserve">第六节 RCS</w:t>
      </w:r>
    </w:p>
    <w:p>
      <w:pPr>
        <w:spacing w:after="150"/>
      </w:pPr>
      <w:r>
        <w:rPr/>
        <w:t xml:space="preserve">一、RCS介绍</w:t>
      </w:r>
    </w:p>
    <w:p>
      <w:pPr>
        <w:spacing w:after="150"/>
      </w:pPr>
      <w:r>
        <w:rPr/>
        <w:t xml:space="preserve">二、RCS发展趋势</w:t>
      </w:r>
    </w:p>
    <w:p>
      <w:pPr>
        <w:spacing w:after="150"/>
      </w:pPr>
      <w:r>
        <w:rPr/>
        <w:t xml:space="preserve">第七节 HTML5</w:t>
      </w:r>
    </w:p>
    <w:p>
      <w:pPr>
        <w:spacing w:after="150"/>
      </w:pPr>
      <w:r>
        <w:rPr/>
        <w:t xml:space="preserve">一、HTML5介绍</w:t>
      </w:r>
    </w:p>
    <w:p>
      <w:pPr>
        <w:spacing w:after="150"/>
      </w:pPr>
      <w:r>
        <w:rPr/>
        <w:t xml:space="preserve">二、HTML5发展趋势</w:t>
      </w:r>
    </w:p>
    <w:p>
      <w:pPr>
        <w:spacing w:after="150"/>
      </w:pPr>
      <w:r>
        <w:rPr>
          <w:b w:val="1"/>
          <w:bCs w:val="1"/>
        </w:rPr>
        <w:t xml:space="preserve">第四章 信息接入与感知层</w:t>
      </w:r>
    </w:p>
    <w:p>
      <w:pPr>
        <w:spacing w:after="150"/>
      </w:pPr>
      <w:r>
        <w:rPr/>
        <w:t xml:space="preserve">第一节 总体概况</w:t>
      </w:r>
    </w:p>
    <w:p>
      <w:pPr>
        <w:spacing w:after="150"/>
      </w:pPr>
      <w:r>
        <w:rPr/>
        <w:t xml:space="preserve">第二节 NFC</w:t>
      </w:r>
    </w:p>
    <w:p>
      <w:pPr>
        <w:spacing w:after="150"/>
      </w:pPr>
      <w:r>
        <w:rPr/>
        <w:t xml:space="preserve">一、NFC介绍</w:t>
      </w:r>
    </w:p>
    <w:p>
      <w:pPr>
        <w:spacing w:after="150"/>
      </w:pPr>
      <w:r>
        <w:rPr/>
        <w:t xml:space="preserve">二、NFC发展趋势</w:t>
      </w:r>
    </w:p>
    <w:p>
      <w:pPr>
        <w:spacing w:after="150"/>
      </w:pPr>
      <w:r>
        <w:rPr/>
        <w:t xml:space="preserve">第三节 传感器</w:t>
      </w:r>
    </w:p>
    <w:p>
      <w:pPr>
        <w:spacing w:after="150"/>
      </w:pPr>
      <w:r>
        <w:rPr/>
        <w:t xml:space="preserve">一、传感器介绍</w:t>
      </w:r>
    </w:p>
    <w:p>
      <w:pPr>
        <w:spacing w:after="150"/>
      </w:pPr>
      <w:r>
        <w:rPr/>
        <w:t xml:space="preserve">二、传感器发展趋势</w:t>
      </w:r>
    </w:p>
    <w:p>
      <w:pPr>
        <w:spacing w:after="150"/>
      </w:pPr>
      <w:r>
        <w:rPr/>
        <w:t xml:space="preserve">第四节 人机互动技术</w:t>
      </w:r>
    </w:p>
    <w:p>
      <w:pPr>
        <w:spacing w:after="150"/>
      </w:pPr>
      <w:r>
        <w:rPr/>
        <w:t xml:space="preserve">一、人机互动技术介绍</w:t>
      </w:r>
    </w:p>
    <w:p>
      <w:pPr>
        <w:spacing w:after="150"/>
      </w:pPr>
      <w:r>
        <w:rPr/>
        <w:t xml:space="preserve">二、人机互动技术发展趋势</w:t>
      </w:r>
    </w:p>
    <w:p>
      <w:pPr>
        <w:spacing w:after="150"/>
      </w:pPr>
      <w:r>
        <w:rPr>
          <w:b w:val="1"/>
          <w:bCs w:val="1"/>
        </w:rPr>
        <w:t xml:space="preserve">第五章 信息应用层</w:t>
      </w:r>
    </w:p>
    <w:p>
      <w:pPr>
        <w:spacing w:after="150"/>
      </w:pPr>
      <w:r>
        <w:rPr/>
        <w:t xml:space="preserve">第一节 总体概况</w:t>
      </w:r>
    </w:p>
    <w:p>
      <w:pPr>
        <w:spacing w:after="150"/>
      </w:pPr>
      <w:r>
        <w:rPr/>
        <w:t xml:space="preserve">第二节 IPTV</w:t>
      </w:r>
    </w:p>
    <w:p>
      <w:pPr>
        <w:spacing w:after="150"/>
      </w:pPr>
      <w:r>
        <w:rPr/>
        <w:t xml:space="preserve">第三节 增强现实技术</w:t>
      </w:r>
    </w:p>
    <w:p>
      <w:pPr>
        <w:spacing w:after="150"/>
      </w:pPr>
      <w:r>
        <w:rPr/>
        <w:t xml:space="preserve">第四节 OTT视频</w:t>
      </w:r>
    </w:p>
    <w:p>
      <w:pPr>
        <w:spacing w:after="150"/>
      </w:pPr>
      <w:r>
        <w:rPr/>
        <w:t xml:space="preserve">第五节 移动支付</w:t>
      </w:r>
    </w:p>
    <w:p>
      <w:pPr>
        <w:spacing w:after="150"/>
      </w:pPr>
      <w:r>
        <w:rPr/>
        <w:t xml:space="preserve">第六节 移动应用商店</w:t>
      </w:r>
    </w:p>
    <w:p>
      <w:pPr>
        <w:spacing w:after="150"/>
      </w:pPr>
      <w:r>
        <w:rPr/>
        <w:t xml:space="preserve">第七节 新型移动即时通信业务</w:t>
      </w:r>
    </w:p>
    <w:p>
      <w:pPr>
        <w:spacing w:after="150"/>
      </w:pPr>
      <w:r>
        <w:rPr>
          <w:b w:val="1"/>
          <w:bCs w:val="1"/>
        </w:rPr>
        <w:t xml:space="preserve">第六章 信息安全与控制</w:t>
      </w:r>
    </w:p>
    <w:p>
      <w:pPr>
        <w:spacing w:after="150"/>
      </w:pPr>
      <w:r>
        <w:rPr/>
        <w:t xml:space="preserve">第一节 总体概况</w:t>
      </w:r>
    </w:p>
    <w:p>
      <w:pPr>
        <w:spacing w:after="150"/>
      </w:pPr>
      <w:r>
        <w:rPr/>
        <w:t xml:space="preserve">一、威胁更严重更广泛</w:t>
      </w:r>
    </w:p>
    <w:p>
      <w:pPr>
        <w:spacing w:after="150"/>
      </w:pPr>
      <w:r>
        <w:rPr/>
        <w:t xml:space="preserve">二、网络空间成为国家新疆域</w:t>
      </w:r>
    </w:p>
    <w:p>
      <w:pPr>
        <w:spacing w:after="150"/>
      </w:pPr>
      <w:r>
        <w:rPr/>
        <w:t xml:space="preserve">三、为企业业务发展服务</w:t>
      </w:r>
    </w:p>
    <w:p>
      <w:pPr>
        <w:spacing w:after="150"/>
      </w:pPr>
      <w:r>
        <w:rPr/>
        <w:t xml:space="preserve">四、自主可控是终极目标</w:t>
      </w:r>
    </w:p>
    <w:p>
      <w:pPr>
        <w:spacing w:after="150"/>
      </w:pPr>
      <w:r>
        <w:rPr/>
        <w:t xml:space="preserve">五、呼唤产业链协同</w:t>
      </w:r>
    </w:p>
    <w:p>
      <w:pPr>
        <w:spacing w:after="150"/>
      </w:pPr>
      <w:r>
        <w:rPr/>
        <w:t xml:space="preserve">六、服务是根本需求</w:t>
      </w:r>
    </w:p>
    <w:p>
      <w:pPr>
        <w:spacing w:after="150"/>
      </w:pPr>
      <w:r>
        <w:rPr/>
        <w:t xml:space="preserve">第二节 智能终端安全</w:t>
      </w:r>
    </w:p>
    <w:p>
      <w:pPr>
        <w:spacing w:after="150"/>
      </w:pPr>
      <w:r>
        <w:rPr/>
        <w:t xml:space="preserve">一、智能终端在安全方面与普通pc的区别</w:t>
      </w:r>
    </w:p>
    <w:p>
      <w:pPr>
        <w:spacing w:after="150"/>
      </w:pPr>
      <w:r>
        <w:rPr/>
        <w:t xml:space="preserve">二、智能终端成安全问题</w:t>
      </w:r>
    </w:p>
    <w:p>
      <w:pPr>
        <w:spacing w:after="150"/>
      </w:pPr>
      <w:r>
        <w:rPr/>
        <w:t xml:space="preserve">三、工信部关于加强移动智能终端进网管理的通知</w:t>
      </w:r>
    </w:p>
    <w:p>
      <w:pPr>
        <w:spacing w:after="150"/>
      </w:pPr>
      <w:r>
        <w:rPr/>
        <w:t xml:space="preserve">四、移动智能终端安全技术发展动态</w:t>
      </w:r>
    </w:p>
    <w:p>
      <w:pPr>
        <w:spacing w:after="150"/>
      </w:pPr>
      <w:r>
        <w:rPr>
          <w:b w:val="1"/>
          <w:bCs w:val="1"/>
        </w:rPr>
        <w:t xml:space="preserve">第三部分 行业发展前景分析</w:t>
      </w:r>
    </w:p>
    <w:p>
      <w:pPr>
        <w:spacing w:after="150"/>
      </w:pPr>
      <w:r>
        <w:rPr>
          <w:b w:val="1"/>
          <w:bCs w:val="1"/>
        </w:rPr>
        <w:t xml:space="preserve">第七章 2019-2023年重大热点技术发展展望</w:t>
      </w:r>
    </w:p>
    <w:p>
      <w:pPr>
        <w:spacing w:after="150"/>
      </w:pPr>
      <w:r>
        <w:rPr/>
        <w:t xml:space="preserve">第一节 ICT产业发展趋势及国际合作面临的机遇与挑战</w:t>
      </w:r>
    </w:p>
    <w:p>
      <w:pPr>
        <w:spacing w:after="150"/>
      </w:pPr>
      <w:r>
        <w:rPr/>
        <w:t xml:space="preserve">一、ICT产业发展特征的变化</w:t>
      </w:r>
    </w:p>
    <w:p>
      <w:pPr>
        <w:spacing w:after="150"/>
      </w:pPr>
      <w:r>
        <w:rPr/>
        <w:t xml:space="preserve">二、ICT产业发展阶段的变化</w:t>
      </w:r>
    </w:p>
    <w:p>
      <w:pPr>
        <w:spacing w:after="150"/>
      </w:pPr>
      <w:r>
        <w:rPr/>
        <w:t xml:space="preserve">三、ICT企业国际合作面临的机遇与挑战</w:t>
      </w:r>
    </w:p>
    <w:p>
      <w:pPr>
        <w:spacing w:after="150"/>
      </w:pPr>
      <w:r>
        <w:rPr/>
        <w:t xml:space="preserve">四、对策与建议</w:t>
      </w:r>
    </w:p>
    <w:p>
      <w:pPr>
        <w:spacing w:after="150"/>
      </w:pPr>
      <w:r>
        <w:rPr/>
        <w:t xml:space="preserve">第二节 进阶的ICT技术</w:t>
      </w:r>
    </w:p>
    <w:p>
      <w:pPr>
        <w:spacing w:after="150"/>
      </w:pPr>
      <w:r>
        <w:rPr/>
        <w:t xml:space="preserve">一、ICT与医疗，解决身边的实际问题</w:t>
      </w:r>
    </w:p>
    <w:p>
      <w:pPr>
        <w:spacing w:after="150"/>
      </w:pPr>
      <w:r>
        <w:rPr/>
        <w:t xml:space="preserve">二、ICT与教育，改变教育的面貌</w:t>
      </w:r>
    </w:p>
    <w:p>
      <w:pPr>
        <w:spacing w:after="150"/>
      </w:pPr>
      <w:r>
        <w:rPr/>
        <w:t xml:space="preserve">三、ICT与金融，注入新的活力</w:t>
      </w:r>
    </w:p>
    <w:p>
      <w:pPr>
        <w:spacing w:after="150"/>
      </w:pPr>
      <w:r>
        <w:rPr/>
        <w:t xml:space="preserve">第三节 “十四五”期间ICT领域将有大突破</w:t>
      </w:r>
    </w:p>
    <w:p>
      <w:pPr>
        <w:spacing w:after="150"/>
      </w:pPr>
      <w:r>
        <w:rPr>
          <w:b w:val="1"/>
          <w:bCs w:val="1"/>
        </w:rPr>
        <w:t xml:space="preserve">图表目录</w:t>
      </w:r>
    </w:p>
    <w:p>
      <w:pPr>
        <w:spacing w:after="150"/>
      </w:pPr>
      <w:r>
        <w:rPr/>
        <w:t xml:space="preserve">图表：EPON典型拓扑结构</w:t>
      </w:r>
    </w:p>
    <w:p>
      <w:pPr>
        <w:spacing w:after="150"/>
      </w:pPr>
      <w:r>
        <w:rPr/>
        <w:t xml:space="preserve">图表：10GEPON的波长规则</w:t>
      </w:r>
    </w:p>
    <w:p>
      <w:pPr>
        <w:spacing w:after="150"/>
      </w:pPr>
      <w:r>
        <w:rPr/>
        <w:t xml:space="preserve">图表：全球移动通讯设备收入预测</w:t>
      </w:r>
    </w:p>
    <w:p>
      <w:pPr>
        <w:spacing w:after="150"/>
      </w:pPr>
      <w:r>
        <w:rPr/>
        <w:t xml:space="preserve">图表：信息服务品牌企业</w:t>
      </w:r>
    </w:p>
    <w:p>
      <w:pPr>
        <w:spacing w:after="150"/>
      </w:pPr>
      <w:r>
        <w:rPr/>
        <w:t xml:space="preserve">图表：各种TV技术比较</w:t>
      </w:r>
    </w:p>
    <w:p>
      <w:pPr>
        <w:spacing w:after="150"/>
      </w:pPr>
      <w:r>
        <w:rPr/>
        <w:t xml:space="preserve">图表：NFC和蓝牙、红外具体对比</w:t>
      </w:r>
    </w:p>
    <w:p>
      <w:pPr>
        <w:spacing w:after="150"/>
      </w:pPr>
      <w:r>
        <w:rPr/>
        <w:t xml:space="preserve">图表：2019-2023年中国移动应用商店用户访问移动应用商店频率</w:t>
      </w:r>
    </w:p>
    <w:p>
      <w:pPr>
        <w:spacing w:after="150"/>
      </w:pPr>
      <w:r>
        <w:rPr/>
        <w:t xml:space="preserve">图表：2019-2023年中国移动应用商店用户免费应用占比</w:t>
      </w:r>
    </w:p>
    <w:p>
      <w:pPr>
        <w:spacing w:after="150"/>
      </w:pPr>
      <w:r>
        <w:rPr/>
        <w:t xml:space="preserve">图表：2019-2023年中国移动应用商店用户每月下载应用支出</w:t>
      </w:r>
    </w:p>
    <w:p>
      <w:pPr>
        <w:spacing w:after="150"/>
      </w:pPr>
      <w:r>
        <w:rPr/>
        <w:t xml:space="preserve">图表：2019-2023年中国移动应用商店推动应用与用户需求匹配度</w:t>
      </w:r>
    </w:p>
    <w:p>
      <w:pPr>
        <w:spacing w:after="150"/>
      </w:pPr>
      <w:r>
        <w:rPr/>
        <w:t xml:space="preserve">图表：2019-2023年移动应用商店用户看重应用商店方面</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本文地址：https://www.51baogao.cn/bg/20170222/50575.shtml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2/505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2024-2029年中国ICT技术行业运营模式分析与发展趋势预测报告</dc:title>
  <dc:description>2024-2029年中国ICT技术行业运营模式分析与发展趋势预测报告</dc:description>
  <dc:subject>2024-2029年中国ICT技术行业运营模式分析与发展趋势预测报告</dc:subject>
  <cp:keywords>研究报告</cp:keywords>
  <cp:category>研究报告</cp:category>
  <cp:lastModifiedBy>北京中道泰和信息咨询有限公司</cp:lastModifiedBy>
  <dcterms:created xsi:type="dcterms:W3CDTF">2024-01-23T20:31:59+08:00</dcterms:created>
  <dcterms:modified xsi:type="dcterms:W3CDTF">2024-01-23T20:31:59+08:00</dcterms:modified>
</cp:coreProperties>
</file>

<file path=docProps/custom.xml><?xml version="1.0" encoding="utf-8"?>
<Properties xmlns="http://schemas.openxmlformats.org/officeDocument/2006/custom-properties" xmlns:vt="http://schemas.openxmlformats.org/officeDocument/2006/docPropsVTypes"/>
</file>