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2024-2029年中国多肽药物市场发展状况及投资战略研究报告</w:t>
      </w:r>
    </w:p>
    <w:p>
      <w:pPr>
        <w:spacing w:after="150"/>
      </w:pPr>
      <w:r>
        <w:rPr>
          <w:b w:val="1"/>
          <w:bCs w:val="1"/>
        </w:rPr>
        <w:t xml:space="preserve">报告简介</w:t>
      </w:r>
    </w:p>
    <w:p>
      <w:pPr>
        <w:spacing w:after="150"/>
      </w:pPr>
      <w:r>
        <w:rPr/>
        <w:t xml:space="preserve">多肽药物研究报告对多肽药物行业研究的内容和方法进行全面的阐述和论证，对研究过程中所获取的多肽药物资料进行全面系统的整理和分析，通过图表、统计结果及文献资料，或以纵向的发展过程，或横向类别分析提出论点、分析论据，进行论证。多肽药物报告绝对如实地反映客观情况，叙述、说明、推断、引用均恰如其分。文字、用词应力求准确。研究报告的文字也简单、明了、通顺、流畅，既明白如话，又把研究的效果准确地、科学地表达出来。多肽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肽药物行业的发展状况进行了深入透彻地分析，对我国行业市场情况、技术现状、供需形势作了详尽研究，重点分析了国内外重点企业、行业发展趋势以及行业投资情况，报告还对多肽药物下游行业的发展进行了探讨，是多肽药物及相关企业、投资部门、研究机构准确了解目前中国市场发展动态，把握多肽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多肽药物及产业特征分析13</w:t>
      </w:r>
    </w:p>
    <w:p>
      <w:pPr>
        <w:spacing w:after="150"/>
      </w:pPr>
      <w:r>
        <w:rPr/>
        <w:t xml:space="preserve">第一节 多肽界定及应用13</w:t>
      </w:r>
    </w:p>
    <w:p>
      <w:pPr>
        <w:spacing w:after="150"/>
      </w:pPr>
      <w:r>
        <w:rPr/>
        <w:t xml:space="preserve">一、多肽的定义及简介13</w:t>
      </w:r>
    </w:p>
    <w:p>
      <w:pPr>
        <w:spacing w:after="150"/>
      </w:pPr>
      <w:r>
        <w:rPr/>
        <w:t xml:space="preserve">二、多肽发展及运用13</w:t>
      </w:r>
    </w:p>
    <w:p>
      <w:pPr>
        <w:spacing w:after="150"/>
      </w:pPr>
      <w:r>
        <w:rPr/>
        <w:t xml:space="preserve">三、多肽的生产16</w:t>
      </w:r>
    </w:p>
    <w:p>
      <w:pPr>
        <w:spacing w:after="150"/>
      </w:pPr>
      <w:r>
        <w:rPr/>
        <w:t xml:space="preserve">第二节 多肽药物分类23</w:t>
      </w:r>
    </w:p>
    <w:p>
      <w:pPr>
        <w:spacing w:after="150"/>
      </w:pPr>
      <w:r>
        <w:rPr/>
        <w:t xml:space="preserve">一、多肽药物定义23</w:t>
      </w:r>
    </w:p>
    <w:p>
      <w:pPr>
        <w:spacing w:after="150"/>
      </w:pPr>
      <w:r>
        <w:rPr/>
        <w:t xml:space="preserve">二、多肽药物分类23</w:t>
      </w:r>
    </w:p>
    <w:p>
      <w:pPr>
        <w:spacing w:after="150"/>
      </w:pPr>
      <w:r>
        <w:rPr/>
        <w:t xml:space="preserve">第三节 多肽药物产业特征分析24</w:t>
      </w:r>
    </w:p>
    <w:p>
      <w:pPr>
        <w:spacing w:after="150"/>
      </w:pPr>
      <w:r>
        <w:rPr/>
        <w:t xml:space="preserve">一、行业特有经营模式24</w:t>
      </w:r>
    </w:p>
    <w:p>
      <w:pPr>
        <w:spacing w:after="150"/>
      </w:pPr>
      <w:r>
        <w:rPr/>
        <w:t xml:space="preserve">二、医药行业利润水平24</w:t>
      </w:r>
    </w:p>
    <w:p>
      <w:pPr>
        <w:spacing w:after="150"/>
      </w:pPr>
      <w:r>
        <w:rPr/>
        <w:t xml:space="preserve">三、行业技术水平分析25</w:t>
      </w:r>
    </w:p>
    <w:p>
      <w:pPr>
        <w:spacing w:after="150"/>
      </w:pPr>
      <w:r>
        <w:rPr/>
        <w:t xml:space="preserve">四、行业区域性分析26</w:t>
      </w:r>
    </w:p>
    <w:p>
      <w:pPr>
        <w:spacing w:after="150"/>
      </w:pPr>
      <w:r>
        <w:rPr/>
        <w:t xml:space="preserve">五、行业上下游关联26</w:t>
      </w:r>
    </w:p>
    <w:p>
      <w:pPr>
        <w:spacing w:after="150"/>
      </w:pPr>
      <w:r>
        <w:rPr>
          <w:b w:val="1"/>
          <w:bCs w:val="1"/>
        </w:rPr>
        <w:t xml:space="preserve">第二章 2019-2023年多肽药物行业发展环境分析27</w:t>
      </w:r>
    </w:p>
    <w:p>
      <w:pPr>
        <w:spacing w:after="150"/>
      </w:pPr>
      <w:r>
        <w:rPr/>
        <w:t xml:space="preserve">第一节 2019-2023年中国宏观经济发展环境分析27</w:t>
      </w:r>
    </w:p>
    <w:p>
      <w:pPr>
        <w:spacing w:after="150"/>
      </w:pPr>
      <w:r>
        <w:rPr/>
        <w:t xml:space="preserve">一、2019-2023年中国gdp增长情况分析27</w:t>
      </w:r>
    </w:p>
    <w:p>
      <w:pPr>
        <w:spacing w:after="150"/>
      </w:pPr>
      <w:r>
        <w:rPr/>
        <w:t xml:space="preserve">二、2019-2023年中国工业经济发展形势分析29</w:t>
      </w:r>
    </w:p>
    <w:p>
      <w:pPr>
        <w:spacing w:after="150"/>
      </w:pPr>
      <w:r>
        <w:rPr/>
        <w:t xml:space="preserve">三、2019-2023年中国全社会固定资产投资分析37</w:t>
      </w:r>
    </w:p>
    <w:p>
      <w:pPr>
        <w:spacing w:after="150"/>
      </w:pPr>
      <w:r>
        <w:rPr/>
        <w:t xml:space="preserve">四、2019-2023年中国社会消费品零售总额分析41</w:t>
      </w:r>
    </w:p>
    <w:p>
      <w:pPr>
        <w:spacing w:after="150"/>
      </w:pPr>
      <w:r>
        <w:rPr/>
        <w:t xml:space="preserve">五、2019-2023年中国城乡居民收入与消费分析43</w:t>
      </w:r>
    </w:p>
    <w:p>
      <w:pPr>
        <w:spacing w:after="150"/>
      </w:pPr>
      <w:r>
        <w:rPr/>
        <w:t xml:space="preserve">六、2019-2023年中国对外贸易发展形势分析45</w:t>
      </w:r>
    </w:p>
    <w:p>
      <w:pPr>
        <w:spacing w:after="150"/>
      </w:pPr>
      <w:r>
        <w:rPr/>
        <w:t xml:space="preserve">第二节 2019-2023年医药行业发展概况47</w:t>
      </w:r>
    </w:p>
    <w:p>
      <w:pPr>
        <w:spacing w:after="150"/>
      </w:pPr>
      <w:r>
        <w:rPr/>
        <w:t xml:space="preserve">一、2019-2023年全球药品市场规模分析47</w:t>
      </w:r>
    </w:p>
    <w:p>
      <w:pPr>
        <w:spacing w:after="150"/>
      </w:pPr>
      <w:r>
        <w:rPr/>
        <w:t xml:space="preserve">二、2019-2023年中国医药行业发展概况49</w:t>
      </w:r>
    </w:p>
    <w:p>
      <w:pPr>
        <w:spacing w:after="150"/>
      </w:pPr>
      <w:r>
        <w:rPr/>
        <w:t xml:space="preserve">三、2019-2023年中国医药行业发展概况50</w:t>
      </w:r>
    </w:p>
    <w:p>
      <w:pPr>
        <w:spacing w:after="150"/>
      </w:pPr>
      <w:r>
        <w:rPr/>
        <w:t xml:space="preserve">四、2019-2023年中国医药行业销售规模51</w:t>
      </w:r>
    </w:p>
    <w:p>
      <w:pPr>
        <w:spacing w:after="150"/>
      </w:pPr>
      <w:r>
        <w:rPr/>
        <w:t xml:space="preserve">第三节 2019-2023年中国医药行业发展分析52</w:t>
      </w:r>
    </w:p>
    <w:p>
      <w:pPr>
        <w:spacing w:after="150"/>
      </w:pPr>
      <w:r>
        <w:rPr/>
        <w:t xml:space="preserve">一、2019-2023年医药行业景气情况分析52</w:t>
      </w:r>
    </w:p>
    <w:p>
      <w:pPr>
        <w:spacing w:after="150"/>
      </w:pPr>
      <w:r>
        <w:rPr/>
        <w:t xml:space="preserve">二、2019-2023年中国医药行业投资分析53</w:t>
      </w:r>
    </w:p>
    <w:p>
      <w:pPr>
        <w:spacing w:after="150"/>
      </w:pPr>
      <w:r>
        <w:rPr/>
        <w:t xml:space="preserve">三、2019-2023年医药行业生产情况分析56</w:t>
      </w:r>
    </w:p>
    <w:p>
      <w:pPr>
        <w:spacing w:after="150"/>
      </w:pPr>
      <w:r>
        <w:rPr/>
        <w:t xml:space="preserve">四、2019-2023年医药行业销售情况分析58</w:t>
      </w:r>
    </w:p>
    <w:p>
      <w:pPr>
        <w:spacing w:after="150"/>
      </w:pPr>
      <w:r>
        <w:rPr/>
        <w:t xml:space="preserve">五、2019-2023年中国医药业进出口分析59</w:t>
      </w:r>
    </w:p>
    <w:p>
      <w:pPr>
        <w:spacing w:after="150"/>
      </w:pPr>
      <w:r>
        <w:rPr/>
        <w:t xml:space="preserve">六、2019-2023年中国医药价格情况分析62</w:t>
      </w:r>
    </w:p>
    <w:p>
      <w:pPr>
        <w:spacing w:after="150"/>
      </w:pPr>
      <w:r>
        <w:rPr>
          <w:b w:val="1"/>
          <w:bCs w:val="1"/>
        </w:rPr>
        <w:t xml:space="preserve">第三章 2019-2023年多肽药物市场容量分析64</w:t>
      </w:r>
    </w:p>
    <w:p>
      <w:pPr>
        <w:spacing w:after="150"/>
      </w:pPr>
      <w:r>
        <w:rPr/>
        <w:t xml:space="preserve">第一节 行业管理体系及政策分析64</w:t>
      </w:r>
    </w:p>
    <w:p>
      <w:pPr>
        <w:spacing w:after="150"/>
      </w:pPr>
      <w:r>
        <w:rPr/>
        <w:t xml:space="preserve">一、行业管理体系64</w:t>
      </w:r>
    </w:p>
    <w:p>
      <w:pPr>
        <w:spacing w:after="150"/>
      </w:pPr>
      <w:r>
        <w:rPr/>
        <w:t xml:space="preserve">二、行业监管体制64</w:t>
      </w:r>
    </w:p>
    <w:p>
      <w:pPr>
        <w:spacing w:after="150"/>
      </w:pPr>
      <w:r>
        <w:rPr/>
        <w:t xml:space="preserve">三、行业法规及政策66</w:t>
      </w:r>
    </w:p>
    <w:p>
      <w:pPr>
        <w:spacing w:after="150"/>
      </w:pPr>
      <w:r>
        <w:rPr/>
        <w:t xml:space="preserve">第二节 国内多肽药物市场现状67</w:t>
      </w:r>
    </w:p>
    <w:p>
      <w:pPr>
        <w:spacing w:after="150"/>
      </w:pPr>
      <w:r>
        <w:rPr/>
        <w:t xml:space="preserve">一、多肽药物发展概况67</w:t>
      </w:r>
    </w:p>
    <w:p>
      <w:pPr>
        <w:spacing w:after="150"/>
      </w:pPr>
      <w:r>
        <w:rPr/>
        <w:t xml:space="preserve">二、多肽药物价格情况68</w:t>
      </w:r>
    </w:p>
    <w:p>
      <w:pPr>
        <w:spacing w:after="150"/>
      </w:pPr>
      <w:r>
        <w:rPr/>
        <w:t xml:space="preserve">三、多肽候选新药数量68</w:t>
      </w:r>
    </w:p>
    <w:p>
      <w:pPr>
        <w:spacing w:after="150"/>
      </w:pPr>
      <w:r>
        <w:rPr/>
        <w:t xml:space="preserve">四、多肽药物成为新药研发重要方向之一69</w:t>
      </w:r>
    </w:p>
    <w:p>
      <w:pPr>
        <w:spacing w:after="150"/>
      </w:pPr>
      <w:r>
        <w:rPr/>
        <w:t xml:space="preserve">第三节 全球多肽药物市场情况69</w:t>
      </w:r>
    </w:p>
    <w:p>
      <w:pPr>
        <w:spacing w:after="150"/>
      </w:pPr>
      <w:r>
        <w:rPr/>
        <w:t xml:space="preserve">一、全球多肽药物市场容量69</w:t>
      </w:r>
    </w:p>
    <w:p>
      <w:pPr>
        <w:spacing w:after="150"/>
      </w:pPr>
      <w:r>
        <w:rPr/>
        <w:t xml:space="preserve">二、多肽产品市场容量分析70</w:t>
      </w:r>
    </w:p>
    <w:p>
      <w:pPr>
        <w:spacing w:after="150"/>
      </w:pPr>
      <w:r>
        <w:rPr/>
        <w:t xml:space="preserve">第四节 多肽药物市场容量70</w:t>
      </w:r>
    </w:p>
    <w:p>
      <w:pPr>
        <w:spacing w:after="150"/>
      </w:pPr>
      <w:r>
        <w:rPr/>
        <w:t xml:space="preserve">一、中国多肽类药物市场容量70</w:t>
      </w:r>
    </w:p>
    <w:p>
      <w:pPr>
        <w:spacing w:after="150"/>
      </w:pPr>
      <w:r>
        <w:rPr/>
        <w:t xml:space="preserve">二、化学合成多肽药物市场容量71</w:t>
      </w:r>
    </w:p>
    <w:p>
      <w:pPr>
        <w:spacing w:after="150"/>
      </w:pPr>
      <w:r>
        <w:rPr/>
        <w:t xml:space="preserve">三、化学合成多肽药物市场结构72</w:t>
      </w:r>
    </w:p>
    <w:p>
      <w:pPr>
        <w:spacing w:after="150"/>
      </w:pPr>
      <w:r>
        <w:rPr/>
        <w:t xml:space="preserve">第五节 多肽制剂市场容量76</w:t>
      </w:r>
    </w:p>
    <w:p>
      <w:pPr>
        <w:spacing w:after="150"/>
      </w:pPr>
      <w:r>
        <w:rPr/>
        <w:t xml:space="preserve">一、注射用胸腺五肽76</w:t>
      </w:r>
    </w:p>
    <w:p>
      <w:pPr>
        <w:spacing w:after="150"/>
      </w:pPr>
      <w:r>
        <w:rPr/>
        <w:t xml:space="preserve">二、注射用生长抑素77</w:t>
      </w:r>
    </w:p>
    <w:p>
      <w:pPr>
        <w:spacing w:after="150"/>
      </w:pPr>
      <w:r>
        <w:rPr/>
        <w:t xml:space="preserve">三、醋酸去氨加压素注射液77</w:t>
      </w:r>
    </w:p>
    <w:p>
      <w:pPr>
        <w:spacing w:after="150"/>
      </w:pPr>
      <w:r>
        <w:rPr/>
        <w:t xml:space="preserve">四、注射用特利加压素77</w:t>
      </w:r>
    </w:p>
    <w:p>
      <w:pPr>
        <w:spacing w:after="150"/>
      </w:pPr>
      <w:r>
        <w:rPr>
          <w:b w:val="1"/>
          <w:bCs w:val="1"/>
        </w:rPr>
        <w:t xml:space="preserve">第四章 2019-2023年多肽药物市场竞争分析78</w:t>
      </w:r>
    </w:p>
    <w:p>
      <w:pPr>
        <w:spacing w:after="150"/>
      </w:pPr>
      <w:r>
        <w:rPr/>
        <w:t xml:space="preserve">第一节 行业企业78</w:t>
      </w:r>
    </w:p>
    <w:p>
      <w:pPr>
        <w:spacing w:after="150"/>
      </w:pPr>
      <w:r>
        <w:rPr/>
        <w:t xml:space="preserve">一、中国胸腺五肽市场主要企业78</w:t>
      </w:r>
    </w:p>
    <w:p>
      <w:pPr>
        <w:spacing w:after="150"/>
      </w:pPr>
      <w:r>
        <w:rPr/>
        <w:t xml:space="preserve">二、中国生长抑素市场主要企业78</w:t>
      </w:r>
    </w:p>
    <w:p>
      <w:pPr>
        <w:spacing w:after="150"/>
      </w:pPr>
      <w:r>
        <w:rPr/>
        <w:t xml:space="preserve">三、中国去氨加压素市场主要企业78</w:t>
      </w:r>
    </w:p>
    <w:p>
      <w:pPr>
        <w:spacing w:after="150"/>
      </w:pPr>
      <w:r>
        <w:rPr/>
        <w:t xml:space="preserve">四、中国特利加压素市场主要企业78</w:t>
      </w:r>
    </w:p>
    <w:p>
      <w:pPr>
        <w:spacing w:after="150"/>
      </w:pPr>
      <w:r>
        <w:rPr/>
        <w:t xml:space="preserve">第二节 行业进入壁垒分析78</w:t>
      </w:r>
    </w:p>
    <w:p>
      <w:pPr>
        <w:spacing w:after="150"/>
      </w:pPr>
      <w:r>
        <w:rPr/>
        <w:t xml:space="preserve">一、资金障碍78</w:t>
      </w:r>
    </w:p>
    <w:p>
      <w:pPr>
        <w:spacing w:after="150"/>
      </w:pPr>
      <w:r>
        <w:rPr/>
        <w:t xml:space="preserve">二、人才障碍79</w:t>
      </w:r>
    </w:p>
    <w:p>
      <w:pPr>
        <w:spacing w:after="150"/>
      </w:pPr>
      <w:r>
        <w:rPr/>
        <w:t xml:space="preserve">三、政策障碍79</w:t>
      </w:r>
    </w:p>
    <w:p>
      <w:pPr>
        <w:spacing w:after="150"/>
      </w:pPr>
      <w:r>
        <w:rPr/>
        <w:t xml:space="preserve">四、技术障碍79</w:t>
      </w:r>
    </w:p>
    <w:p>
      <w:pPr>
        <w:spacing w:after="150"/>
      </w:pPr>
      <w:r>
        <w:rPr/>
        <w:t xml:space="preserve">第三节 行业发展影响因素分析80</w:t>
      </w:r>
    </w:p>
    <w:p>
      <w:pPr>
        <w:spacing w:after="150"/>
      </w:pPr>
      <w:r>
        <w:rPr/>
        <w:t xml:space="preserve">一、行业发展有利因素80</w:t>
      </w:r>
    </w:p>
    <w:p>
      <w:pPr>
        <w:spacing w:after="150"/>
      </w:pPr>
      <w:r>
        <w:rPr/>
        <w:t xml:space="preserve">二、行业发展不利因素81</w:t>
      </w:r>
    </w:p>
    <w:p>
      <w:pPr>
        <w:spacing w:after="150"/>
      </w:pPr>
      <w:r>
        <w:rPr/>
        <w:t xml:space="preserve">第五章 2019-2023年多肽药物市场竞争分析83</w:t>
      </w:r>
    </w:p>
    <w:p>
      <w:pPr>
        <w:spacing w:after="150"/>
      </w:pPr>
      <w:r>
        <w:rPr/>
        <w:t xml:space="preserve">第一节 深圳翰宇药业股份有限公司83</w:t>
      </w:r>
    </w:p>
    <w:p>
      <w:pPr>
        <w:spacing w:after="150"/>
      </w:pPr>
      <w:r>
        <w:rPr/>
        <w:t xml:space="preserve">一、公司基本情况83</w:t>
      </w:r>
    </w:p>
    <w:p>
      <w:pPr>
        <w:spacing w:after="150"/>
      </w:pPr>
      <w:r>
        <w:rPr/>
        <w:t xml:space="preserve">二、企业经营情况分析85</w:t>
      </w:r>
    </w:p>
    <w:p>
      <w:pPr>
        <w:spacing w:after="150"/>
      </w:pPr>
      <w:r>
        <w:rPr/>
        <w:t xml:space="preserve">三、企业经济指标分析86</w:t>
      </w:r>
    </w:p>
    <w:p>
      <w:pPr>
        <w:spacing w:after="150"/>
      </w:pPr>
      <w:r>
        <w:rPr/>
        <w:t xml:space="preserve">四、企业盈利能力分析90</w:t>
      </w:r>
    </w:p>
    <w:p>
      <w:pPr>
        <w:spacing w:after="150"/>
      </w:pPr>
      <w:r>
        <w:rPr/>
        <w:t xml:space="preserve">第二节 海南中和药业股份有限公司93</w:t>
      </w:r>
    </w:p>
    <w:p>
      <w:pPr>
        <w:spacing w:after="150"/>
      </w:pPr>
      <w:r>
        <w:rPr/>
        <w:t xml:space="preserve">一、企业基本概况93</w:t>
      </w:r>
    </w:p>
    <w:p>
      <w:pPr>
        <w:spacing w:after="150"/>
      </w:pPr>
      <w:r>
        <w:rPr/>
        <w:t xml:space="preserve">二、公司主要财务指标分析94</w:t>
      </w:r>
    </w:p>
    <w:p>
      <w:pPr>
        <w:spacing w:after="150"/>
      </w:pPr>
      <w:r>
        <w:rPr/>
        <w:t xml:space="preserve">三、企业成本费用指标98</w:t>
      </w:r>
    </w:p>
    <w:p>
      <w:pPr>
        <w:spacing w:after="150"/>
      </w:pPr>
      <w:r>
        <w:rPr/>
        <w:t xml:space="preserve">第三节 海南双成药业有限公司101</w:t>
      </w:r>
    </w:p>
    <w:p>
      <w:pPr>
        <w:spacing w:after="150"/>
      </w:pPr>
      <w:r>
        <w:rPr/>
        <w:t xml:space="preserve">一、企业基本概况101</w:t>
      </w:r>
    </w:p>
    <w:p>
      <w:pPr>
        <w:spacing w:after="150"/>
      </w:pPr>
      <w:r>
        <w:rPr/>
        <w:t xml:space="preserve">二、公司主要财务指标分析101</w:t>
      </w:r>
    </w:p>
    <w:p>
      <w:pPr>
        <w:spacing w:after="150"/>
      </w:pPr>
      <w:r>
        <w:rPr/>
        <w:t xml:space="preserve">第四节 常州四药制药有限公司109</w:t>
      </w:r>
    </w:p>
    <w:p>
      <w:pPr>
        <w:spacing w:after="150"/>
      </w:pPr>
      <w:r>
        <w:rPr/>
        <w:t xml:space="preserve">一、企业基本概况109</w:t>
      </w:r>
    </w:p>
    <w:p>
      <w:pPr>
        <w:spacing w:after="150"/>
      </w:pPr>
      <w:r>
        <w:rPr/>
        <w:t xml:space="preserve">二、公司主要财务指标分析111</w:t>
      </w:r>
    </w:p>
    <w:p>
      <w:pPr>
        <w:spacing w:after="150"/>
      </w:pPr>
      <w:r>
        <w:rPr/>
        <w:t xml:space="preserve">三、企业成本费用指标114</w:t>
      </w:r>
    </w:p>
    <w:p>
      <w:pPr>
        <w:spacing w:after="150"/>
      </w:pPr>
      <w:r>
        <w:rPr/>
        <w:t xml:space="preserve">第五节 成都地奥制药集团有限公司117</w:t>
      </w:r>
    </w:p>
    <w:p>
      <w:pPr>
        <w:spacing w:after="150"/>
      </w:pPr>
      <w:r>
        <w:rPr/>
        <w:t xml:space="preserve">一、企业基本概况117</w:t>
      </w:r>
    </w:p>
    <w:p>
      <w:pPr>
        <w:spacing w:after="150"/>
      </w:pPr>
      <w:r>
        <w:rPr/>
        <w:t xml:space="preserve">二、公司主要财务指标分析118</w:t>
      </w:r>
    </w:p>
    <w:p>
      <w:pPr>
        <w:spacing w:after="150"/>
      </w:pPr>
      <w:r>
        <w:rPr/>
        <w:t xml:space="preserve">三、企业成本费用指标121</w:t>
      </w:r>
    </w:p>
    <w:p>
      <w:pPr>
        <w:spacing w:after="150"/>
      </w:pPr>
      <w:r>
        <w:rPr/>
        <w:t xml:space="preserve">第六节 默克雪兰诺124</w:t>
      </w:r>
    </w:p>
    <w:p>
      <w:pPr>
        <w:spacing w:after="150"/>
      </w:pPr>
      <w:r>
        <w:rPr/>
        <w:t xml:space="preserve">一、公司基本情况124</w:t>
      </w:r>
    </w:p>
    <w:p>
      <w:pPr>
        <w:spacing w:after="150"/>
      </w:pPr>
      <w:r>
        <w:rPr/>
        <w:t xml:space="preserve">二、公司业务范围124</w:t>
      </w:r>
    </w:p>
    <w:p>
      <w:pPr>
        <w:spacing w:after="150"/>
      </w:pPr>
      <w:r>
        <w:rPr/>
        <w:t xml:space="preserve">三、公司运营情况125</w:t>
      </w:r>
    </w:p>
    <w:p>
      <w:pPr>
        <w:spacing w:after="150"/>
      </w:pPr>
      <w:r>
        <w:rPr/>
        <w:t xml:space="preserve">三、企业成本费用指标128</w:t>
      </w:r>
    </w:p>
    <w:p>
      <w:pPr>
        <w:spacing w:after="150"/>
      </w:pPr>
      <w:r>
        <w:rPr/>
        <w:t xml:space="preserve">四、公司发展动态131</w:t>
      </w:r>
    </w:p>
    <w:p>
      <w:pPr>
        <w:spacing w:after="150"/>
      </w:pPr>
      <w:r>
        <w:rPr/>
        <w:t xml:space="preserve">第七节 辉凌集团132</w:t>
      </w:r>
    </w:p>
    <w:p>
      <w:pPr>
        <w:spacing w:after="150"/>
      </w:pPr>
      <w:r>
        <w:rPr/>
        <w:t xml:space="preserve">一、公司基本情况132</w:t>
      </w:r>
    </w:p>
    <w:p>
      <w:pPr>
        <w:spacing w:after="150"/>
      </w:pPr>
      <w:r>
        <w:rPr/>
        <w:t xml:space="preserve">二、公司产品介绍133</w:t>
      </w:r>
    </w:p>
    <w:p>
      <w:pPr>
        <w:spacing w:after="150"/>
      </w:pPr>
      <w:r>
        <w:rPr>
          <w:b w:val="1"/>
          <w:bCs w:val="1"/>
        </w:rPr>
        <w:t xml:space="preserve">图表目录</w:t>
      </w:r>
    </w:p>
    <w:p>
      <w:pPr>
        <w:spacing w:after="150"/>
      </w:pPr>
      <w:r>
        <w:rPr/>
        <w:t xml:space="preserve">图表：2019-2023年GDP初步核算数据27</w:t>
      </w:r>
    </w:p>
    <w:p>
      <w:pPr>
        <w:spacing w:after="150"/>
      </w:pPr>
      <w:r>
        <w:rPr/>
        <w:t xml:space="preserve">图表：2019-2023年GDP环比和同比增长速度27</w:t>
      </w:r>
    </w:p>
    <w:p>
      <w:pPr>
        <w:spacing w:after="150"/>
      </w:pPr>
      <w:r>
        <w:rPr/>
        <w:t xml:space="preserve">图表：2019-2023年1-4季度GDP初步核算数据28</w:t>
      </w:r>
    </w:p>
    <w:p>
      <w:pPr>
        <w:spacing w:after="150"/>
      </w:pPr>
      <w:r>
        <w:rPr/>
        <w:t xml:space="preserve">图表：2019-2023年4季度GDP环比和同比增长速度28</w:t>
      </w:r>
    </w:p>
    <w:p>
      <w:pPr>
        <w:spacing w:after="150"/>
      </w:pPr>
      <w:r>
        <w:rPr/>
        <w:t xml:space="preserve">图表：2019-2023年规模以上工业增加值同比增长速度29</w:t>
      </w:r>
    </w:p>
    <w:p>
      <w:pPr>
        <w:spacing w:after="150"/>
      </w:pPr>
      <w:r>
        <w:rPr/>
        <w:t xml:space="preserve">图表：2019-2023年2月份规模以上工业生产主要数据31</w:t>
      </w:r>
    </w:p>
    <w:p>
      <w:pPr>
        <w:spacing w:after="150"/>
      </w:pPr>
      <w:r>
        <w:rPr/>
        <w:t xml:space="preserve">图表：2019-2023年钢材日均产量及同比增速33</w:t>
      </w:r>
    </w:p>
    <w:p>
      <w:pPr>
        <w:spacing w:after="150"/>
      </w:pPr>
      <w:r>
        <w:rPr/>
        <w:t xml:space="preserve">图表：2019-2023年水泥日均产量及同比增速33</w:t>
      </w:r>
    </w:p>
    <w:p>
      <w:pPr>
        <w:spacing w:after="150"/>
      </w:pPr>
      <w:r>
        <w:rPr/>
        <w:t xml:space="preserve">图表：2019-2023年十种有色金属日均产量及同比增速34</w:t>
      </w:r>
    </w:p>
    <w:p>
      <w:pPr>
        <w:spacing w:after="150"/>
      </w:pPr>
      <w:r>
        <w:rPr/>
        <w:t xml:space="preserve">图表：2019-2023年乙烯日均产量及同比增速34</w:t>
      </w:r>
    </w:p>
    <w:p>
      <w:pPr>
        <w:spacing w:after="150"/>
      </w:pPr>
      <w:r>
        <w:rPr/>
        <w:t xml:space="preserve">图表：2019-2023年汽车日均产量及同比增速35</w:t>
      </w:r>
    </w:p>
    <w:p>
      <w:pPr>
        <w:spacing w:after="150"/>
      </w:pPr>
      <w:r>
        <w:rPr/>
        <w:t xml:space="preserve">图表：2019-2023年轿车日均产量及同比增速35</w:t>
      </w:r>
    </w:p>
    <w:p>
      <w:pPr>
        <w:spacing w:after="150"/>
      </w:pPr>
      <w:r>
        <w:rPr/>
        <w:t xml:space="preserve">图表：2019-2023年发电量日均产量及同比增速36</w:t>
      </w:r>
    </w:p>
    <w:p>
      <w:pPr>
        <w:spacing w:after="150"/>
      </w:pPr>
      <w:r>
        <w:rPr/>
        <w:t xml:space="preserve">图表：2019-2023年原油加工量日均产量及同比增速36</w:t>
      </w:r>
    </w:p>
    <w:p>
      <w:pPr>
        <w:spacing w:after="150"/>
      </w:pPr>
      <w:r>
        <w:rPr/>
        <w:t xml:space="preserve">图表：2019-2023年固定资产投资(不含农户)同比增速37</w:t>
      </w:r>
    </w:p>
    <w:p>
      <w:pPr>
        <w:spacing w:after="150"/>
      </w:pPr>
      <w:r>
        <w:rPr/>
        <w:t xml:space="preserve">图表：2019-2023年固定资产投资到位资金同比增速39</w:t>
      </w:r>
    </w:p>
    <w:p>
      <w:pPr>
        <w:spacing w:after="150"/>
      </w:pPr>
      <w:r>
        <w:rPr/>
        <w:t xml:space="preserve">图表：2019-2023年1-12月份固定资产投资(不含农户)主要数据40</w:t>
      </w:r>
    </w:p>
    <w:p>
      <w:pPr>
        <w:spacing w:after="150"/>
      </w:pPr>
      <w:r>
        <w:rPr/>
        <w:t xml:space="preserve">图表：2019-2023年2月社会消费品零售总额分月同比增长速度42</w:t>
      </w:r>
    </w:p>
    <w:p>
      <w:pPr>
        <w:spacing w:after="150"/>
      </w:pPr>
      <w:r>
        <w:rPr/>
        <w:t xml:space="preserve">图表：2019-2023年2月份社会消费品零售总额主要数据42</w:t>
      </w:r>
    </w:p>
    <w:p>
      <w:pPr>
        <w:spacing w:after="150"/>
      </w:pPr>
      <w:r>
        <w:rPr/>
        <w:t xml:space="preserve">图表：全球医药市场支出及预测48</w:t>
      </w:r>
    </w:p>
    <w:p>
      <w:pPr>
        <w:spacing w:after="150"/>
      </w:pPr>
      <w:r>
        <w:rPr/>
        <w:t xml:space="preserve">图表：2019-2023年11月-2019-2023年2月医药行业收入、利润增速走势52</w:t>
      </w:r>
    </w:p>
    <w:p>
      <w:pPr>
        <w:spacing w:after="150"/>
      </w:pPr>
      <w:r>
        <w:rPr/>
        <w:t xml:space="preserve">图表：2019-2023年11月-2019-2023年2月医药行业投资额及其增速走势54</w:t>
      </w:r>
    </w:p>
    <w:p>
      <w:pPr>
        <w:spacing w:after="150"/>
      </w:pPr>
      <w:r>
        <w:rPr/>
        <w:t xml:space="preserve">图表：2019-2023年11月-2019-2023年2月医药行业投资额占比情况54</w:t>
      </w:r>
    </w:p>
    <w:p>
      <w:pPr>
        <w:spacing w:after="150"/>
      </w:pPr>
      <w:r>
        <w:rPr/>
        <w:t xml:space="preserve">图表：2月医药行业利用外资合同项目数和金额增速走势55</w:t>
      </w:r>
    </w:p>
    <w:p>
      <w:pPr>
        <w:spacing w:after="150"/>
      </w:pPr>
      <w:r>
        <w:rPr/>
        <w:t xml:space="preserve">图表：2月医药行业利用外资合同项目和金额占比情况55</w:t>
      </w:r>
    </w:p>
    <w:p>
      <w:pPr>
        <w:spacing w:after="150"/>
      </w:pPr>
      <w:r>
        <w:rPr/>
        <w:t xml:space="preserve">图表：2019-2023年11月-2019-2023年2月医药行业增加值增长率走势56</w:t>
      </w:r>
    </w:p>
    <w:p>
      <w:pPr>
        <w:spacing w:after="150"/>
      </w:pPr>
      <w:r>
        <w:rPr/>
        <w:t xml:space="preserve">图表：2019-2023年11月-2019-2023年2月化学药品原药日平均产量及其增速走势57</w:t>
      </w:r>
    </w:p>
    <w:p>
      <w:pPr>
        <w:spacing w:after="150"/>
      </w:pPr>
      <w:r>
        <w:rPr/>
        <w:t xml:space="preserve">图表：2019-2023年11月-2019-2023年2月化学药品原药产量及其增速走势57</w:t>
      </w:r>
    </w:p>
    <w:p>
      <w:pPr>
        <w:spacing w:after="150"/>
      </w:pPr>
      <w:r>
        <w:rPr/>
        <w:t xml:space="preserve">图表：2019-2023年11月-2019-2023年2月中成药日平均产量及其增速走势58</w:t>
      </w:r>
    </w:p>
    <w:p>
      <w:pPr>
        <w:spacing w:after="150"/>
      </w:pPr>
      <w:r>
        <w:rPr/>
        <w:t xml:space="preserve">图表：2019-2023年11月-2019-2023年2月中成药产量及其增速走势58</w:t>
      </w:r>
    </w:p>
    <w:p>
      <w:pPr>
        <w:spacing w:after="150"/>
      </w:pPr>
      <w:r>
        <w:rPr/>
        <w:t xml:space="preserve">图表：2019-2023年11月-2019-2023年2月中西药品单月零售总额及其增速走势59</w:t>
      </w:r>
    </w:p>
    <w:p>
      <w:pPr>
        <w:spacing w:after="150"/>
      </w:pPr>
      <w:r>
        <w:rPr/>
        <w:t xml:space="preserve">图表：2019-2023年11月-2019-2023年2月中西药品累计零售总额及其增速走势59</w:t>
      </w:r>
    </w:p>
    <w:p>
      <w:pPr>
        <w:spacing w:after="150"/>
      </w:pPr>
      <w:r>
        <w:rPr/>
        <w:t xml:space="preserve">图表：2019-2023年11月-2019-2023年2月医药品进出口额及其增速走势60</w:t>
      </w:r>
    </w:p>
    <w:p>
      <w:pPr>
        <w:spacing w:after="150"/>
      </w:pPr>
      <w:r>
        <w:rPr/>
        <w:t xml:space="preserve">图表：2019-2023年11月-2019-2023年2月医药行业单月出口交货值及其增速走势61</w:t>
      </w:r>
    </w:p>
    <w:p>
      <w:pPr>
        <w:spacing w:after="150"/>
      </w:pPr>
      <w:r>
        <w:rPr/>
        <w:t xml:space="preserve">图表：2019-2023年11月-2019-2023年2月医药行业累计出口交货值及其增速走势61</w:t>
      </w:r>
    </w:p>
    <w:p>
      <w:pPr>
        <w:spacing w:after="150"/>
      </w:pPr>
      <w:r>
        <w:rPr/>
        <w:t xml:space="preserve">图表：2月医药行业PPI走势62</w:t>
      </w:r>
    </w:p>
    <w:p>
      <w:pPr>
        <w:spacing w:after="150"/>
      </w:pPr>
      <w:r>
        <w:rPr/>
        <w:t xml:space="preserve">图表：2019-2023年11月-2019-2023年2月医疗保健和个人用品价格指数走势63</w:t>
      </w:r>
    </w:p>
    <w:p>
      <w:pPr>
        <w:spacing w:after="150"/>
      </w:pPr>
      <w:r>
        <w:rPr/>
        <w:t xml:space="preserve">图表：2月中西药品及医疗保健用品零售价格指数走势63</w:t>
      </w:r>
    </w:p>
    <w:p>
      <w:pPr>
        <w:spacing w:after="150"/>
      </w:pPr>
      <w:r>
        <w:rPr/>
        <w:t xml:space="preserve">图表：2019-2023年全球多肽药物市场容量69</w:t>
      </w:r>
    </w:p>
    <w:p>
      <w:pPr>
        <w:spacing w:after="150"/>
      </w:pPr>
      <w:r>
        <w:rPr/>
        <w:t xml:space="preserve">图表：2019-2023年全球多肽产品市场容量70</w:t>
      </w:r>
    </w:p>
    <w:p>
      <w:pPr>
        <w:spacing w:after="150"/>
      </w:pPr>
      <w:r>
        <w:rPr/>
        <w:t xml:space="preserve">图表：2019-2023年我国多肽药物市场容量71</w:t>
      </w:r>
    </w:p>
    <w:p>
      <w:pPr>
        <w:spacing w:after="150"/>
      </w:pPr>
      <w:r>
        <w:rPr/>
        <w:t xml:space="preserve">图表：2019-2023年我国合成多肽药物市场容量72</w:t>
      </w:r>
    </w:p>
    <w:p>
      <w:pPr>
        <w:spacing w:after="150"/>
      </w:pPr>
      <w:r>
        <w:rPr/>
        <w:t xml:space="preserve">图表：2019-2023年我国注射用胸腺五肽市场容量分析76</w:t>
      </w:r>
    </w:p>
    <w:p>
      <w:pPr>
        <w:spacing w:after="150"/>
      </w:pPr>
      <w:r>
        <w:rPr/>
        <w:t xml:space="preserve">图表：2019-2023年我国注射用生长抑素市场容量分析77</w:t>
      </w:r>
    </w:p>
    <w:p>
      <w:pPr>
        <w:spacing w:after="150"/>
      </w:pPr>
      <w:r>
        <w:rPr/>
        <w:t xml:space="preserve">图表：2019-2023年我国醋酸去氨加压素注射液市场容量分析77</w:t>
      </w:r>
    </w:p>
    <w:p>
      <w:pPr>
        <w:spacing w:after="150"/>
      </w:pPr>
      <w:r>
        <w:rPr/>
        <w:t xml:space="preserve">图表：2019-2023年我国注射用特利加压素市场容量分析77</w:t>
      </w:r>
    </w:p>
    <w:p>
      <w:pPr>
        <w:spacing w:after="150"/>
      </w:pPr>
      <w:r>
        <w:rPr/>
        <w:t xml:space="preserve">图表：深圳翰宇药业股份有限公司主营构成85</w:t>
      </w:r>
    </w:p>
    <w:p>
      <w:pPr>
        <w:spacing w:after="150"/>
      </w:pPr>
      <w:r>
        <w:rPr/>
        <w:t xml:space="preserve">图表：深圳翰宇药业股份有限公司主要财务指标分析86</w:t>
      </w:r>
    </w:p>
    <w:p>
      <w:pPr>
        <w:spacing w:after="150"/>
      </w:pPr>
      <w:r>
        <w:rPr/>
        <w:t xml:space="preserve">图表：深圳翰宇药业股份有限公司主要经济指标分析90</w:t>
      </w:r>
    </w:p>
    <w:p>
      <w:pPr>
        <w:spacing w:after="150"/>
      </w:pPr>
      <w:r>
        <w:rPr/>
        <w:t xml:space="preserve">图表：近4年海南中和药业股份有限公司资产负债率变化情况95</w:t>
      </w:r>
    </w:p>
    <w:p>
      <w:pPr>
        <w:spacing w:after="150"/>
      </w:pPr>
      <w:r>
        <w:rPr/>
        <w:t xml:space="preserve">图表：近3年海南中和药业股份有限公司资产负债率变化情况95</w:t>
      </w:r>
    </w:p>
    <w:p>
      <w:pPr>
        <w:spacing w:after="150"/>
      </w:pPr>
      <w:r>
        <w:rPr/>
        <w:t xml:space="preserve">图表：近4年海南中和药业股份有限公司产权比率变化情况96</w:t>
      </w:r>
    </w:p>
    <w:p>
      <w:pPr>
        <w:spacing w:after="150"/>
      </w:pPr>
      <w:r>
        <w:rPr/>
        <w:t xml:space="preserve">图表：近3年海南中和药业股份有限公司产权比率变化情况96</w:t>
      </w:r>
    </w:p>
    <w:p>
      <w:pPr>
        <w:spacing w:after="150"/>
      </w:pPr>
      <w:r>
        <w:rPr/>
        <w:t xml:space="preserve">图表：近4年海南中和药业股份有限公司销售毛利率变化情况96</w:t>
      </w:r>
    </w:p>
    <w:p>
      <w:pPr>
        <w:spacing w:after="150"/>
      </w:pPr>
      <w:r>
        <w:rPr/>
        <w:t xml:space="preserve">图表：近3年海南中和药业股份有限公司销售毛利率变化情况97</w:t>
      </w:r>
    </w:p>
    <w:p>
      <w:pPr>
        <w:spacing w:after="150"/>
      </w:pPr>
      <w:r>
        <w:rPr/>
        <w:t xml:space="preserve">图表：近4年海南中和药业股份有限公司固定资产周转次数情况98</w:t>
      </w:r>
    </w:p>
    <w:p>
      <w:pPr>
        <w:spacing w:after="150"/>
      </w:pPr>
      <w:r>
        <w:rPr/>
        <w:t xml:space="preserve">图表：近3年海南中和药业股份有限公司固定资产周转次数情况98</w:t>
      </w:r>
    </w:p>
    <w:p>
      <w:pPr>
        <w:spacing w:after="150"/>
      </w:pPr>
      <w:r>
        <w:rPr/>
        <w:t xml:space="preserve">图表：近4年海南中和药业股份有限公司流动资产周转次数变化情况99</w:t>
      </w:r>
    </w:p>
    <w:p>
      <w:pPr>
        <w:spacing w:after="150"/>
      </w:pPr>
      <w:r>
        <w:rPr/>
        <w:t xml:space="preserve">图表：近3年海南中和药业股份有限公司流动资产周转次数变化情况99</w:t>
      </w:r>
    </w:p>
    <w:p>
      <w:pPr>
        <w:spacing w:after="150"/>
      </w:pPr>
      <w:r>
        <w:rPr/>
        <w:t xml:space="preserve">图表：近4年海南中和药业股份有限公司总资产周转次数变化情况100</w:t>
      </w:r>
    </w:p>
    <w:p>
      <w:pPr>
        <w:spacing w:after="150"/>
      </w:pPr>
      <w:r>
        <w:rPr/>
        <w:t xml:space="preserve">图表：近3年海南中和药业股份有限公司总资产周转次数变化情况100</w:t>
      </w:r>
    </w:p>
    <w:p>
      <w:pPr>
        <w:spacing w:after="150"/>
      </w:pPr>
      <w:r>
        <w:rPr/>
        <w:t xml:space="preserve">图表：海南双成药业有限公司主营构成101</w:t>
      </w:r>
    </w:p>
    <w:p>
      <w:pPr>
        <w:spacing w:after="150"/>
      </w:pPr>
      <w:r>
        <w:rPr/>
        <w:t xml:space="preserve">图表：海南双成药业有限公司主要财务指标分析102</w:t>
      </w:r>
    </w:p>
    <w:p>
      <w:pPr>
        <w:spacing w:after="150"/>
      </w:pPr>
      <w:r>
        <w:rPr/>
        <w:t xml:space="preserve">图表：海南双成药业有限公司主要经济指标分析106</w:t>
      </w:r>
    </w:p>
    <w:p>
      <w:pPr>
        <w:spacing w:after="150"/>
      </w:pPr>
      <w:r>
        <w:rPr/>
        <w:t xml:space="preserve">图表：近4年常州四药制药有限公司资产负债率变化情况111</w:t>
      </w:r>
    </w:p>
    <w:p>
      <w:pPr>
        <w:spacing w:after="150"/>
      </w:pPr>
      <w:r>
        <w:rPr/>
        <w:t xml:space="preserve">图表：近3年常州四药制药有限公司资产负债率变化情况111</w:t>
      </w:r>
    </w:p>
    <w:p>
      <w:pPr>
        <w:spacing w:after="150"/>
      </w:pPr>
      <w:r>
        <w:rPr/>
        <w:t xml:space="preserve">图表：近4年常州四药制药有限公司产权比率变化情况112</w:t>
      </w:r>
    </w:p>
    <w:p>
      <w:pPr>
        <w:spacing w:after="150"/>
      </w:pPr>
      <w:r>
        <w:rPr/>
        <w:t xml:space="preserve">图表：近3年常州四药制药有限公司产权比率变化情况112</w:t>
      </w:r>
    </w:p>
    <w:p>
      <w:pPr>
        <w:spacing w:after="150"/>
      </w:pPr>
      <w:r>
        <w:rPr/>
        <w:t xml:space="preserve">图表：近4年常州四药制药有限公司销售毛利率变化情况113</w:t>
      </w:r>
    </w:p>
    <w:p>
      <w:pPr>
        <w:spacing w:after="150"/>
      </w:pPr>
      <w:r>
        <w:rPr/>
        <w:t xml:space="preserve">图表：近3年常州四药制药有限公司销售毛利率变化情况113</w:t>
      </w:r>
    </w:p>
    <w:p>
      <w:pPr>
        <w:spacing w:after="150"/>
      </w:pPr>
      <w:r>
        <w:rPr/>
        <w:t xml:space="preserve">图表：近4年常州四药制药有限公司固定资产周转次数情况114</w:t>
      </w:r>
    </w:p>
    <w:p>
      <w:pPr>
        <w:spacing w:after="150"/>
      </w:pPr>
      <w:r>
        <w:rPr/>
        <w:t xml:space="preserve">图表：近3年常州四药制药有限公司固定资产周转次数情况114</w:t>
      </w:r>
    </w:p>
    <w:p>
      <w:pPr>
        <w:spacing w:after="150"/>
      </w:pPr>
      <w:r>
        <w:rPr/>
        <w:t xml:space="preserve">图表：近4年常州四药制药有限公司流动资产周转次数变化情况115</w:t>
      </w:r>
    </w:p>
    <w:p>
      <w:pPr>
        <w:spacing w:after="150"/>
      </w:pPr>
      <w:r>
        <w:rPr/>
        <w:t xml:space="preserve">图表：近3年常州四药制药有限公司流动资产周转次数变化情况115</w:t>
      </w:r>
    </w:p>
    <w:p>
      <w:pPr>
        <w:spacing w:after="150"/>
      </w:pPr>
      <w:r>
        <w:rPr/>
        <w:t xml:space="preserve">图表：近4年常州四药制药有限公司总资产周转次数变化情况116</w:t>
      </w:r>
    </w:p>
    <w:p>
      <w:pPr>
        <w:spacing w:after="150"/>
      </w:pPr>
      <w:r>
        <w:rPr/>
        <w:t xml:space="preserve">图表：近3年常州四药制药有限公司总资产周转次数变化情况116</w:t>
      </w:r>
    </w:p>
    <w:p>
      <w:pPr>
        <w:spacing w:after="150"/>
      </w:pPr>
      <w:r>
        <w:rPr/>
        <w:t xml:space="preserve">图表：近4年成都地奥制药集团有限公司资产负债率变化情况118</w:t>
      </w:r>
    </w:p>
    <w:p>
      <w:pPr>
        <w:spacing w:after="150"/>
      </w:pPr>
      <w:r>
        <w:rPr/>
        <w:t xml:space="preserve">图表：近3年成都地奥制药集团有限公司资产负债率变化情况119</w:t>
      </w:r>
    </w:p>
    <w:p>
      <w:pPr>
        <w:spacing w:after="150"/>
      </w:pPr>
      <w:r>
        <w:rPr/>
        <w:t xml:space="preserve">图表：近4年成都地奥制药集团有限公司产权比率变化情况119</w:t>
      </w:r>
    </w:p>
    <w:p>
      <w:pPr>
        <w:spacing w:after="150"/>
      </w:pPr>
      <w:r>
        <w:rPr/>
        <w:t xml:space="preserve">图表：近3年成都地奥制药集团有限公司产权比率变化情况119</w:t>
      </w:r>
    </w:p>
    <w:p>
      <w:pPr>
        <w:spacing w:after="150"/>
      </w:pPr>
      <w:r>
        <w:rPr/>
        <w:t xml:space="preserve">图表：近4年成都地奥制药集团有限公司销售毛利率变化情况120</w:t>
      </w:r>
    </w:p>
    <w:p>
      <w:pPr>
        <w:spacing w:after="150"/>
      </w:pPr>
      <w:r>
        <w:rPr/>
        <w:t xml:space="preserve">图表：近3年成都地奥制药集团有限公司销售毛利率变化情况120</w:t>
      </w:r>
    </w:p>
    <w:p>
      <w:pPr>
        <w:spacing w:after="150"/>
      </w:pPr>
      <w:r>
        <w:rPr/>
        <w:t xml:space="preserve">图表：近4年成都地奥制药集团有限公司固定资产周转次数情况121</w:t>
      </w:r>
    </w:p>
    <w:p>
      <w:pPr>
        <w:spacing w:after="150"/>
      </w:pPr>
      <w:r>
        <w:rPr/>
        <w:t xml:space="preserve">图表：近3年成都地奥制药集团有限公司固定资产周转次数情况121</w:t>
      </w:r>
    </w:p>
    <w:p>
      <w:pPr>
        <w:spacing w:after="150"/>
      </w:pPr>
      <w:r>
        <w:rPr/>
        <w:t xml:space="preserve">图表：近4年成都地奥制药集团有限公司流动资产周转次数变化情况122</w:t>
      </w:r>
    </w:p>
    <w:p>
      <w:pPr>
        <w:spacing w:after="150"/>
      </w:pPr>
      <w:r>
        <w:rPr/>
        <w:t xml:space="preserve">图表：近3年成都地奥制药集团有限公司流动资产周转次数变化情况122</w:t>
      </w:r>
    </w:p>
    <w:p>
      <w:pPr>
        <w:spacing w:after="150"/>
      </w:pPr>
      <w:r>
        <w:rPr/>
        <w:t xml:space="preserve">图表：近4年成都地奥制药集团有限公司总资产周转次数变化情况123</w:t>
      </w:r>
    </w:p>
    <w:p>
      <w:pPr>
        <w:spacing w:after="150"/>
      </w:pPr>
      <w:r>
        <w:rPr/>
        <w:t xml:space="preserve">图表：近3年成都地奥制药集团有限公司总资产周转次数变化情况123</w:t>
      </w:r>
    </w:p>
    <w:p>
      <w:pPr>
        <w:spacing w:after="150"/>
      </w:pPr>
      <w:r>
        <w:rPr/>
        <w:t xml:space="preserve">图表：近4年默克雪兰诺(北京)医药经营有限公司资产负债率变化情况125</w:t>
      </w:r>
    </w:p>
    <w:p>
      <w:pPr>
        <w:spacing w:after="150"/>
      </w:pPr>
      <w:r>
        <w:rPr/>
        <w:t xml:space="preserve">图表：近3年默克雪兰诺(北京)医药经营有限公司资产负债率变化情况126</w:t>
      </w:r>
    </w:p>
    <w:p>
      <w:pPr>
        <w:spacing w:after="150"/>
      </w:pPr>
      <w:r>
        <w:rPr/>
        <w:t xml:space="preserve">图表：近4年默克雪兰诺(北京)医药经营有限公司产权比率变化情况126</w:t>
      </w:r>
    </w:p>
    <w:p>
      <w:pPr>
        <w:spacing w:after="150"/>
      </w:pPr>
      <w:r>
        <w:rPr/>
        <w:t xml:space="preserve">图表：近3年默克雪兰诺(北京)医药经营有限公司产权比率变化情况126</w:t>
      </w:r>
    </w:p>
    <w:p>
      <w:pPr>
        <w:spacing w:after="150"/>
      </w:pPr>
      <w:r>
        <w:rPr/>
        <w:t xml:space="preserve">图表：近4年默克雪兰诺(北京)医药经营有限公司销售毛利率变化情况127</w:t>
      </w:r>
    </w:p>
    <w:p>
      <w:pPr>
        <w:spacing w:after="150"/>
      </w:pPr>
      <w:r>
        <w:rPr/>
        <w:t xml:space="preserve">图表：近3年默克雪兰诺(北京)医药经营有限公司销售毛利率变化情况127</w:t>
      </w:r>
    </w:p>
    <w:p>
      <w:pPr>
        <w:spacing w:after="150"/>
      </w:pPr>
      <w:r>
        <w:rPr/>
        <w:t xml:space="preserve">图表：近4年默克雪兰诺(北京)医药经营有限公司固定资产周转次数情况128</w:t>
      </w:r>
    </w:p>
    <w:p>
      <w:pPr>
        <w:spacing w:after="150"/>
      </w:pPr>
      <w:r>
        <w:rPr/>
        <w:t xml:space="preserve">图表：近3年默克雪兰诺(北京)医药经营有限公司固定资产周转次数情况128</w:t>
      </w:r>
    </w:p>
    <w:p>
      <w:pPr>
        <w:spacing w:after="150"/>
      </w:pPr>
      <w:r>
        <w:rPr/>
        <w:t xml:space="preserve">图表：近4年默克雪兰诺(北京)医药经营有限公司流动资产周转次数变化情况129</w:t>
      </w:r>
    </w:p>
    <w:p>
      <w:pPr>
        <w:spacing w:after="150"/>
      </w:pPr>
      <w:r>
        <w:rPr/>
        <w:t xml:space="preserve">图表：近3年默克雪兰诺(北京)医药经营有限公司流动资产周转次数变化情况129</w:t>
      </w:r>
    </w:p>
    <w:p>
      <w:pPr>
        <w:spacing w:after="150"/>
      </w:pPr>
      <w:r>
        <w:rPr/>
        <w:t xml:space="preserve">图表：近4年默克雪兰诺(北京)医药经营有限公司总资产周转次数变化情况130</w:t>
      </w:r>
    </w:p>
    <w:p>
      <w:pPr>
        <w:spacing w:after="150"/>
      </w:pPr>
      <w:r>
        <w:rPr/>
        <w:t xml:space="preserve">图表：近3年默克雪兰诺(北京)医药经营有限公司总资产周转次数变化情况130</w:t>
      </w:r>
    </w:p>
    <w:p>
      <w:pPr>
        <w:spacing w:after="150"/>
      </w:pPr>
      <w:r>
        <w:rPr/>
        <w:t xml:space="preserve">图表：辉凌制药有限公司产品介绍133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2024-2029年中国多肽药物市场发展状况及投资战略研究报告</dc:title>
  <dc:description>2024-2029年中国多肽药物市场发展状况及投资战略研究报告</dc:description>
  <dc:subject>2024-2029年中国多肽药物市场发展状况及投资战略研究报告</dc:subject>
  <cp:keywords>研究报告</cp:keywords>
  <cp:category>研究报告</cp:category>
  <cp:lastModifiedBy>北京中道泰和信息咨询有限公司</cp:lastModifiedBy>
  <dcterms:created xsi:type="dcterms:W3CDTF">2024-01-23T17:41:25+08:00</dcterms:created>
  <dcterms:modified xsi:type="dcterms:W3CDTF">2024-01-23T17:41:25+08:00</dcterms:modified>
</cp:coreProperties>
</file>

<file path=docProps/custom.xml><?xml version="1.0" encoding="utf-8"?>
<Properties xmlns="http://schemas.openxmlformats.org/officeDocument/2006/custom-properties" xmlns:vt="http://schemas.openxmlformats.org/officeDocument/2006/docPropsVTypes"/>
</file>