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2024-2029年中国水果批发行业市场供需形势与未来发展前景报告</w:t>
      </w:r>
    </w:p>
    <w:p>
      <w:pPr>
        <w:spacing w:after="150"/>
      </w:pPr>
      <w:r>
        <w:rPr>
          <w:b w:val="1"/>
          <w:bCs w:val="1"/>
        </w:rPr>
        <w:t xml:space="preserve">报告简介</w:t>
      </w:r>
    </w:p>
    <w:p>
      <w:pPr>
        <w:spacing w:after="150"/>
      </w:pPr>
      <w:r>
        <w:rPr/>
        <w:t xml:space="preserve">水果批发研究报告对水果批发行业研究的内容和方法进行全面的阐述和论证，对研究过程中所获取的水果批发资料进行全面系统的整理和分析，通过图表、统计结果及文献资料，或以纵向的发展过程，或横向类别分析提出论点、分析论据，进行论证。水果批发报告绝对如实地反映客观情况，叙述、说明、推断、引用均恰如其分。文字、用词应力求准确。研究报告的文字也简单、明了、通顺、流畅，既明白如话，又把研究的效果准确地、科学地表达出来。水果批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果批发行业的发展状况进行了深入透彻地分析，对我国行业市场情况、技术现状、供需形势作了详尽研究，重点分析了国内外重点企业、行业发展趋势以及行业投资情况，报告还对水果批发下游行业的发展进行了探讨，是水果批发及相关企业、投资部门、研究机构准确了解目前中国市场发展动态，把握水果批发行业发展方向，为企业经营决策提供重要参考的依据。</w:t>
      </w:r>
    </w:p>
    <w:p>
      <w:pPr>
        <w:spacing w:after="150"/>
      </w:pPr>
      <w:r>
        <w:rPr>
          <w:b w:val="1"/>
          <w:bCs w:val="1"/>
        </w:rPr>
        <w:t xml:space="preserve">报告目录</w:t>
      </w:r>
    </w:p>
    <w:p>
      <w:pPr>
        <w:spacing w:after="150"/>
      </w:pPr>
      <w:r>
        <w:rPr>
          <w:b w:val="1"/>
          <w:bCs w:val="1"/>
        </w:rPr>
        <w:t xml:space="preserve">第一章 2024-2029年全球水果批发市场企业发展现状及预测分析 11</w:t>
      </w:r>
    </w:p>
    <w:p>
      <w:pPr>
        <w:spacing w:after="150"/>
      </w:pPr>
      <w:r>
        <w:rPr/>
        <w:t xml:space="preserve">第一节 2019-2023年全球水果批发市场企业发展现状分析 11</w:t>
      </w:r>
    </w:p>
    <w:p>
      <w:pPr>
        <w:spacing w:after="150"/>
      </w:pPr>
      <w:r>
        <w:rPr/>
        <w:t xml:space="preserve">第二节 2019-2023年全球水果批发市场企业政策及现状分析 12</w:t>
      </w:r>
    </w:p>
    <w:p>
      <w:pPr>
        <w:spacing w:after="150"/>
      </w:pPr>
      <w:r>
        <w:rPr/>
        <w:t xml:space="preserve">第三节 2019-2023年全球水果批发市场企业竞争格局分析 13</w:t>
      </w:r>
    </w:p>
    <w:p>
      <w:pPr>
        <w:spacing w:after="150"/>
      </w:pPr>
      <w:r>
        <w:rPr/>
        <w:t xml:space="preserve">第四节 2019-2023年全球水果批发市场企业主要优势企业经营情况 21</w:t>
      </w:r>
    </w:p>
    <w:p>
      <w:pPr>
        <w:spacing w:after="150"/>
      </w:pPr>
      <w:r>
        <w:rPr/>
        <w:t xml:space="preserve">第五节 2024-2029年全球水果批发市场企业发展趋势分析 25</w:t>
      </w:r>
    </w:p>
    <w:p>
      <w:pPr>
        <w:spacing w:after="150"/>
      </w:pPr>
      <w:r>
        <w:rPr>
          <w:b w:val="1"/>
          <w:bCs w:val="1"/>
        </w:rPr>
        <w:t xml:space="preserve">第二章 中国水果批发市场企业发展情况分析 26</w:t>
      </w:r>
    </w:p>
    <w:p>
      <w:pPr>
        <w:spacing w:after="150"/>
      </w:pPr>
      <w:r>
        <w:rPr/>
        <w:t xml:space="preserve">第一节 中国水果批发市场企业发展分析 26</w:t>
      </w:r>
    </w:p>
    <w:p>
      <w:pPr>
        <w:spacing w:after="150"/>
      </w:pPr>
      <w:r>
        <w:rPr/>
        <w:t xml:space="preserve">一、 2019-2023年水果批发市场企业运行情况及特点分析 26</w:t>
      </w:r>
    </w:p>
    <w:p>
      <w:pPr>
        <w:spacing w:after="150"/>
      </w:pPr>
      <w:r>
        <w:rPr/>
        <w:t xml:space="preserve">二、 2019-2023年水果批发市场企业投资情况分析 26</w:t>
      </w:r>
    </w:p>
    <w:p>
      <w:pPr>
        <w:spacing w:after="150"/>
      </w:pPr>
      <w:r>
        <w:rPr/>
        <w:t xml:space="preserve">三、 中国水果批发市场企业产品结构分析 27</w:t>
      </w:r>
    </w:p>
    <w:p>
      <w:pPr>
        <w:spacing w:after="150"/>
      </w:pPr>
      <w:r>
        <w:rPr/>
        <w:t xml:space="preserve">四、 中国水果批发市场企业与宏观经济相关性分析 29</w:t>
      </w:r>
    </w:p>
    <w:p>
      <w:pPr>
        <w:spacing w:after="150"/>
      </w:pPr>
      <w:r>
        <w:rPr/>
        <w:t xml:space="preserve">五、 中国水果批发市场企业生命周期分析 30</w:t>
      </w:r>
    </w:p>
    <w:p>
      <w:pPr>
        <w:spacing w:after="150"/>
      </w:pPr>
      <w:r>
        <w:rPr/>
        <w:t xml:space="preserve">第二节 中国企业区域发展分析 31</w:t>
      </w:r>
    </w:p>
    <w:p>
      <w:pPr>
        <w:spacing w:after="150"/>
      </w:pPr>
      <w:r>
        <w:rPr/>
        <w:t xml:space="preserve">一、 企业重点区域分布特点及变化 31</w:t>
      </w:r>
    </w:p>
    <w:p>
      <w:pPr>
        <w:spacing w:after="150"/>
      </w:pPr>
      <w:r>
        <w:rPr/>
        <w:t xml:space="preserve">二、 华北地区企业分析 49</w:t>
      </w:r>
    </w:p>
    <w:p>
      <w:pPr>
        <w:spacing w:after="150"/>
      </w:pPr>
      <w:r>
        <w:rPr/>
        <w:t xml:space="preserve">三、 华东地区企业分析 49</w:t>
      </w:r>
    </w:p>
    <w:p>
      <w:pPr>
        <w:spacing w:after="150"/>
      </w:pPr>
      <w:r>
        <w:rPr/>
        <w:t xml:space="preserve">四、 东北地区企业分析 50</w:t>
      </w:r>
    </w:p>
    <w:p>
      <w:pPr>
        <w:spacing w:after="150"/>
      </w:pPr>
      <w:r>
        <w:rPr/>
        <w:t xml:space="preserve">五、 中南地区企业分析 51</w:t>
      </w:r>
    </w:p>
    <w:p>
      <w:pPr>
        <w:spacing w:after="150"/>
      </w:pPr>
      <w:r>
        <w:rPr/>
        <w:t xml:space="preserve">六、 西部地区企业分析 52</w:t>
      </w:r>
    </w:p>
    <w:p>
      <w:pPr>
        <w:spacing w:after="150"/>
      </w:pPr>
      <w:r>
        <w:rPr/>
        <w:t xml:space="preserve">七、 华南地区企业分析 53</w:t>
      </w:r>
    </w:p>
    <w:p>
      <w:pPr>
        <w:spacing w:after="150"/>
      </w:pPr>
      <w:r>
        <w:rPr>
          <w:b w:val="1"/>
          <w:bCs w:val="1"/>
        </w:rPr>
        <w:t xml:space="preserve">第三章2024-2029年中国水果批发市场企业PEST（环境）分析 55</w:t>
      </w:r>
    </w:p>
    <w:p>
      <w:pPr>
        <w:spacing w:after="150"/>
      </w:pPr>
      <w:r>
        <w:rPr/>
        <w:t xml:space="preserve">第一节 经济环境分析 55</w:t>
      </w:r>
    </w:p>
    <w:p>
      <w:pPr>
        <w:spacing w:after="150"/>
      </w:pPr>
      <w:r>
        <w:rPr/>
        <w:t xml:space="preserve">第二节 政策环境分析 56</w:t>
      </w:r>
    </w:p>
    <w:p>
      <w:pPr>
        <w:spacing w:after="150"/>
      </w:pPr>
      <w:r>
        <w:rPr/>
        <w:t xml:space="preserve">第三节 社会环境分析 57</w:t>
      </w:r>
    </w:p>
    <w:p>
      <w:pPr>
        <w:spacing w:after="150"/>
      </w:pPr>
      <w:r>
        <w:rPr/>
        <w:t xml:space="preserve">第四节 技术环境分析 59</w:t>
      </w:r>
    </w:p>
    <w:p>
      <w:pPr>
        <w:spacing w:after="150"/>
      </w:pPr>
      <w:r>
        <w:rPr>
          <w:b w:val="1"/>
          <w:bCs w:val="1"/>
        </w:rPr>
        <w:t xml:space="preserve">第四章 2019-2023年中国水果批发市场市场供需调查分析 60</w:t>
      </w:r>
    </w:p>
    <w:p>
      <w:pPr>
        <w:spacing w:after="150"/>
      </w:pPr>
      <w:r>
        <w:rPr/>
        <w:t xml:space="preserve">第一节 2019-2023年中国水果批发市场市场供给分析 60</w:t>
      </w:r>
    </w:p>
    <w:p>
      <w:pPr>
        <w:spacing w:after="150"/>
      </w:pPr>
      <w:r>
        <w:rPr/>
        <w:t xml:space="preserve">一、产品市场供给 60</w:t>
      </w:r>
    </w:p>
    <w:p>
      <w:pPr>
        <w:spacing w:after="150"/>
      </w:pPr>
      <w:r>
        <w:rPr/>
        <w:t xml:space="preserve">二、价格供给 61</w:t>
      </w:r>
    </w:p>
    <w:p>
      <w:pPr>
        <w:spacing w:after="150"/>
      </w:pPr>
      <w:r>
        <w:rPr/>
        <w:t xml:space="preserve">三、渠道供给 61</w:t>
      </w:r>
    </w:p>
    <w:p>
      <w:pPr>
        <w:spacing w:after="150"/>
      </w:pPr>
      <w:r>
        <w:rPr/>
        <w:t xml:space="preserve">第二节 2019-2023年中国水果批发市场市场需求分析 62</w:t>
      </w:r>
    </w:p>
    <w:p>
      <w:pPr>
        <w:spacing w:after="150"/>
      </w:pPr>
      <w:r>
        <w:rPr/>
        <w:t xml:space="preserve">一、产品市场需求 62</w:t>
      </w:r>
    </w:p>
    <w:p>
      <w:pPr>
        <w:spacing w:after="150"/>
      </w:pPr>
      <w:r>
        <w:rPr/>
        <w:t xml:space="preserve">二、价格需求 62</w:t>
      </w:r>
    </w:p>
    <w:p>
      <w:pPr>
        <w:spacing w:after="150"/>
      </w:pPr>
      <w:r>
        <w:rPr/>
        <w:t xml:space="preserve">三、渠道需求 63</w:t>
      </w:r>
    </w:p>
    <w:p>
      <w:pPr>
        <w:spacing w:after="150"/>
      </w:pPr>
      <w:r>
        <w:rPr/>
        <w:t xml:space="preserve">四、购买需求 64</w:t>
      </w:r>
    </w:p>
    <w:p>
      <w:pPr>
        <w:spacing w:after="150"/>
      </w:pPr>
      <w:r>
        <w:rPr/>
        <w:t xml:space="preserve">第三节 2019-2023年中国水果批发市场市场特征分析 64</w:t>
      </w:r>
    </w:p>
    <w:p>
      <w:pPr>
        <w:spacing w:after="150"/>
      </w:pPr>
      <w:r>
        <w:rPr/>
        <w:t xml:space="preserve">一、2019-2023年中国水果批发市场产品特征分析 64</w:t>
      </w:r>
    </w:p>
    <w:p>
      <w:pPr>
        <w:spacing w:after="150"/>
      </w:pPr>
      <w:r>
        <w:rPr/>
        <w:t xml:space="preserve">二、2019-2023年中国水果批发市场价格特征分析 65</w:t>
      </w:r>
    </w:p>
    <w:p>
      <w:pPr>
        <w:spacing w:after="150"/>
      </w:pPr>
      <w:r>
        <w:rPr/>
        <w:t xml:space="preserve">三、2019-2023年中国水果批发市场渠道特征 67</w:t>
      </w:r>
    </w:p>
    <w:p>
      <w:pPr>
        <w:spacing w:after="150"/>
      </w:pPr>
      <w:r>
        <w:rPr/>
        <w:t xml:space="preserve">四、2019-2023年中国水果批发市场购买特征 68</w:t>
      </w:r>
    </w:p>
    <w:p>
      <w:pPr>
        <w:spacing w:after="150"/>
      </w:pPr>
      <w:r>
        <w:rPr>
          <w:b w:val="1"/>
          <w:bCs w:val="1"/>
        </w:rPr>
        <w:t xml:space="preserve">第五章 2019-2023年水果批发市场企业市场竞争格局分析 70</w:t>
      </w:r>
    </w:p>
    <w:p>
      <w:pPr>
        <w:spacing w:after="150"/>
      </w:pPr>
      <w:r>
        <w:rPr/>
        <w:t xml:space="preserve">第一节 2019-2023年中国水果批发市场企业集中度分析 70</w:t>
      </w:r>
    </w:p>
    <w:p>
      <w:pPr>
        <w:spacing w:after="150"/>
      </w:pPr>
      <w:r>
        <w:rPr/>
        <w:t xml:space="preserve">第二节 2019-2023年中国水果批发市场企业规模经济情况分析 77</w:t>
      </w:r>
    </w:p>
    <w:p>
      <w:pPr>
        <w:spacing w:after="150"/>
      </w:pPr>
      <w:r>
        <w:rPr/>
        <w:t xml:space="preserve">第三节 2019-2023年中国水果批发市场企业格局以及竞争态势分析 78</w:t>
      </w:r>
    </w:p>
    <w:p>
      <w:pPr>
        <w:spacing w:after="150"/>
      </w:pPr>
      <w:r>
        <w:rPr/>
        <w:t xml:space="preserve">一、企业整体竞争格局及态势分析 78</w:t>
      </w:r>
    </w:p>
    <w:p>
      <w:pPr>
        <w:spacing w:after="150"/>
      </w:pPr>
      <w:r>
        <w:rPr/>
        <w:t xml:space="preserve">二、区域市场竞争格局及态势分析 79</w:t>
      </w:r>
    </w:p>
    <w:p>
      <w:pPr>
        <w:spacing w:after="150"/>
      </w:pPr>
      <w:r>
        <w:rPr/>
        <w:t xml:space="preserve">第四节 中国企业进入和退出壁垒分析 79</w:t>
      </w:r>
    </w:p>
    <w:p>
      <w:pPr>
        <w:spacing w:after="150"/>
      </w:pPr>
      <w:r>
        <w:rPr/>
        <w:t xml:space="preserve">第五节 2019-2023年中国水果批发市场企业主要优势企业竞争力综合评价 80</w:t>
      </w:r>
    </w:p>
    <w:p>
      <w:pPr>
        <w:spacing w:after="150"/>
      </w:pPr>
      <w:r>
        <w:rPr>
          <w:b w:val="1"/>
          <w:bCs w:val="1"/>
        </w:rPr>
        <w:t xml:space="preserve">第六章 2019-2023年水果批发市场企业主要竞争对手分析 81</w:t>
      </w:r>
    </w:p>
    <w:p>
      <w:pPr>
        <w:spacing w:after="150"/>
      </w:pPr>
      <w:r>
        <w:rPr/>
        <w:t xml:space="preserve">第一节 北京天天乐水果批发配送中心 81</w:t>
      </w:r>
    </w:p>
    <w:p>
      <w:pPr>
        <w:spacing w:after="150"/>
      </w:pPr>
      <w:r>
        <w:rPr/>
        <w:t xml:space="preserve">一、 企业简介 81</w:t>
      </w:r>
    </w:p>
    <w:p>
      <w:pPr>
        <w:spacing w:after="150"/>
      </w:pPr>
      <w:r>
        <w:rPr/>
        <w:t xml:space="preserve">二、 管理状况分析 81</w:t>
      </w:r>
    </w:p>
    <w:p>
      <w:pPr>
        <w:spacing w:after="150"/>
      </w:pPr>
      <w:r>
        <w:rPr/>
        <w:t xml:space="preserve">三、 经营状况分析 81</w:t>
      </w:r>
    </w:p>
    <w:p>
      <w:pPr>
        <w:spacing w:after="150"/>
      </w:pPr>
      <w:r>
        <w:rPr/>
        <w:t xml:space="preserve">(一)企业偿债能力分析 81</w:t>
      </w:r>
    </w:p>
    <w:p>
      <w:pPr>
        <w:spacing w:after="150"/>
      </w:pPr>
      <w:r>
        <w:rPr/>
        <w:t xml:space="preserve">(二)企业运营能力分析 84</w:t>
      </w:r>
    </w:p>
    <w:p>
      <w:pPr>
        <w:spacing w:after="150"/>
      </w:pPr>
      <w:r>
        <w:rPr/>
        <w:t xml:space="preserve">(三)企业盈利能力分析 87</w:t>
      </w:r>
    </w:p>
    <w:p>
      <w:pPr>
        <w:spacing w:after="150"/>
      </w:pPr>
      <w:r>
        <w:rPr/>
        <w:t xml:space="preserve">四、 主导产品分析 88</w:t>
      </w:r>
    </w:p>
    <w:p>
      <w:pPr>
        <w:spacing w:after="150"/>
      </w:pPr>
      <w:r>
        <w:rPr/>
        <w:t xml:space="preserve">五、 企业经营策略和发展战略分析 88</w:t>
      </w:r>
    </w:p>
    <w:p>
      <w:pPr>
        <w:spacing w:after="150"/>
      </w:pPr>
      <w:r>
        <w:rPr/>
        <w:t xml:space="preserve">六、 SWOT分析 89</w:t>
      </w:r>
    </w:p>
    <w:p>
      <w:pPr>
        <w:spacing w:after="150"/>
      </w:pPr>
      <w:r>
        <w:rPr/>
        <w:t xml:space="preserve">七、 企业竞争力评价 89</w:t>
      </w:r>
    </w:p>
    <w:p>
      <w:pPr>
        <w:spacing w:after="150"/>
      </w:pPr>
      <w:r>
        <w:rPr/>
        <w:t xml:space="preserve">第二节 沈阳果品集团公司 90</w:t>
      </w:r>
    </w:p>
    <w:p>
      <w:pPr>
        <w:spacing w:after="150"/>
      </w:pPr>
      <w:r>
        <w:rPr/>
        <w:t xml:space="preserve">一、 企业简介 90</w:t>
      </w:r>
    </w:p>
    <w:p>
      <w:pPr>
        <w:spacing w:after="150"/>
      </w:pPr>
      <w:r>
        <w:rPr/>
        <w:t xml:space="preserve">二、 管理状况分析 90</w:t>
      </w:r>
    </w:p>
    <w:p>
      <w:pPr>
        <w:spacing w:after="150"/>
      </w:pPr>
      <w:r>
        <w:rPr/>
        <w:t xml:space="preserve">三、 经营状况分析 90</w:t>
      </w:r>
    </w:p>
    <w:p>
      <w:pPr>
        <w:spacing w:after="150"/>
      </w:pPr>
      <w:r>
        <w:rPr/>
        <w:t xml:space="preserve">(一)企业偿债能力分析 90</w:t>
      </w:r>
    </w:p>
    <w:p>
      <w:pPr>
        <w:spacing w:after="150"/>
      </w:pPr>
      <w:r>
        <w:rPr/>
        <w:t xml:space="preserve">(二)企业运营能力分析 92</w:t>
      </w:r>
    </w:p>
    <w:p>
      <w:pPr>
        <w:spacing w:after="150"/>
      </w:pPr>
      <w:r>
        <w:rPr/>
        <w:t xml:space="preserve">(三)企业盈利能力分析 95</w:t>
      </w:r>
    </w:p>
    <w:p>
      <w:pPr>
        <w:spacing w:after="150"/>
      </w:pPr>
      <w:r>
        <w:rPr/>
        <w:t xml:space="preserve">四、 主导产品分析 96</w:t>
      </w:r>
    </w:p>
    <w:p>
      <w:pPr>
        <w:spacing w:after="150"/>
      </w:pPr>
      <w:r>
        <w:rPr/>
        <w:t xml:space="preserve">五、 企业经营策略和发展战略分析 96</w:t>
      </w:r>
    </w:p>
    <w:p>
      <w:pPr>
        <w:spacing w:after="150"/>
      </w:pPr>
      <w:r>
        <w:rPr/>
        <w:t xml:space="preserve">六、 SWOT分析 96</w:t>
      </w:r>
    </w:p>
    <w:p>
      <w:pPr>
        <w:spacing w:after="150"/>
      </w:pPr>
      <w:r>
        <w:rPr/>
        <w:t xml:space="preserve">七、 企业竞争力评价 97</w:t>
      </w:r>
    </w:p>
    <w:p>
      <w:pPr>
        <w:spacing w:after="150"/>
      </w:pPr>
      <w:r>
        <w:rPr/>
        <w:t xml:space="preserve">第三节 广州江南果菜批发市场有限责任公司 97</w:t>
      </w:r>
    </w:p>
    <w:p>
      <w:pPr>
        <w:spacing w:after="150"/>
      </w:pPr>
      <w:r>
        <w:rPr/>
        <w:t xml:space="preserve">一、 企业简介 97</w:t>
      </w:r>
    </w:p>
    <w:p>
      <w:pPr>
        <w:spacing w:after="150"/>
      </w:pPr>
      <w:r>
        <w:rPr/>
        <w:t xml:space="preserve">二、 管理状况分析 97</w:t>
      </w:r>
    </w:p>
    <w:p>
      <w:pPr>
        <w:spacing w:after="150"/>
      </w:pPr>
      <w:r>
        <w:rPr/>
        <w:t xml:space="preserve">三、 经营状况分析 97</w:t>
      </w:r>
    </w:p>
    <w:p>
      <w:pPr>
        <w:spacing w:after="150"/>
      </w:pPr>
      <w:r>
        <w:rPr/>
        <w:t xml:space="preserve">(一)企业偿债能力分析 97</w:t>
      </w:r>
    </w:p>
    <w:p>
      <w:pPr>
        <w:spacing w:after="150"/>
      </w:pPr>
      <w:r>
        <w:rPr/>
        <w:t xml:space="preserve">(二)企业运营能力分析 100</w:t>
      </w:r>
    </w:p>
    <w:p>
      <w:pPr>
        <w:spacing w:after="150"/>
      </w:pPr>
      <w:r>
        <w:rPr/>
        <w:t xml:space="preserve">(三)企业盈利能力分析 103</w:t>
      </w:r>
    </w:p>
    <w:p>
      <w:pPr>
        <w:spacing w:after="150"/>
      </w:pPr>
      <w:r>
        <w:rPr/>
        <w:t xml:space="preserve">四、 主导产品分析 104</w:t>
      </w:r>
    </w:p>
    <w:p>
      <w:pPr>
        <w:spacing w:after="150"/>
      </w:pPr>
      <w:r>
        <w:rPr/>
        <w:t xml:space="preserve">五、SWOT分析 104</w:t>
      </w:r>
    </w:p>
    <w:p>
      <w:pPr>
        <w:spacing w:after="150"/>
      </w:pPr>
      <w:r>
        <w:rPr/>
        <w:t xml:space="preserve">六、 企业竞争力评价 104</w:t>
      </w:r>
    </w:p>
    <w:p>
      <w:pPr>
        <w:spacing w:after="150"/>
      </w:pPr>
      <w:r>
        <w:rPr/>
        <w:t xml:space="preserve">第四节 昆明金马正昌商贸有限公司 105</w:t>
      </w:r>
    </w:p>
    <w:p>
      <w:pPr>
        <w:spacing w:after="150"/>
      </w:pPr>
      <w:r>
        <w:rPr/>
        <w:t xml:space="preserve">一、 企业简介 105</w:t>
      </w:r>
    </w:p>
    <w:p>
      <w:pPr>
        <w:spacing w:after="150"/>
      </w:pPr>
      <w:r>
        <w:rPr/>
        <w:t xml:space="preserve">二、 管理状况分析 105</w:t>
      </w:r>
    </w:p>
    <w:p>
      <w:pPr>
        <w:spacing w:after="150"/>
      </w:pPr>
      <w:r>
        <w:rPr/>
        <w:t xml:space="preserve">三、 经营状况分析 105</w:t>
      </w:r>
    </w:p>
    <w:p>
      <w:pPr>
        <w:spacing w:after="150"/>
      </w:pPr>
      <w:r>
        <w:rPr/>
        <w:t xml:space="preserve">(一)企业偿债能力分析 105</w:t>
      </w:r>
    </w:p>
    <w:p>
      <w:pPr>
        <w:spacing w:after="150"/>
      </w:pPr>
      <w:r>
        <w:rPr/>
        <w:t xml:space="preserve">(二)企业运营能力分析 108</w:t>
      </w:r>
    </w:p>
    <w:p>
      <w:pPr>
        <w:spacing w:after="150"/>
      </w:pPr>
      <w:r>
        <w:rPr/>
        <w:t xml:space="preserve">(三)企业盈利能力分析 111</w:t>
      </w:r>
    </w:p>
    <w:p>
      <w:pPr>
        <w:spacing w:after="150"/>
      </w:pPr>
      <w:r>
        <w:rPr/>
        <w:t xml:space="preserve">四、 主导产品分析 112</w:t>
      </w:r>
    </w:p>
    <w:p>
      <w:pPr>
        <w:spacing w:after="150"/>
      </w:pPr>
      <w:r>
        <w:rPr/>
        <w:t xml:space="preserve">五、 企业经营策略和发展战略分析 112</w:t>
      </w:r>
    </w:p>
    <w:p>
      <w:pPr>
        <w:spacing w:after="150"/>
      </w:pPr>
      <w:r>
        <w:rPr/>
        <w:t xml:space="preserve">六、 SWOT分析 113</w:t>
      </w:r>
    </w:p>
    <w:p>
      <w:pPr>
        <w:spacing w:after="150"/>
      </w:pPr>
      <w:r>
        <w:rPr/>
        <w:t xml:space="preserve">七、 企业竞争力评价 113</w:t>
      </w:r>
    </w:p>
    <w:p>
      <w:pPr>
        <w:spacing w:after="150"/>
      </w:pPr>
      <w:r>
        <w:rPr>
          <w:b w:val="1"/>
          <w:bCs w:val="1"/>
        </w:rPr>
        <w:t xml:space="preserve">第七章 2019-2023年中国水果批发市场企业上下游产业链发展情况及对企业的影响分析 114</w:t>
      </w:r>
    </w:p>
    <w:p>
      <w:pPr>
        <w:spacing w:after="150"/>
      </w:pPr>
      <w:r>
        <w:rPr/>
        <w:t xml:space="preserve">第一节 2019-2023年中国水果批发市场企业上游企业发展及影响分析 114</w:t>
      </w:r>
    </w:p>
    <w:p>
      <w:pPr>
        <w:spacing w:after="150"/>
      </w:pPr>
      <w:r>
        <w:rPr/>
        <w:t xml:space="preserve">一、2019-2023年中国水果批发市场企业上游企业运行现状分析 114</w:t>
      </w:r>
    </w:p>
    <w:p>
      <w:pPr>
        <w:spacing w:after="150"/>
      </w:pPr>
      <w:r>
        <w:rPr/>
        <w:t xml:space="preserve">二、对本企业产生的影响分析 116</w:t>
      </w:r>
    </w:p>
    <w:p>
      <w:pPr>
        <w:spacing w:after="150"/>
      </w:pPr>
      <w:r>
        <w:rPr/>
        <w:t xml:space="preserve">第二节 2019-2023年中国水果批发市场企业下游企业发展及影响分析 117</w:t>
      </w:r>
    </w:p>
    <w:p>
      <w:pPr>
        <w:spacing w:after="150"/>
      </w:pPr>
      <w:r>
        <w:rPr/>
        <w:t xml:space="preserve">一、2019-2023年中国水果批发市场企业下游企业运行现状分析 117</w:t>
      </w:r>
    </w:p>
    <w:p>
      <w:pPr>
        <w:spacing w:after="150"/>
      </w:pPr>
      <w:r>
        <w:rPr/>
        <w:t xml:space="preserve">二、对本企业产生的影响分析 118</w:t>
      </w:r>
    </w:p>
    <w:p>
      <w:pPr>
        <w:spacing w:after="150"/>
      </w:pPr>
      <w:r>
        <w:rPr/>
        <w:t xml:space="preserve">第三节 其他相关企业发展及影响分析 118</w:t>
      </w:r>
    </w:p>
    <w:p>
      <w:pPr>
        <w:spacing w:after="150"/>
      </w:pPr>
      <w:r>
        <w:rPr>
          <w:b w:val="1"/>
          <w:bCs w:val="1"/>
        </w:rPr>
        <w:t xml:space="preserve">第八章 2024-2029年中国水果批发市场企业发展趋势预测 119</w:t>
      </w:r>
    </w:p>
    <w:p>
      <w:pPr>
        <w:spacing w:after="150"/>
      </w:pPr>
      <w:r>
        <w:rPr/>
        <w:t xml:space="preserve">第一节 2024-2029年政策变化趋势预测 119</w:t>
      </w:r>
    </w:p>
    <w:p>
      <w:pPr>
        <w:spacing w:after="150"/>
      </w:pPr>
      <w:r>
        <w:rPr/>
        <w:t xml:space="preserve">第二节2024-2029年供求趋势预测 120</w:t>
      </w:r>
    </w:p>
    <w:p>
      <w:pPr>
        <w:spacing w:after="150"/>
      </w:pPr>
      <w:r>
        <w:rPr/>
        <w:t xml:space="preserve">一、 供给预测(包括产业投资预测) 120</w:t>
      </w:r>
    </w:p>
    <w:p>
      <w:pPr>
        <w:spacing w:after="150"/>
      </w:pPr>
      <w:r>
        <w:rPr/>
        <w:t xml:space="preserve">二、 需求预测 121</w:t>
      </w:r>
    </w:p>
    <w:p>
      <w:pPr>
        <w:spacing w:after="150"/>
      </w:pPr>
      <w:r>
        <w:rPr/>
        <w:t xml:space="preserve">三、 水果批发市场企业2019-2023年发展趋势展望 121</w:t>
      </w:r>
    </w:p>
    <w:p>
      <w:pPr>
        <w:spacing w:after="150"/>
      </w:pPr>
      <w:r>
        <w:rPr/>
        <w:t xml:space="preserve">第三节2024-2029年进出口趋势预测 123</w:t>
      </w:r>
    </w:p>
    <w:p>
      <w:pPr>
        <w:spacing w:after="150"/>
      </w:pPr>
      <w:r>
        <w:rPr/>
        <w:t xml:space="preserve">第四节2024-2029年技术发展趋势 123</w:t>
      </w:r>
    </w:p>
    <w:p>
      <w:pPr>
        <w:spacing w:after="150"/>
      </w:pPr>
      <w:r>
        <w:rPr/>
        <w:t xml:space="preserve">第五节2024-2029年竞争趋势预测 124</w:t>
      </w:r>
    </w:p>
    <w:p>
      <w:pPr>
        <w:spacing w:after="150"/>
      </w:pPr>
      <w:r>
        <w:rPr>
          <w:b w:val="1"/>
          <w:bCs w:val="1"/>
        </w:rPr>
        <w:t xml:space="preserve">第九章 2024-2029年水果批发市场企业投资潜力与价值分析 128</w:t>
      </w:r>
    </w:p>
    <w:p>
      <w:pPr>
        <w:spacing w:after="150"/>
      </w:pPr>
      <w:r>
        <w:rPr/>
        <w:t xml:space="preserve">第一节 2024-2029年水果批发市场企业投资环境分析 128</w:t>
      </w:r>
    </w:p>
    <w:p>
      <w:pPr>
        <w:spacing w:after="150"/>
      </w:pPr>
      <w:r>
        <w:rPr/>
        <w:t xml:space="preserve">第二节 2024-2029年水果批发市场企业SWOT模型分析 130</w:t>
      </w:r>
    </w:p>
    <w:p>
      <w:pPr>
        <w:spacing w:after="150"/>
      </w:pPr>
      <w:r>
        <w:rPr/>
        <w:t xml:space="preserve">一、优势 130</w:t>
      </w:r>
    </w:p>
    <w:p>
      <w:pPr>
        <w:spacing w:after="150"/>
      </w:pPr>
      <w:r>
        <w:rPr/>
        <w:t xml:space="preserve">二、劣势 131</w:t>
      </w:r>
    </w:p>
    <w:p>
      <w:pPr>
        <w:spacing w:after="150"/>
      </w:pPr>
      <w:r>
        <w:rPr/>
        <w:t xml:space="preserve">三、机会 131</w:t>
      </w:r>
    </w:p>
    <w:p>
      <w:pPr>
        <w:spacing w:after="150"/>
      </w:pPr>
      <w:r>
        <w:rPr/>
        <w:t xml:space="preserve">四、威胁 132</w:t>
      </w:r>
    </w:p>
    <w:p>
      <w:pPr>
        <w:spacing w:after="150"/>
      </w:pPr>
      <w:r>
        <w:rPr/>
        <w:t xml:space="preserve">第三节2024-2029年我国水果批发市场企业投资潜力分析 133</w:t>
      </w:r>
    </w:p>
    <w:p>
      <w:pPr>
        <w:spacing w:after="150"/>
      </w:pPr>
      <w:r>
        <w:rPr/>
        <w:t xml:space="preserve">第四节 2024-2029年我国水果批发市场企业前景展望分析 133</w:t>
      </w:r>
    </w:p>
    <w:p>
      <w:pPr>
        <w:spacing w:after="150"/>
      </w:pPr>
      <w:r>
        <w:rPr/>
        <w:t xml:space="preserve">第五节 2024-2029年我国水果批发市场企业盈利能力预测 134</w:t>
      </w:r>
    </w:p>
    <w:p>
      <w:pPr>
        <w:spacing w:after="150"/>
      </w:pPr>
      <w:r>
        <w:rPr>
          <w:b w:val="1"/>
          <w:bCs w:val="1"/>
        </w:rPr>
        <w:t xml:space="preserve">第十章2024-2029年水果批发市场企业投资风险预警 135</w:t>
      </w:r>
    </w:p>
    <w:p>
      <w:pPr>
        <w:spacing w:after="150"/>
      </w:pPr>
      <w:r>
        <w:rPr/>
        <w:t xml:space="preserve">第一节 政策和体制风险 135</w:t>
      </w:r>
    </w:p>
    <w:p>
      <w:pPr>
        <w:spacing w:after="150"/>
      </w:pPr>
      <w:r>
        <w:rPr/>
        <w:t xml:space="preserve">第二节 宏观经济波动风险 136</w:t>
      </w:r>
    </w:p>
    <w:p>
      <w:pPr>
        <w:spacing w:after="150"/>
      </w:pPr>
      <w:r>
        <w:rPr/>
        <w:t xml:space="preserve">第三节 市场风险 136</w:t>
      </w:r>
    </w:p>
    <w:p>
      <w:pPr>
        <w:spacing w:after="150"/>
      </w:pPr>
      <w:r>
        <w:rPr/>
        <w:t xml:space="preserve">第四节 技术风险 137</w:t>
      </w:r>
    </w:p>
    <w:p>
      <w:pPr>
        <w:spacing w:after="150"/>
      </w:pPr>
      <w:r>
        <w:rPr/>
        <w:t xml:space="preserve">第五节 原材料压力风险分析 137</w:t>
      </w:r>
    </w:p>
    <w:p>
      <w:pPr>
        <w:spacing w:after="150"/>
      </w:pPr>
      <w:r>
        <w:rPr/>
        <w:t xml:space="preserve">第六节 市场竞争风险 137</w:t>
      </w:r>
    </w:p>
    <w:p>
      <w:pPr>
        <w:spacing w:after="150"/>
      </w:pPr>
      <w:r>
        <w:rPr/>
        <w:t xml:space="preserve">第七节 外资进入现状及对未来市场的威胁 139</w:t>
      </w:r>
    </w:p>
    <w:p>
      <w:pPr>
        <w:spacing w:after="150"/>
      </w:pPr>
      <w:r>
        <w:rPr/>
        <w:t xml:space="preserve">第八节 营销风险 139</w:t>
      </w:r>
    </w:p>
    <w:p>
      <w:pPr>
        <w:spacing w:after="150"/>
      </w:pPr>
      <w:r>
        <w:rPr/>
        <w:t xml:space="preserve">第九节 相关企业风险 145</w:t>
      </w:r>
    </w:p>
    <w:p>
      <w:pPr>
        <w:spacing w:after="150"/>
      </w:pPr>
      <w:r>
        <w:rPr/>
        <w:t xml:space="preserve">第十节 区域风险 148</w:t>
      </w:r>
    </w:p>
    <w:p>
      <w:pPr>
        <w:spacing w:after="150"/>
      </w:pPr>
      <w:r>
        <w:rPr/>
        <w:t xml:space="preserve">第十一节 资金短缺风险 148</w:t>
      </w:r>
    </w:p>
    <w:p>
      <w:pPr>
        <w:spacing w:after="150"/>
      </w:pPr>
      <w:r>
        <w:rPr/>
        <w:t xml:space="preserve">第十二节 经营风险分析 151</w:t>
      </w:r>
    </w:p>
    <w:p>
      <w:pPr>
        <w:spacing w:after="150"/>
      </w:pPr>
      <w:r>
        <w:rPr/>
        <w:t xml:space="preserve">第十三节 管理风险分析 152</w:t>
      </w:r>
    </w:p>
    <w:p>
      <w:pPr>
        <w:spacing w:after="150"/>
      </w:pPr>
      <w:r>
        <w:rPr>
          <w:b w:val="1"/>
          <w:bCs w:val="1"/>
        </w:rPr>
        <w:t xml:space="preserve">第十一章2024-2029年水果批发市场产业投资机会及投资策略分析 153</w:t>
      </w:r>
    </w:p>
    <w:p>
      <w:pPr>
        <w:spacing w:after="150"/>
      </w:pPr>
      <w:r>
        <w:rPr/>
        <w:t xml:space="preserve">第一节2024-2029年水果批发市场企业区域投资机会 153</w:t>
      </w:r>
    </w:p>
    <w:p>
      <w:pPr>
        <w:spacing w:after="150"/>
      </w:pPr>
      <w:r>
        <w:rPr/>
        <w:t xml:space="preserve">第二节2024-2029年水果批发市场企业主要产品投资机会 153</w:t>
      </w:r>
    </w:p>
    <w:p>
      <w:pPr>
        <w:spacing w:after="150"/>
      </w:pPr>
      <w:r>
        <w:rPr/>
        <w:t xml:space="preserve">第三节2024-2029年水果批发市场企业出口市场投资机会 154</w:t>
      </w:r>
    </w:p>
    <w:p>
      <w:pPr>
        <w:spacing w:after="150"/>
      </w:pPr>
      <w:r>
        <w:rPr/>
        <w:t xml:space="preserve">第四节 2024-2029年中国水果批发市场企业投资策略分析 156</w:t>
      </w:r>
    </w:p>
    <w:p>
      <w:pPr>
        <w:spacing w:after="150"/>
      </w:pPr>
      <w:r>
        <w:rPr/>
        <w:t xml:space="preserve">一、产品定位策略 156</w:t>
      </w:r>
    </w:p>
    <w:p>
      <w:pPr>
        <w:spacing w:after="150"/>
      </w:pPr>
      <w:r>
        <w:rPr/>
        <w:t xml:space="preserve">二、产品开发策略 157</w:t>
      </w:r>
    </w:p>
    <w:p>
      <w:pPr>
        <w:spacing w:after="150"/>
      </w:pPr>
      <w:r>
        <w:rPr/>
        <w:t xml:space="preserve">三、渠道销售策略 157</w:t>
      </w:r>
    </w:p>
    <w:p>
      <w:pPr>
        <w:spacing w:after="150"/>
      </w:pPr>
      <w:r>
        <w:rPr/>
        <w:t xml:space="preserve">四、品牌经营策略 157</w:t>
      </w:r>
    </w:p>
    <w:p>
      <w:pPr>
        <w:spacing w:after="150"/>
      </w:pPr>
      <w:r>
        <w:rPr/>
        <w:t xml:space="preserve">五、服务策略 158</w:t>
      </w:r>
    </w:p>
    <w:p>
      <w:pPr>
        <w:spacing w:after="150"/>
      </w:pPr>
      <w:r>
        <w:rPr>
          <w:b w:val="1"/>
          <w:bCs w:val="1"/>
        </w:rPr>
        <w:t xml:space="preserve">第十二章 企业观点综述及专家建议 159</w:t>
      </w:r>
    </w:p>
    <w:p>
      <w:pPr>
        <w:spacing w:after="150"/>
      </w:pPr>
      <w:r>
        <w:rPr/>
        <w:t xml:space="preserve">第一节 企业观点综述 159</w:t>
      </w:r>
    </w:p>
    <w:p>
      <w:pPr>
        <w:spacing w:after="150"/>
      </w:pPr>
      <w:r>
        <w:rPr/>
        <w:t xml:space="preserve">第二节 专家投资建议 160</w:t>
      </w:r>
    </w:p>
    <w:p>
      <w:pPr>
        <w:spacing w:after="150"/>
      </w:pPr>
      <w:r>
        <w:rPr>
          <w:b w:val="1"/>
          <w:bCs w:val="1"/>
        </w:rPr>
        <w:t xml:space="preserve">图表目录</w:t>
      </w:r>
    </w:p>
    <w:p>
      <w:pPr>
        <w:spacing w:after="150"/>
      </w:pPr>
      <w:r>
        <w:rPr/>
        <w:t xml:space="preserve">图表：我国干鲜果批发市场地区分布 27</w:t>
      </w:r>
    </w:p>
    <w:p>
      <w:pPr>
        <w:spacing w:after="150"/>
      </w:pPr>
      <w:r>
        <w:rPr/>
        <w:t xml:space="preserve">图表：2005年8月—2019-2023年12月居民消费价格指数(上年同月=100) 30</w:t>
      </w:r>
    </w:p>
    <w:p>
      <w:pPr>
        <w:spacing w:after="150"/>
      </w:pPr>
      <w:r>
        <w:rPr/>
        <w:t xml:space="preserve">图表：2019-2023年东北地区水果批发行业盈利能力对比图 50</w:t>
      </w:r>
    </w:p>
    <w:p>
      <w:pPr>
        <w:spacing w:after="150"/>
      </w:pPr>
      <w:r>
        <w:rPr/>
        <w:t xml:space="preserve">图表：2019-2023年中南地区水果批发行业盈利能力对比图 51</w:t>
      </w:r>
    </w:p>
    <w:p>
      <w:pPr>
        <w:spacing w:after="150"/>
      </w:pPr>
      <w:r>
        <w:rPr/>
        <w:t xml:space="preserve">图表：2019-2023年西部地区水果批发行业盈利能力对比图 52</w:t>
      </w:r>
    </w:p>
    <w:p>
      <w:pPr>
        <w:spacing w:after="150"/>
      </w:pPr>
      <w:r>
        <w:rPr/>
        <w:t xml:space="preserve">图表：2019-2023年华南地区水果批发行业盈利能力对比图 53</w:t>
      </w:r>
    </w:p>
    <w:p>
      <w:pPr>
        <w:spacing w:after="150"/>
      </w:pPr>
      <w:r>
        <w:rPr/>
        <w:t xml:space="preserve">图表：2019-2023年我国三产业增加值季度增长率 单位：% 55</w:t>
      </w:r>
    </w:p>
    <w:p>
      <w:pPr>
        <w:spacing w:after="150"/>
      </w:pPr>
      <w:r>
        <w:rPr/>
        <w:t xml:space="preserve">图表：2005年8月—2019-2023年12月工业增加值月度同比增长率(%) 57</w:t>
      </w:r>
    </w:p>
    <w:p>
      <w:pPr>
        <w:spacing w:after="150"/>
      </w:pPr>
      <w:r>
        <w:rPr/>
        <w:t xml:space="preserve">图表：2005年8月—2019-2023年12月社会消费品零售总额月度同比增长率(%) 58</w:t>
      </w:r>
    </w:p>
    <w:p>
      <w:pPr>
        <w:spacing w:after="150"/>
      </w:pPr>
      <w:r>
        <w:rPr/>
        <w:t xml:space="preserve">图表：2019-2023年8月部分水果价格 65</w:t>
      </w:r>
    </w:p>
    <w:p>
      <w:pPr>
        <w:spacing w:after="150"/>
      </w:pPr>
      <w:r>
        <w:rPr/>
        <w:t xml:space="preserve">图表：2019-2023年我国水果行业产量及增长情况 77</w:t>
      </w:r>
    </w:p>
    <w:p>
      <w:pPr>
        <w:spacing w:after="150"/>
      </w:pPr>
      <w:r>
        <w:rPr/>
        <w:t xml:space="preserve">图表：2019-2023年我国水果行业产量及增长对比 77</w:t>
      </w:r>
    </w:p>
    <w:p>
      <w:pPr>
        <w:spacing w:after="150"/>
      </w:pPr>
      <w:r>
        <w:rPr/>
        <w:t xml:space="preserve">图表：近3年北京天天乐水果批发配送中心资产负债率变化情况 82</w:t>
      </w:r>
    </w:p>
    <w:p>
      <w:pPr>
        <w:spacing w:after="150"/>
      </w:pPr>
      <w:r>
        <w:rPr/>
        <w:t xml:space="preserve">图表：近3年北京天天乐水果批发配送中心产权比率变化情况 82</w:t>
      </w:r>
    </w:p>
    <w:p>
      <w:pPr>
        <w:spacing w:after="150"/>
      </w:pPr>
      <w:r>
        <w:rPr/>
        <w:t xml:space="preserve">图表：近3年北京天天乐水果批发配送中心已获利息倍数变化情况 83</w:t>
      </w:r>
    </w:p>
    <w:p>
      <w:pPr>
        <w:spacing w:after="150"/>
      </w:pPr>
      <w:r>
        <w:rPr/>
        <w:t xml:space="preserve">图表：近3年北京天天乐水果批发配送中心固定资产周转次数情况 84</w:t>
      </w:r>
    </w:p>
    <w:p>
      <w:pPr>
        <w:spacing w:after="150"/>
      </w:pPr>
      <w:r>
        <w:rPr/>
        <w:t xml:space="preserve">图表：近3年北京天天乐水果批发配送中心流动资产周转次数变化情况 85</w:t>
      </w:r>
    </w:p>
    <w:p>
      <w:pPr>
        <w:spacing w:after="150"/>
      </w:pPr>
      <w:r>
        <w:rPr/>
        <w:t xml:space="preserve">图表：近3年北京天天乐水果批发配送中心总资产周转次数变化情况 86</w:t>
      </w:r>
    </w:p>
    <w:p>
      <w:pPr>
        <w:spacing w:after="150"/>
      </w:pPr>
      <w:r>
        <w:rPr/>
        <w:t xml:space="preserve">图表：近3年北京天天乐水果批发配送中心销售毛利率变化情况 87</w:t>
      </w:r>
    </w:p>
    <w:p>
      <w:pPr>
        <w:spacing w:after="150"/>
      </w:pPr>
      <w:r>
        <w:rPr/>
        <w:t xml:space="preserve">图表：近3年沈阳果品集团公司资产负债率变化情况 90</w:t>
      </w:r>
    </w:p>
    <w:p>
      <w:pPr>
        <w:spacing w:after="150"/>
      </w:pPr>
      <w:r>
        <w:rPr/>
        <w:t xml:space="preserve">图表：近3年沈阳果品集团公司产权比率变化情况 91</w:t>
      </w:r>
    </w:p>
    <w:p>
      <w:pPr>
        <w:spacing w:after="150"/>
      </w:pPr>
      <w:r>
        <w:rPr/>
        <w:t xml:space="preserve">图表：近3年沈阳果品集团公司固定资产周转次数情况 92</w:t>
      </w:r>
    </w:p>
    <w:p>
      <w:pPr>
        <w:spacing w:after="150"/>
      </w:pPr>
      <w:r>
        <w:rPr/>
        <w:t xml:space="preserve">图表：近3年沈阳果品集团公司流动资产周转次数变化情况 93</w:t>
      </w:r>
    </w:p>
    <w:p>
      <w:pPr>
        <w:spacing w:after="150"/>
      </w:pPr>
      <w:r>
        <w:rPr/>
        <w:t xml:space="preserve">图表：近3年沈阳果品集团公司总资产周转次数变化情况 94</w:t>
      </w:r>
    </w:p>
    <w:p>
      <w:pPr>
        <w:spacing w:after="150"/>
      </w:pPr>
      <w:r>
        <w:rPr/>
        <w:t xml:space="preserve">图表：近3年沈阳果品集团公司销售毛利率变化情况 95</w:t>
      </w:r>
    </w:p>
    <w:p>
      <w:pPr>
        <w:spacing w:after="150"/>
      </w:pPr>
      <w:r>
        <w:rPr/>
        <w:t xml:space="preserve">图表：近3年广州江南果菜批发市场有限责任公司资产负债率变化情况 98</w:t>
      </w:r>
    </w:p>
    <w:p>
      <w:pPr>
        <w:spacing w:after="150"/>
      </w:pPr>
      <w:r>
        <w:rPr/>
        <w:t xml:space="preserve">图表：近3年广州江南果菜批发市场有限责任公司产权比率变化情况 98</w:t>
      </w:r>
    </w:p>
    <w:p>
      <w:pPr>
        <w:spacing w:after="150"/>
      </w:pPr>
      <w:r>
        <w:rPr/>
        <w:t xml:space="preserve">图表：近3年广州江南果菜批发市场有限责任公司已获利息倍数变化情况 99</w:t>
      </w:r>
    </w:p>
    <w:p>
      <w:pPr>
        <w:spacing w:after="150"/>
      </w:pPr>
      <w:r>
        <w:rPr/>
        <w:t xml:space="preserve">图表：近3年广州江南果菜批发市场有限责任公司固定资产周转次数情况 100</w:t>
      </w:r>
    </w:p>
    <w:p>
      <w:pPr>
        <w:spacing w:after="150"/>
      </w:pPr>
      <w:r>
        <w:rPr/>
        <w:t xml:space="preserve">图表：近3年广州江南果菜批发市场有限责任公司流动资产周转次数变化情况 101</w:t>
      </w:r>
    </w:p>
    <w:p>
      <w:pPr>
        <w:spacing w:after="150"/>
      </w:pPr>
      <w:r>
        <w:rPr/>
        <w:t xml:space="preserve">图表：近3年广州江南果菜批发市场有限责任公司总资产周转次数变化情况 102</w:t>
      </w:r>
    </w:p>
    <w:p>
      <w:pPr>
        <w:spacing w:after="150"/>
      </w:pPr>
      <w:r>
        <w:rPr/>
        <w:t xml:space="preserve">图表：近3年广州江南果菜批发市场有限责任公司销售毛利率变化情况 103</w:t>
      </w:r>
    </w:p>
    <w:p>
      <w:pPr>
        <w:spacing w:after="150"/>
      </w:pPr>
      <w:r>
        <w:rPr/>
        <w:t xml:space="preserve">图表：近3年昆明金马正昌商贸有限公司资产负债率变化情况 105</w:t>
      </w:r>
    </w:p>
    <w:p>
      <w:pPr>
        <w:spacing w:after="150"/>
      </w:pPr>
      <w:r>
        <w:rPr/>
        <w:t xml:space="preserve">图表：近3年昆明金马正昌商贸有限公司产权比率变化情况 106</w:t>
      </w:r>
    </w:p>
    <w:p>
      <w:pPr>
        <w:spacing w:after="150"/>
      </w:pPr>
      <w:r>
        <w:rPr/>
        <w:t xml:space="preserve">图表：近3年昆明金马正昌商贸有限公司已获利息倍数变化情况 107</w:t>
      </w:r>
    </w:p>
    <w:p>
      <w:pPr>
        <w:spacing w:after="150"/>
      </w:pPr>
      <w:r>
        <w:rPr/>
        <w:t xml:space="preserve">图表：近3年昆明金马正昌商贸有限公司固定资产周转次数情况 108</w:t>
      </w:r>
    </w:p>
    <w:p>
      <w:pPr>
        <w:spacing w:after="150"/>
      </w:pPr>
      <w:r>
        <w:rPr/>
        <w:t xml:space="preserve">图表：近3年昆明金马正昌商贸有限公司流动资产周转次数变化情况 109</w:t>
      </w:r>
    </w:p>
    <w:p>
      <w:pPr>
        <w:spacing w:after="150"/>
      </w:pPr>
      <w:r>
        <w:rPr/>
        <w:t xml:space="preserve">图表：近3年昆明金马正昌商贸有限公司总资产周转次数变化情况 110</w:t>
      </w:r>
    </w:p>
    <w:p>
      <w:pPr>
        <w:spacing w:after="150"/>
      </w:pPr>
      <w:r>
        <w:rPr/>
        <w:t xml:space="preserve">图表：近3年昆明金马正昌商贸有限公司销售毛利率变化情况 111</w:t>
      </w:r>
    </w:p>
    <w:p>
      <w:pPr>
        <w:spacing w:after="150"/>
      </w:pPr>
      <w:r>
        <w:rPr/>
        <w:t xml:space="preserve">图表：2019-2023年我国水果行业产量预测图 120</w:t>
      </w:r>
    </w:p>
    <w:p>
      <w:pPr>
        <w:spacing w:after="150"/>
      </w:pPr>
      <w:r>
        <w:rPr/>
        <w:t xml:space="preserve">图表：2019-2023年我国水果批发行业销售毛利率 134</w:t>
      </w:r>
    </w:p>
    <w:p>
      <w:pPr>
        <w:spacing w:after="150"/>
      </w:pPr>
      <w:r>
        <w:rPr/>
        <w:t xml:space="preserve">图表：2019-2023年我国水果批发行业规模企业销售毛利率增长趋势图 134</w:t>
      </w:r>
    </w:p>
    <w:p>
      <w:pPr>
        <w:spacing w:after="150"/>
      </w:pPr>
      <w:r>
        <w:rPr/>
        <w:t xml:space="preserve">图表：中美日主要经济指标比较 139</w:t>
      </w:r>
    </w:p>
    <w:p>
      <w:pPr>
        <w:spacing w:after="150"/>
      </w:pPr>
      <w:r>
        <w:rPr/>
        <w:t xml:space="preserve">图表：中美日农业生产要素比较 140</w:t>
      </w:r>
    </w:p>
    <w:p>
      <w:pPr>
        <w:spacing w:after="150"/>
      </w:pPr>
      <w:r>
        <w:rPr/>
        <w:t xml:space="preserve">图表：中美日农业合作组织比较 141</w:t>
      </w:r>
    </w:p>
    <w:p>
      <w:pPr>
        <w:spacing w:after="150"/>
      </w:pPr>
      <w:r>
        <w:rPr/>
        <w:t xml:space="preserve">图表：中美日农产品批发市场发展比较 142</w:t>
      </w:r>
    </w:p>
    <w:p>
      <w:pPr>
        <w:spacing w:after="150"/>
      </w:pPr>
      <w:r>
        <w:rPr/>
        <w:t xml:space="preserve">图表：中美日农产品零售环节比较 143</w:t>
      </w:r>
    </w:p>
    <w:p>
      <w:pPr>
        <w:spacing w:after="150"/>
      </w:pPr>
      <w:r>
        <w:rPr/>
        <w:t xml:space="preserve">图表：中美日农产品贮藏、加工、保鲜运输情况比较 144</w:t>
      </w:r>
    </w:p>
    <w:p>
      <w:pPr>
        <w:spacing w:after="150"/>
      </w:pPr>
      <w:r>
        <w:rPr/>
        <w:t xml:space="preserve">图表：中美日农产品主要流通设施情况比较 145</w:t>
      </w:r>
    </w:p>
    <w:p>
      <w:pPr>
        <w:spacing w:after="150"/>
      </w:pPr>
      <w:r>
        <w:rPr/>
        <w:t xml:space="preserve">图表：2019-2023年东北地区水果批发行业盈利能力表 50</w:t>
      </w:r>
    </w:p>
    <w:p>
      <w:pPr>
        <w:spacing w:after="150"/>
      </w:pPr>
      <w:r>
        <w:rPr/>
        <w:t xml:space="preserve">图表：2019-2023年中南地区水果批发行业盈利能力表 51</w:t>
      </w:r>
    </w:p>
    <w:p>
      <w:pPr>
        <w:spacing w:after="150"/>
      </w:pPr>
      <w:r>
        <w:rPr/>
        <w:t xml:space="preserve">图表：2019-2023年西部地区水果批发行业盈利能力表 52</w:t>
      </w:r>
    </w:p>
    <w:p>
      <w:pPr>
        <w:spacing w:after="150"/>
      </w:pPr>
      <w:r>
        <w:rPr/>
        <w:t xml:space="preserve">图表：2019-2023年华南地区水果批发行业盈利能力表 53</w:t>
      </w:r>
    </w:p>
    <w:p>
      <w:pPr>
        <w:spacing w:after="150"/>
      </w:pPr>
      <w:r>
        <w:rPr/>
        <w:t xml:space="preserve">图表：近4年北京天天乐水果批发配送中心资产负债率变化情况 81</w:t>
      </w:r>
    </w:p>
    <w:p>
      <w:pPr>
        <w:spacing w:after="150"/>
      </w:pPr>
      <w:r>
        <w:rPr/>
        <w:t xml:space="preserve">图表：近4年北京天天乐水果批发配送中心产权比率变化情况 82</w:t>
      </w:r>
    </w:p>
    <w:p>
      <w:pPr>
        <w:spacing w:after="150"/>
      </w:pPr>
      <w:r>
        <w:rPr/>
        <w:t xml:space="preserve">图表：近4年北京天天乐水果批发配送中心已获利息倍数变化情况 83</w:t>
      </w:r>
    </w:p>
    <w:p>
      <w:pPr>
        <w:spacing w:after="150"/>
      </w:pPr>
      <w:r>
        <w:rPr/>
        <w:t xml:space="preserve">图表：近4年北京天天乐水果批发配送中心固定资产周转次数情况 84</w:t>
      </w:r>
    </w:p>
    <w:p>
      <w:pPr>
        <w:spacing w:after="150"/>
      </w:pPr>
      <w:r>
        <w:rPr/>
        <w:t xml:space="preserve">图表：近4年北京天天乐水果批发配送中心流动资产周转次数变化情况 85</w:t>
      </w:r>
    </w:p>
    <w:p>
      <w:pPr>
        <w:spacing w:after="150"/>
      </w:pPr>
      <w:r>
        <w:rPr/>
        <w:t xml:space="preserve">图表：近4年北京天天乐水果批发配送中心总资产周转次数变化情况 86</w:t>
      </w:r>
    </w:p>
    <w:p>
      <w:pPr>
        <w:spacing w:after="150"/>
      </w:pPr>
      <w:r>
        <w:rPr/>
        <w:t xml:space="preserve">图表：近4年北京天天乐水果批发配送中心销售毛利率变化情况 87</w:t>
      </w:r>
    </w:p>
    <w:p>
      <w:pPr>
        <w:spacing w:after="150"/>
      </w:pPr>
      <w:r>
        <w:rPr/>
        <w:t xml:space="preserve">图表：近4年沈阳果品集团公司资产负债率变化情况 90</w:t>
      </w:r>
    </w:p>
    <w:p>
      <w:pPr>
        <w:spacing w:after="150"/>
      </w:pPr>
      <w:r>
        <w:rPr/>
        <w:t xml:space="preserve">图表：近4年沈阳果品集团公司产权比率变化情况 91</w:t>
      </w:r>
    </w:p>
    <w:p>
      <w:pPr>
        <w:spacing w:after="150"/>
      </w:pPr>
      <w:r>
        <w:rPr/>
        <w:t xml:space="preserve">图表：近4年沈阳果品集团公司固定资产周转次数情况 92</w:t>
      </w:r>
    </w:p>
    <w:p>
      <w:pPr>
        <w:spacing w:after="150"/>
      </w:pPr>
      <w:r>
        <w:rPr/>
        <w:t xml:space="preserve">图表：近4年沈阳果品集团公司流动资产周转次数变化情况 93</w:t>
      </w:r>
    </w:p>
    <w:p>
      <w:pPr>
        <w:spacing w:after="150"/>
      </w:pPr>
      <w:r>
        <w:rPr/>
        <w:t xml:space="preserve">图表：近4年沈阳果品集团公司总资产周转次数变化情况 94</w:t>
      </w:r>
    </w:p>
    <w:p>
      <w:pPr>
        <w:spacing w:after="150"/>
      </w:pPr>
      <w:r>
        <w:rPr/>
        <w:t xml:space="preserve">图表：近4年沈阳果品集团公司销售毛利率变化情况 95</w:t>
      </w:r>
    </w:p>
    <w:p>
      <w:pPr>
        <w:spacing w:after="150"/>
      </w:pPr>
      <w:r>
        <w:rPr/>
        <w:t xml:space="preserve">图表：近4年广州江南果菜批发市场有限责任公司资产负债率变化情况 97</w:t>
      </w:r>
    </w:p>
    <w:p>
      <w:pPr>
        <w:spacing w:after="150"/>
      </w:pPr>
      <w:r>
        <w:rPr/>
        <w:t xml:space="preserve">图表：近4年广州江南果菜批发市场有限责任公司产权比率变化情况 98</w:t>
      </w:r>
    </w:p>
    <w:p>
      <w:pPr>
        <w:spacing w:after="150"/>
      </w:pPr>
      <w:r>
        <w:rPr/>
        <w:t xml:space="preserve">图表：近4年广州江南果菜批发市场有限责任公司已获利息倍数变化情况 99</w:t>
      </w:r>
    </w:p>
    <w:p>
      <w:pPr>
        <w:spacing w:after="150"/>
      </w:pPr>
      <w:r>
        <w:rPr/>
        <w:t xml:space="preserve">图表：近4年广州江南果菜批发市场有限责任公司固定资产周转次数情况 100</w:t>
      </w:r>
    </w:p>
    <w:p>
      <w:pPr>
        <w:spacing w:after="150"/>
      </w:pPr>
      <w:r>
        <w:rPr/>
        <w:t xml:space="preserve">图表：近4年广州江南果菜批发市场有限责任公司流动资产周转次数变化情况 101</w:t>
      </w:r>
    </w:p>
    <w:p>
      <w:pPr>
        <w:spacing w:after="150"/>
      </w:pPr>
      <w:r>
        <w:rPr/>
        <w:t xml:space="preserve">图表：近4年广州江南果菜批发市场有限责任公司总资产周转次数变化情况 102</w:t>
      </w:r>
    </w:p>
    <w:p>
      <w:pPr>
        <w:spacing w:after="150"/>
      </w:pPr>
      <w:r>
        <w:rPr/>
        <w:t xml:space="preserve">图表：近4年广州江南果菜批发市场有限责任公司销售毛利率变化情况 103</w:t>
      </w:r>
    </w:p>
    <w:p>
      <w:pPr>
        <w:spacing w:after="150"/>
      </w:pPr>
      <w:r>
        <w:rPr/>
        <w:t xml:space="preserve">图表：近4年昆明金马正昌商贸有限公司资产负债率变化情况 105</w:t>
      </w:r>
    </w:p>
    <w:p>
      <w:pPr>
        <w:spacing w:after="150"/>
      </w:pPr>
      <w:r>
        <w:rPr/>
        <w:t xml:space="preserve">图表：近4年昆明金马正昌商贸有限公司产权比率变化情况 106</w:t>
      </w:r>
    </w:p>
    <w:p>
      <w:pPr>
        <w:spacing w:after="150"/>
      </w:pPr>
      <w:r>
        <w:rPr/>
        <w:t xml:space="preserve">图表：近4年昆明金马正昌商贸有限公司已获利息倍数变化情况 107</w:t>
      </w:r>
    </w:p>
    <w:p>
      <w:pPr>
        <w:spacing w:after="150"/>
      </w:pPr>
      <w:r>
        <w:rPr/>
        <w:t xml:space="preserve">图表：近4年昆明金马正昌商贸有限公司固定资产周转次数情况 108</w:t>
      </w:r>
    </w:p>
    <w:p>
      <w:pPr>
        <w:spacing w:after="150"/>
      </w:pPr>
      <w:r>
        <w:rPr/>
        <w:t xml:space="preserve">图表：近4年昆明金马正昌商贸有限公司流动资产周转次数变化情况 109</w:t>
      </w:r>
    </w:p>
    <w:p>
      <w:pPr>
        <w:spacing w:after="150"/>
      </w:pPr>
      <w:r>
        <w:rPr/>
        <w:t xml:space="preserve">图表：近4年昆明金马正昌商贸有限公司总资产周转次数变化情况 110</w:t>
      </w:r>
    </w:p>
    <w:p>
      <w:pPr>
        <w:spacing w:after="150"/>
      </w:pPr>
      <w:r>
        <w:rPr/>
        <w:t xml:space="preserve">图表：近4年昆明金马正昌商贸有限公司销售毛利率变化情况 111</w:t>
      </w:r>
    </w:p>
    <w:p>
      <w:pPr>
        <w:spacing w:after="150"/>
      </w:pPr>
      <w:r>
        <w:rPr/>
        <w:t xml:space="preserve">图表：2024-2029年我国水果产量预测结果 120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2024-2029年中国水果批发行业市场供需形势与未来发展前景报告</dc:title>
  <dc:description>2024-2029年中国水果批发行业市场供需形势与未来发展前景报告</dc:description>
  <dc:subject>2024-2029年中国水果批发行业市场供需形势与未来发展前景报告</dc:subject>
  <cp:keywords>研究报告</cp:keywords>
  <cp:category>研究报告</cp:category>
  <cp:lastModifiedBy>北京中道泰和信息咨询有限公司</cp:lastModifiedBy>
  <dcterms:created xsi:type="dcterms:W3CDTF">2024-01-23T17:12:50+08:00</dcterms:created>
  <dcterms:modified xsi:type="dcterms:W3CDTF">2024-01-23T17:12:50+08:00</dcterms:modified>
</cp:coreProperties>
</file>

<file path=docProps/custom.xml><?xml version="1.0" encoding="utf-8"?>
<Properties xmlns="http://schemas.openxmlformats.org/officeDocument/2006/custom-properties" xmlns:vt="http://schemas.openxmlformats.org/officeDocument/2006/docPropsVTypes"/>
</file>