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2024-2029年中国液晶调光玻璃行业发展潜力分析及深度调查研究咨询报告</w:t>
      </w:r>
    </w:p>
    <w:p>
      <w:pPr>
        <w:spacing w:after="150"/>
      </w:pPr>
      <w:r>
        <w:rPr>
          <w:b w:val="1"/>
          <w:bCs w:val="1"/>
        </w:rPr>
        <w:t xml:space="preserve">报告简介</w:t>
      </w:r>
    </w:p>
    <w:p>
      <w:pPr>
        <w:spacing w:after="150"/>
      </w:pPr>
      <w:r>
        <w:rPr/>
        <w:t xml:space="preserve">液晶调光玻璃行业研究报告中的液晶调光玻璃行业数据分析以权威的国家统计数据为基础，采用宏观和微观相结合的分析方式，利用科学的统计分析方法，在描述行业概貌的同时，对液晶调光玻璃行业进行细化分析，重点企业状况等。报告中主要运用图表及表格方式，直观地阐明了行业的经济类型构成、规模构成、经营效益比较、供需状况等，是企业了解液晶调光玻璃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液晶调光玻璃行业研究单位等公布和提供的大量资料。报告对我国液晶调光玻璃行业的供需状况、发展现状、子行业发展变化等进行了分析，重点分析了国内外液晶调光玻璃行业的发展现状、如何面对行业的发展挑战、行业的发展建议、行业竞争力，以及行业的投资分析和趋势预测等等。报告还综合了液晶调光玻璃行业的整体发展动态，对行业在产品方面提供了参考建议和具体解决办法。报告对于液晶调光玻璃产品生产企业、经销商、行业管理部门以及拟进入该行业的投资者具有重要的参考价值，对于研究我国液晶调光玻璃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2019-2023年世界液晶调光玻璃行业整体运营状况分析</w:t>
      </w:r>
    </w:p>
    <w:p>
      <w:pPr>
        <w:spacing w:after="150"/>
      </w:pPr>
      <w:r>
        <w:rPr/>
        <w:t xml:space="preserve">第一节 2019-2023年世界液晶调光玻璃行业发展环境分析</w:t>
      </w:r>
    </w:p>
    <w:p>
      <w:pPr>
        <w:spacing w:after="150"/>
      </w:pPr>
      <w:r>
        <w:rPr/>
        <w:t xml:space="preserve">第二节 2019-2023年世界液晶调光玻璃发展历程演进</w:t>
      </w:r>
    </w:p>
    <w:p>
      <w:pPr>
        <w:spacing w:after="150"/>
      </w:pPr>
      <w:r>
        <w:rPr/>
        <w:t xml:space="preserve">一、NCAP</w:t>
      </w:r>
    </w:p>
    <w:p>
      <w:pPr>
        <w:spacing w:after="150"/>
      </w:pPr>
      <w:r>
        <w:rPr/>
        <w:t xml:space="preserve">二、PDLC</w:t>
      </w:r>
    </w:p>
    <w:p>
      <w:pPr>
        <w:spacing w:after="150"/>
      </w:pPr>
      <w:r>
        <w:rPr/>
        <w:t xml:space="preserve">三、NPD-LCD</w:t>
      </w:r>
    </w:p>
    <w:p>
      <w:pPr>
        <w:spacing w:after="150"/>
      </w:pPr>
      <w:r>
        <w:rPr/>
        <w:t xml:space="preserve">第三节 2019-2023年世界液晶调光玻璃行业市场发展格局</w:t>
      </w:r>
    </w:p>
    <w:p>
      <w:pPr>
        <w:spacing w:after="150"/>
      </w:pPr>
      <w:r>
        <w:rPr/>
        <w:t xml:space="preserve">一、世界液晶调光玻璃市场特征分析</w:t>
      </w:r>
    </w:p>
    <w:p>
      <w:pPr>
        <w:spacing w:after="150"/>
      </w:pPr>
      <w:r>
        <w:rPr/>
        <w:t xml:space="preserve">二、世界液晶调光玻璃市场需求及应用状况</w:t>
      </w:r>
    </w:p>
    <w:p>
      <w:pPr>
        <w:spacing w:after="150"/>
      </w:pPr>
      <w:r>
        <w:rPr/>
        <w:t xml:space="preserve">三、世界液晶调光玻璃重点企业分析</w:t>
      </w:r>
    </w:p>
    <w:p>
      <w:pPr>
        <w:spacing w:after="150"/>
      </w:pPr>
      <w:r>
        <w:rPr/>
        <w:t xml:space="preserve">第四节 2019-2023年世界液晶调光玻璃主要国家分析</w:t>
      </w:r>
    </w:p>
    <w:p>
      <w:pPr>
        <w:spacing w:after="150"/>
      </w:pPr>
      <w:r>
        <w:rPr/>
        <w:t xml:space="preserve">一、意大利</w:t>
      </w:r>
    </w:p>
    <w:p>
      <w:pPr>
        <w:spacing w:after="150"/>
      </w:pPr>
      <w:r>
        <w:rPr/>
        <w:t xml:space="preserve">二、美国</w:t>
      </w:r>
    </w:p>
    <w:p>
      <w:pPr>
        <w:spacing w:after="150"/>
      </w:pPr>
      <w:r>
        <w:rPr/>
        <w:t xml:space="preserve">三、德国</w:t>
      </w:r>
    </w:p>
    <w:p>
      <w:pPr>
        <w:spacing w:after="150"/>
      </w:pPr>
      <w:r>
        <w:rPr/>
        <w:t xml:space="preserve">第五节 2024-2029年世界液晶调光玻璃行业发展趋势分析</w:t>
      </w:r>
    </w:p>
    <w:p>
      <w:pPr>
        <w:spacing w:after="150"/>
      </w:pPr>
      <w:r>
        <w:rPr>
          <w:b w:val="1"/>
          <w:bCs w:val="1"/>
        </w:rPr>
        <w:t xml:space="preserve">第二章 2019-2023年中国液晶调光玻璃行业市场发展环境分析（PEST分析法）</w:t>
      </w:r>
    </w:p>
    <w:p>
      <w:pPr>
        <w:spacing w:after="150"/>
      </w:pPr>
      <w:r>
        <w:rPr/>
        <w:t xml:space="preserve">第一节 2019-2023年中国宏观经济环境分析</w:t>
      </w:r>
    </w:p>
    <w:p>
      <w:pPr>
        <w:spacing w:after="150"/>
      </w:pPr>
      <w:r>
        <w:rPr/>
        <w:t xml:space="preserve">一、国民经济运行情况GDP(季度更新)</w:t>
      </w:r>
    </w:p>
    <w:p>
      <w:pPr>
        <w:spacing w:after="150"/>
      </w:pPr>
      <w:r>
        <w:rPr/>
        <w:t xml:space="preserve">二、消费价格指数CPI、PPI(按月度更新)</w:t>
      </w:r>
    </w:p>
    <w:p>
      <w:pPr>
        <w:spacing w:after="150"/>
      </w:pPr>
      <w:r>
        <w:rPr/>
        <w:t xml:space="preserve">三、全国居民收入情况(季度更新)</w:t>
      </w:r>
    </w:p>
    <w:p>
      <w:pPr>
        <w:spacing w:after="150"/>
      </w:pPr>
      <w:r>
        <w:rPr/>
        <w:t xml:space="preserve">四、恩格尔系数(年度更新)</w:t>
      </w:r>
    </w:p>
    <w:p>
      <w:pPr>
        <w:spacing w:after="150"/>
      </w:pPr>
      <w:r>
        <w:rPr/>
        <w:t xml:space="preserve">五、工业发展形势(季度更新)</w:t>
      </w:r>
    </w:p>
    <w:p>
      <w:pPr>
        <w:spacing w:after="150"/>
      </w:pPr>
      <w:r>
        <w:rPr/>
        <w:t xml:space="preserve">六、固定资产投资情况(季度更新)</w:t>
      </w:r>
    </w:p>
    <w:p>
      <w:pPr>
        <w:spacing w:after="150"/>
      </w:pPr>
      <w:r>
        <w:rPr/>
        <w:t xml:space="preserve">七、财政收支状况(年度更新)</w:t>
      </w:r>
    </w:p>
    <w:p>
      <w:pPr>
        <w:spacing w:after="150"/>
      </w:pPr>
      <w:r>
        <w:rPr/>
        <w:t xml:space="preserve">八、社会消费品零售总额</w:t>
      </w:r>
    </w:p>
    <w:p>
      <w:pPr>
        <w:spacing w:after="150"/>
      </w:pPr>
      <w:r>
        <w:rPr/>
        <w:t xml:space="preserve">九、对外贸易进出口</w:t>
      </w:r>
    </w:p>
    <w:p>
      <w:pPr>
        <w:spacing w:after="150"/>
      </w:pPr>
      <w:r>
        <w:rPr/>
        <w:t xml:space="preserve">第二节 2019-2023年中国液晶调光玻璃行业政策环境分析</w:t>
      </w:r>
    </w:p>
    <w:p>
      <w:pPr>
        <w:spacing w:after="150"/>
      </w:pPr>
      <w:r>
        <w:rPr/>
        <w:t xml:space="preserve">一、产业政策、法规及标准</w:t>
      </w:r>
    </w:p>
    <w:p>
      <w:pPr>
        <w:spacing w:after="150"/>
      </w:pPr>
      <w:r>
        <w:rPr/>
        <w:t xml:space="preserve">二、进出口贸易政策分析</w:t>
      </w:r>
    </w:p>
    <w:p>
      <w:pPr>
        <w:spacing w:after="150"/>
      </w:pPr>
      <w:r>
        <w:rPr/>
        <w:t xml:space="preserve">三、其它相关产业政策分析</w:t>
      </w:r>
    </w:p>
    <w:p>
      <w:pPr>
        <w:spacing w:after="150"/>
      </w:pPr>
      <w:r>
        <w:rPr/>
        <w:t xml:space="preserve">第三节 2019-2023年中国液晶调光玻璃行业社会环境分析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t xml:space="preserve">第四节 2019-2023年中国液晶调光玻璃行业技术环境分析</w:t>
      </w:r>
    </w:p>
    <w:p>
      <w:pPr>
        <w:spacing w:after="150"/>
      </w:pPr>
      <w:r>
        <w:rPr>
          <w:b w:val="1"/>
          <w:bCs w:val="1"/>
        </w:rPr>
        <w:t xml:space="preserve">第三章 2019-2023年中国液晶调光玻璃行业市场运行态势剖析</w:t>
      </w:r>
    </w:p>
    <w:p>
      <w:pPr>
        <w:spacing w:after="150"/>
      </w:pPr>
      <w:r>
        <w:rPr/>
        <w:t xml:space="preserve">第一节 2019-2023年中国液晶调光玻璃行业发展动态分析</w:t>
      </w:r>
    </w:p>
    <w:p>
      <w:pPr>
        <w:spacing w:after="150"/>
      </w:pPr>
      <w:r>
        <w:rPr/>
        <w:t xml:space="preserve">第二节 2019-2023年中国液晶调光玻璃市场发展现状分析</w:t>
      </w:r>
    </w:p>
    <w:p>
      <w:pPr>
        <w:spacing w:after="150"/>
      </w:pPr>
      <w:r>
        <w:rPr/>
        <w:t xml:space="preserve">一、中国液晶调光玻璃产业迅猛发展</w:t>
      </w:r>
    </w:p>
    <w:p>
      <w:pPr>
        <w:spacing w:after="150"/>
      </w:pPr>
      <w:r>
        <w:rPr/>
        <w:t xml:space="preserve">二、中国液晶调光玻璃应用状况</w:t>
      </w:r>
    </w:p>
    <w:p>
      <w:pPr>
        <w:spacing w:after="150"/>
      </w:pPr>
      <w:r>
        <w:rPr/>
        <w:t xml:space="preserve">三、中国液晶调光玻璃国产化进程</w:t>
      </w:r>
    </w:p>
    <w:p>
      <w:pPr>
        <w:spacing w:after="150"/>
      </w:pPr>
      <w:r>
        <w:rPr/>
        <w:t xml:space="preserve">第三节 2019-2023年中国液晶调光玻璃技术研究</w:t>
      </w:r>
    </w:p>
    <w:p>
      <w:pPr>
        <w:spacing w:after="150"/>
      </w:pPr>
      <w:r>
        <w:rPr/>
        <w:t xml:space="preserve">一、液晶调光玻璃生产工艺流程</w:t>
      </w:r>
    </w:p>
    <w:p>
      <w:pPr>
        <w:spacing w:after="150"/>
      </w:pPr>
      <w:r>
        <w:rPr/>
        <w:t xml:space="preserve">二、液晶调光玻璃核心技术</w:t>
      </w:r>
    </w:p>
    <w:p>
      <w:pPr>
        <w:spacing w:after="150"/>
      </w:pPr>
      <w:r>
        <w:rPr/>
        <w:t xml:space="preserve">三、液晶调光玻璃新工艺应用及改进</w:t>
      </w:r>
    </w:p>
    <w:p>
      <w:pPr>
        <w:spacing w:after="150"/>
      </w:pPr>
      <w:r>
        <w:rPr/>
        <w:t xml:space="preserve">第四节 2019-2023年中国液晶调光玻璃产业发展中存在的问题</w:t>
      </w:r>
    </w:p>
    <w:p>
      <w:pPr>
        <w:spacing w:after="150"/>
      </w:pPr>
      <w:r>
        <w:rPr>
          <w:b w:val="1"/>
          <w:bCs w:val="1"/>
        </w:rPr>
        <w:t xml:space="preserve">第四章 2019-2023年中国液晶调光玻璃市场运营态势分析</w:t>
      </w:r>
    </w:p>
    <w:p>
      <w:pPr>
        <w:spacing w:after="150"/>
      </w:pPr>
      <w:r>
        <w:rPr/>
        <w:t xml:space="preserve">第一节 2019-2023年中国液晶调光玻璃市场运营现状</w:t>
      </w:r>
    </w:p>
    <w:p>
      <w:pPr>
        <w:spacing w:after="150"/>
      </w:pPr>
      <w:r>
        <w:rPr/>
        <w:t xml:space="preserve">一、液晶调光玻璃市场特点</w:t>
      </w:r>
    </w:p>
    <w:p>
      <w:pPr>
        <w:spacing w:after="150"/>
      </w:pPr>
      <w:r>
        <w:rPr/>
        <w:t xml:space="preserve">二、液晶调光玻璃市场规模及增长</w:t>
      </w:r>
    </w:p>
    <w:p>
      <w:pPr>
        <w:spacing w:after="150"/>
      </w:pPr>
      <w:r>
        <w:rPr/>
        <w:t xml:space="preserve">三、液晶调光玻璃市场供需格局</w:t>
      </w:r>
    </w:p>
    <w:p>
      <w:pPr>
        <w:spacing w:after="150"/>
      </w:pPr>
      <w:r>
        <w:rPr/>
        <w:t xml:space="preserve">第二节 2019-2023年中国液晶调光玻璃重点应用市场需求分析</w:t>
      </w:r>
    </w:p>
    <w:p>
      <w:pPr>
        <w:spacing w:after="150"/>
      </w:pPr>
      <w:r>
        <w:rPr/>
        <w:t xml:space="preserve">一、电子设备的调光器件</w:t>
      </w:r>
    </w:p>
    <w:p>
      <w:pPr>
        <w:spacing w:after="150"/>
      </w:pPr>
      <w:r>
        <w:rPr/>
        <w:t xml:space="preserve">二、家庭、宾馆门窗玻璃</w:t>
      </w:r>
    </w:p>
    <w:p>
      <w:pPr>
        <w:spacing w:after="150"/>
      </w:pPr>
      <w:r>
        <w:rPr/>
        <w:t xml:space="preserve">三、医院监护室</w:t>
      </w:r>
    </w:p>
    <w:p>
      <w:pPr>
        <w:spacing w:after="150"/>
      </w:pPr>
      <w:r>
        <w:rPr/>
        <w:t xml:space="preserve">四、商场装饰</w:t>
      </w:r>
    </w:p>
    <w:p>
      <w:pPr>
        <w:spacing w:after="150"/>
      </w:pPr>
      <w:r>
        <w:rPr/>
        <w:t xml:space="preserve">五、其它</w:t>
      </w:r>
    </w:p>
    <w:p>
      <w:pPr>
        <w:spacing w:after="150"/>
      </w:pPr>
      <w:r>
        <w:rPr/>
        <w:t xml:space="preserve">第三节 2019-2023年中国液晶调光玻璃国际市场运营透析</w:t>
      </w:r>
    </w:p>
    <w:p>
      <w:pPr>
        <w:spacing w:after="150"/>
      </w:pPr>
      <w:r>
        <w:rPr/>
        <w:t xml:space="preserve">一、中国制造调光玻璃进军国际市场</w:t>
      </w:r>
    </w:p>
    <w:p>
      <w:pPr>
        <w:spacing w:after="150"/>
      </w:pPr>
      <w:r>
        <w:rPr/>
        <w:t xml:space="preserve">二、中国调光玻璃在国际高端市场占据一席之地</w:t>
      </w:r>
    </w:p>
    <w:p>
      <w:pPr>
        <w:spacing w:after="150"/>
      </w:pPr>
      <w:r>
        <w:rPr>
          <w:b w:val="1"/>
          <w:bCs w:val="1"/>
        </w:rPr>
        <w:t xml:space="preserve">第五章 2019-2023年中国液晶调光玻璃行业市场销售渠道运行态势分析</w:t>
      </w:r>
    </w:p>
    <w:p>
      <w:pPr>
        <w:spacing w:after="150"/>
      </w:pPr>
      <w:r>
        <w:rPr/>
        <w:t xml:space="preserve">第一节 2019-2023年中国液晶调光玻璃市场营销现状</w:t>
      </w:r>
    </w:p>
    <w:p>
      <w:pPr>
        <w:spacing w:after="150"/>
      </w:pPr>
      <w:r>
        <w:rPr/>
        <w:t xml:space="preserve">一、市场营销特点</w:t>
      </w:r>
    </w:p>
    <w:p>
      <w:pPr>
        <w:spacing w:after="150"/>
      </w:pPr>
      <w:r>
        <w:rPr/>
        <w:t xml:space="preserve">二、营销渠道</w:t>
      </w:r>
    </w:p>
    <w:p>
      <w:pPr>
        <w:spacing w:after="150"/>
      </w:pPr>
      <w:r>
        <w:rPr/>
        <w:t xml:space="preserve">三、营销方式竞争分析</w:t>
      </w:r>
    </w:p>
    <w:p>
      <w:pPr>
        <w:spacing w:after="150"/>
      </w:pPr>
      <w:r>
        <w:rPr/>
        <w:t xml:space="preserve">第二节 2019-2023年中国液晶调光玻璃客户关注要素及对营销的影响</w:t>
      </w:r>
    </w:p>
    <w:p>
      <w:pPr>
        <w:spacing w:after="150"/>
      </w:pPr>
      <w:r>
        <w:rPr/>
        <w:t xml:space="preserve">一、厂商实力</w:t>
      </w:r>
    </w:p>
    <w:p>
      <w:pPr>
        <w:spacing w:after="150"/>
      </w:pPr>
      <w:r>
        <w:rPr/>
        <w:t xml:space="preserve">二、技术指标对比</w:t>
      </w:r>
    </w:p>
    <w:p>
      <w:pPr>
        <w:spacing w:after="150"/>
      </w:pPr>
      <w:r>
        <w:rPr/>
        <w:t xml:space="preserve">三、调光膜来源</w:t>
      </w:r>
    </w:p>
    <w:p>
      <w:pPr>
        <w:spacing w:after="150"/>
      </w:pPr>
      <w:r>
        <w:rPr/>
        <w:t xml:space="preserve">四、工程案例</w:t>
      </w:r>
    </w:p>
    <w:p>
      <w:pPr>
        <w:spacing w:after="150"/>
      </w:pPr>
      <w:r>
        <w:rPr>
          <w:b w:val="1"/>
          <w:bCs w:val="1"/>
        </w:rPr>
        <w:t xml:space="preserve">第六章 2019-2023年中国液晶调光玻璃市场竞争格局透析</w:t>
      </w:r>
    </w:p>
    <w:p>
      <w:pPr>
        <w:spacing w:after="150"/>
      </w:pPr>
      <w:r>
        <w:rPr/>
        <w:t xml:space="preserve">第一节 2019-2023年中国液晶调光玻璃行业竞争现状</w:t>
      </w:r>
    </w:p>
    <w:p>
      <w:pPr>
        <w:spacing w:after="150"/>
      </w:pPr>
      <w:r>
        <w:rPr/>
        <w:t xml:space="preserve">一、国内调光玻璃市场全面步入“战国时代”</w:t>
      </w:r>
    </w:p>
    <w:p>
      <w:pPr>
        <w:spacing w:after="150"/>
      </w:pPr>
      <w:r>
        <w:rPr/>
        <w:t xml:space="preserve">二、品牌竞争分析</w:t>
      </w:r>
    </w:p>
    <w:p>
      <w:pPr>
        <w:spacing w:after="150"/>
      </w:pPr>
      <w:r>
        <w:rPr/>
        <w:t xml:space="preserve">三、价格竞争分析</w:t>
      </w:r>
    </w:p>
    <w:p>
      <w:pPr>
        <w:spacing w:after="150"/>
      </w:pPr>
      <w:r>
        <w:rPr/>
        <w:t xml:space="preserve">第二节 2019-2023年中国液晶调光玻璃市场集中度分析</w:t>
      </w:r>
    </w:p>
    <w:p>
      <w:pPr>
        <w:spacing w:after="150"/>
      </w:pPr>
      <w:r>
        <w:rPr/>
        <w:t xml:space="preserve">第三节 2024-2029年中国液晶调光玻璃行业竞争趋势分析</w:t>
      </w:r>
    </w:p>
    <w:p>
      <w:pPr>
        <w:spacing w:after="150"/>
      </w:pPr>
      <w:r>
        <w:rPr>
          <w:b w:val="1"/>
          <w:bCs w:val="1"/>
        </w:rPr>
        <w:t xml:space="preserve">第七章 2019-2023年全球液晶调光玻璃重点企业分析</w:t>
      </w:r>
    </w:p>
    <w:p>
      <w:pPr>
        <w:spacing w:after="150"/>
      </w:pPr>
      <w:r>
        <w:rPr/>
        <w:t xml:space="preserve">第一节 Scienstry公司</w:t>
      </w:r>
    </w:p>
    <w:p>
      <w:pPr>
        <w:spacing w:after="150"/>
      </w:pPr>
      <w:r>
        <w:rPr/>
        <w:t xml:space="preserve">一、企业概况</w:t>
      </w:r>
    </w:p>
    <w:p>
      <w:pPr>
        <w:spacing w:after="150"/>
      </w:pPr>
      <w:r>
        <w:rPr/>
        <w:t xml:space="preserve">二、企业运营动态分析</w:t>
      </w:r>
    </w:p>
    <w:p>
      <w:pPr>
        <w:spacing w:after="150"/>
      </w:pPr>
      <w:r>
        <w:rPr/>
        <w:t xml:space="preserve">第二节 美国Polyvision品牌</w:t>
      </w:r>
    </w:p>
    <w:p>
      <w:pPr>
        <w:spacing w:after="150"/>
      </w:pPr>
      <w:r>
        <w:rPr/>
        <w:t xml:space="preserve">一、企业概况</w:t>
      </w:r>
    </w:p>
    <w:p>
      <w:pPr>
        <w:spacing w:after="150"/>
      </w:pPr>
      <w:r>
        <w:rPr/>
        <w:t xml:space="preserve">二、美国Polyvision品牌推出超低电压版调光玻璃</w:t>
      </w:r>
    </w:p>
    <w:p>
      <w:pPr>
        <w:spacing w:after="150"/>
      </w:pPr>
      <w:r>
        <w:rPr>
          <w:b w:val="1"/>
          <w:bCs w:val="1"/>
        </w:rPr>
        <w:t xml:space="preserve">第八章 2019-2023年中国液晶调光玻璃优势生产企业竞争力及关键性数据分析（企业可自选）</w:t>
      </w:r>
    </w:p>
    <w:p>
      <w:pPr>
        <w:spacing w:after="150"/>
      </w:pPr>
      <w:r>
        <w:rPr/>
        <w:t xml:space="preserve">第一节 北京众智同辉科技有限公司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宝创科技</w:t>
      </w:r>
    </w:p>
    <w:p>
      <w:pPr>
        <w:spacing w:after="150"/>
      </w:pPr>
      <w:r>
        <w:rPr/>
        <w:t xml:space="preserve">一、企业概况</w:t>
      </w:r>
    </w:p>
    <w:p>
      <w:pPr>
        <w:spacing w:after="150"/>
      </w:pPr>
      <w:r>
        <w:rPr/>
        <w:t xml:space="preserve">二、企业运营状况</w:t>
      </w:r>
    </w:p>
    <w:p>
      <w:pPr>
        <w:spacing w:after="150"/>
      </w:pPr>
      <w:r>
        <w:rPr/>
        <w:t xml:space="preserve">三、企业发展战略分析</w:t>
      </w:r>
    </w:p>
    <w:p>
      <w:pPr>
        <w:spacing w:after="150"/>
      </w:pPr>
      <w:r>
        <w:rPr/>
        <w:t xml:space="preserve">第三节 环球集团光电公司</w:t>
      </w:r>
    </w:p>
    <w:p>
      <w:pPr>
        <w:spacing w:after="150"/>
      </w:pPr>
      <w:r>
        <w:rPr/>
        <w:t xml:space="preserve">一、环球集团光电公司企业概况</w:t>
      </w:r>
    </w:p>
    <w:p>
      <w:pPr>
        <w:spacing w:after="150"/>
      </w:pPr>
      <w:r>
        <w:rPr/>
        <w:t xml:space="preserve">二、环球集团光电公司新产品“调光玻璃”诞生</w:t>
      </w:r>
    </w:p>
    <w:p>
      <w:pPr>
        <w:spacing w:after="150"/>
      </w:pPr>
      <w:r>
        <w:rPr/>
        <w:t xml:space="preserve">第四节 其它企业分析</w:t>
      </w:r>
    </w:p>
    <w:p>
      <w:pPr>
        <w:spacing w:after="150"/>
      </w:pPr>
      <w:r>
        <w:rPr/>
        <w:t xml:space="preserve">一、南京浩辉玻璃有限公司</w:t>
      </w:r>
    </w:p>
    <w:p>
      <w:pPr>
        <w:spacing w:after="150"/>
      </w:pPr>
      <w:r>
        <w:rPr/>
        <w:t xml:space="preserve">二、南京富特莱电控调光玻璃实业有限公司</w:t>
      </w:r>
    </w:p>
    <w:p>
      <w:pPr>
        <w:spacing w:after="150"/>
      </w:pPr>
      <w:r>
        <w:rPr/>
        <w:t xml:space="preserve">三、北京万方同辉科技有限公司</w:t>
      </w:r>
    </w:p>
    <w:p>
      <w:pPr>
        <w:spacing w:after="150"/>
      </w:pPr>
      <w:r>
        <w:rPr/>
        <w:t xml:space="preserve">四、保创光电科技(厦门)有限公司</w:t>
      </w:r>
    </w:p>
    <w:p>
      <w:pPr>
        <w:spacing w:after="150"/>
      </w:pPr>
      <w:r>
        <w:rPr/>
        <w:t xml:space="preserve">五、南京智显科技有限公司</w:t>
      </w:r>
    </w:p>
    <w:p>
      <w:pPr>
        <w:spacing w:after="150"/>
      </w:pPr>
      <w:r>
        <w:rPr>
          <w:b w:val="1"/>
          <w:bCs w:val="1"/>
        </w:rPr>
        <w:t xml:space="preserve">第九章 2024-2029年中国液晶调光玻璃行业发展趋势与前景展望</w:t>
      </w:r>
    </w:p>
    <w:p>
      <w:pPr>
        <w:spacing w:after="150"/>
      </w:pPr>
      <w:r>
        <w:rPr/>
        <w:t xml:space="preserve">第一节 2024-2029年中国液晶调光玻璃行业发展前景分析</w:t>
      </w:r>
    </w:p>
    <w:p>
      <w:pPr>
        <w:spacing w:after="150"/>
      </w:pPr>
      <w:r>
        <w:rPr/>
        <w:t xml:space="preserve">一、智能调光玻璃市场前景预测</w:t>
      </w:r>
    </w:p>
    <w:p>
      <w:pPr>
        <w:spacing w:after="150"/>
      </w:pPr>
      <w:r>
        <w:rPr/>
        <w:t xml:space="preserve">二、电控调光玻璃市场前景看好</w:t>
      </w:r>
    </w:p>
    <w:p>
      <w:pPr>
        <w:spacing w:after="150"/>
      </w:pPr>
      <w:r>
        <w:rPr/>
        <w:t xml:space="preserve">三、新型光电玻璃拓展玻璃应用新领域</w:t>
      </w:r>
    </w:p>
    <w:p>
      <w:pPr>
        <w:spacing w:after="150"/>
      </w:pPr>
      <w:r>
        <w:rPr/>
        <w:t xml:space="preserve">第二节 2024-2029年中国液晶调光玻璃行业发展趋势分析</w:t>
      </w:r>
    </w:p>
    <w:p>
      <w:pPr>
        <w:spacing w:after="150"/>
      </w:pPr>
      <w:r>
        <w:rPr/>
        <w:t xml:space="preserve">一、大尺寸调光玻璃成为市场潮流</w:t>
      </w:r>
    </w:p>
    <w:p>
      <w:pPr>
        <w:spacing w:after="150"/>
      </w:pPr>
      <w:r>
        <w:rPr/>
        <w:t xml:space="preserve">二、调光玻璃——室内装潢设计业的新宠儿</w:t>
      </w:r>
    </w:p>
    <w:p>
      <w:pPr>
        <w:spacing w:after="150"/>
      </w:pPr>
      <w:r>
        <w:rPr/>
        <w:t xml:space="preserve">第三节 2024-2029年中国液晶调光玻璃行业市场预测分析</w:t>
      </w:r>
    </w:p>
    <w:p>
      <w:pPr>
        <w:spacing w:after="150"/>
      </w:pPr>
      <w:r>
        <w:rPr/>
        <w:t xml:space="preserve">一、液晶调光玻璃市场规模及增长</w:t>
      </w:r>
    </w:p>
    <w:p>
      <w:pPr>
        <w:spacing w:after="150"/>
      </w:pPr>
      <w:r>
        <w:rPr/>
        <w:t xml:space="preserve">二、液晶调光玻璃市场应用情况分析</w:t>
      </w:r>
    </w:p>
    <w:p>
      <w:pPr>
        <w:spacing w:after="150"/>
      </w:pPr>
      <w:r>
        <w:rPr/>
        <w:t xml:space="preserve">第四节 2024-2029年中国液晶调光玻璃市场盈利预测分析</w:t>
      </w:r>
    </w:p>
    <w:p>
      <w:pPr>
        <w:spacing w:after="150"/>
      </w:pPr>
      <w:r>
        <w:rPr>
          <w:b w:val="1"/>
          <w:bCs w:val="1"/>
        </w:rPr>
        <w:t xml:space="preserve">第十章 2024-2029年中国液晶调光玻璃行业投资前景预测分析报告</w:t>
      </w:r>
    </w:p>
    <w:p>
      <w:pPr>
        <w:spacing w:after="150"/>
      </w:pPr>
      <w:r>
        <w:rPr/>
        <w:t xml:space="preserve">第一节 2019-2023年中国液晶调光玻璃产业投资概况</w:t>
      </w:r>
    </w:p>
    <w:p>
      <w:pPr>
        <w:spacing w:after="150"/>
      </w:pPr>
      <w:r>
        <w:rPr/>
        <w:t xml:space="preserve">一、投资环境分析</w:t>
      </w:r>
    </w:p>
    <w:p>
      <w:pPr>
        <w:spacing w:after="150"/>
      </w:pPr>
      <w:r>
        <w:rPr/>
        <w:t xml:space="preserve">二、投资特性</w:t>
      </w:r>
    </w:p>
    <w:p>
      <w:pPr>
        <w:spacing w:after="150"/>
      </w:pPr>
      <w:r>
        <w:rPr/>
        <w:t xml:space="preserve">第二节 2024-2029年中国液晶调光玻璃行业投资机会分析</w:t>
      </w:r>
    </w:p>
    <w:p>
      <w:pPr>
        <w:spacing w:after="150"/>
      </w:pPr>
      <w:r>
        <w:rPr/>
        <w:t xml:space="preserve">一、液晶调光玻璃投资潜力巨大</w:t>
      </w:r>
    </w:p>
    <w:p>
      <w:pPr>
        <w:spacing w:after="150"/>
      </w:pPr>
      <w:r>
        <w:rPr/>
        <w:t xml:space="preserve">二、液晶调光玻璃项目可行性评估</w:t>
      </w:r>
    </w:p>
    <w:p>
      <w:pPr>
        <w:spacing w:after="150"/>
      </w:pPr>
      <w:r>
        <w:rPr/>
        <w:t xml:space="preserve">第三节 2024-2029年中国液晶调光玻璃行业投资风险预警</w:t>
      </w:r>
    </w:p>
    <w:p>
      <w:pPr>
        <w:spacing w:after="150"/>
      </w:pPr>
      <w:r>
        <w:rPr/>
        <w:t xml:space="preserve">一、宏观调控政策风险</w:t>
      </w:r>
    </w:p>
    <w:p>
      <w:pPr>
        <w:spacing w:after="150"/>
      </w:pPr>
      <w:r>
        <w:rPr/>
        <w:t xml:space="preserve">二、市场竞争风险</w:t>
      </w:r>
    </w:p>
    <w:p>
      <w:pPr>
        <w:spacing w:after="150"/>
      </w:pPr>
      <w:r>
        <w:rPr/>
        <w:t xml:space="preserve">三、原料供给风险</w:t>
      </w:r>
    </w:p>
    <w:p>
      <w:pPr>
        <w:spacing w:after="150"/>
      </w:pPr>
      <w:r>
        <w:rPr/>
        <w:t xml:space="preserve">四、市场运营机制风险</w:t>
      </w:r>
    </w:p>
    <w:p>
      <w:pPr>
        <w:spacing w:after="150"/>
      </w:pPr>
      <w:r>
        <w:rPr/>
        <w:t xml:space="preserve">第四节 专家投资建议</w:t>
      </w:r>
    </w:p>
    <w:p>
      <w:pPr>
        <w:spacing w:after="150"/>
      </w:pPr>
      <w:r>
        <w:rPr>
          <w:b w:val="1"/>
          <w:bCs w:val="1"/>
        </w:rPr>
        <w:t xml:space="preserve">图表目录</w:t>
      </w:r>
    </w:p>
    <w:p>
      <w:pPr>
        <w:spacing w:after="150"/>
      </w:pPr>
      <w:r>
        <w:rPr/>
        <w:t xml:space="preserve">图表：2019-2023年中国GDP总量及增长趋势图</w:t>
      </w:r>
    </w:p>
    <w:p>
      <w:pPr>
        <w:spacing w:after="150"/>
      </w:pPr>
      <w:r>
        <w:rPr/>
        <w:t xml:space="preserve">图表：2019-2023年中国月度CPI、PPI指数走势图</w:t>
      </w:r>
    </w:p>
    <w:p>
      <w:pPr>
        <w:spacing w:after="150"/>
      </w:pPr>
      <w:r>
        <w:rPr/>
        <w:t xml:space="preserve">图表：2019-2023年我国城镇居民可支配收入增长趋势图</w:t>
      </w:r>
    </w:p>
    <w:p>
      <w:pPr>
        <w:spacing w:after="150"/>
      </w:pPr>
      <w:r>
        <w:rPr/>
        <w:t xml:space="preserve">图表：2019-2023年我国农村居民人均纯收入增长趋势图</w:t>
      </w:r>
    </w:p>
    <w:p>
      <w:pPr>
        <w:spacing w:after="150"/>
      </w:pPr>
      <w:r>
        <w:rPr/>
        <w:t xml:space="preserve">图表：中国城乡居民恩格尔系数走势图</w:t>
      </w:r>
    </w:p>
    <w:p>
      <w:pPr>
        <w:spacing w:after="150"/>
      </w:pPr>
      <w:r>
        <w:rPr/>
        <w:t xml:space="preserve">图表：2019-2023年我国工业增加值增速统计</w:t>
      </w:r>
    </w:p>
    <w:p>
      <w:pPr>
        <w:spacing w:after="150"/>
      </w:pPr>
      <w:r>
        <w:rPr/>
        <w:t xml:space="preserve">图表：2019-2023年我国全社会固定投资额走势图(2019-2023年不含农户)</w:t>
      </w:r>
    </w:p>
    <w:p>
      <w:pPr>
        <w:spacing w:after="150"/>
      </w:pPr>
      <w:r>
        <w:rPr/>
        <w:t xml:space="preserve">图表：2019-2023年我国财政收入支出走势图　单位：亿元</w:t>
      </w:r>
    </w:p>
    <w:p>
      <w:pPr>
        <w:spacing w:after="150"/>
      </w:pPr>
      <w:r>
        <w:rPr/>
        <w:t xml:space="preserve">图表：2019-2023年中国社会消费品零售总额增长趋势图</w:t>
      </w:r>
    </w:p>
    <w:p>
      <w:pPr>
        <w:spacing w:after="150"/>
      </w:pPr>
      <w:r>
        <w:rPr/>
        <w:t xml:space="preserve">图表：2019-2023年我国货物进出口总额走势图</w:t>
      </w:r>
    </w:p>
    <w:p>
      <w:pPr>
        <w:spacing w:after="150"/>
      </w:pPr>
      <w:r>
        <w:rPr/>
        <w:t xml:space="preserve">图表：2019-2023年中国货物进口总额和出口总额走势图</w:t>
      </w:r>
    </w:p>
    <w:p>
      <w:pPr>
        <w:spacing w:after="150"/>
      </w:pPr>
      <w:r>
        <w:rPr/>
        <w:t xml:space="preserve">图表：北京众智同辉科技有限公司主要经济指标走势图</w:t>
      </w:r>
    </w:p>
    <w:p>
      <w:pPr>
        <w:spacing w:after="150"/>
      </w:pPr>
      <w:r>
        <w:rPr/>
        <w:t xml:space="preserve">图表：北京众智同辉科技有限公司经营收入走势图</w:t>
      </w:r>
    </w:p>
    <w:p>
      <w:pPr>
        <w:spacing w:after="150"/>
      </w:pPr>
      <w:r>
        <w:rPr/>
        <w:t xml:space="preserve">图表：北京众智同辉科技有限公司盈利指标走势图</w:t>
      </w:r>
    </w:p>
    <w:p>
      <w:pPr>
        <w:spacing w:after="150"/>
      </w:pPr>
      <w:r>
        <w:rPr/>
        <w:t xml:space="preserve">图表：北京众智同辉科技有限公司负债情况图</w:t>
      </w:r>
    </w:p>
    <w:p>
      <w:pPr>
        <w:spacing w:after="150"/>
      </w:pPr>
      <w:r>
        <w:rPr/>
        <w:t xml:space="preserve">图表：北京众智同辉科技有限公司负债指标走势图</w:t>
      </w:r>
    </w:p>
    <w:p>
      <w:pPr>
        <w:spacing w:after="150"/>
      </w:pPr>
      <w:r>
        <w:rPr/>
        <w:t xml:space="preserve">图表：北京众智同辉科技有限公司运营能力指标走势图</w:t>
      </w:r>
    </w:p>
    <w:p>
      <w:pPr>
        <w:spacing w:after="150"/>
      </w:pPr>
      <w:r>
        <w:rPr/>
        <w:t xml:space="preserve">图表：北京众智同辉科技有限公司成长能力指标走势图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本文地址：https://www.51baogao.cn/bg/20170406/62728.shtml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7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2024-2029年中国液晶调光玻璃行业发展潜力分析及深度调查研究咨询报告</dc:title>
  <dc:description>2024-2029年中国液晶调光玻璃行业发展潜力分析及深度调查研究咨询报告</dc:description>
  <dc:subject>2024-2029年中国液晶调光玻璃行业发展潜力分析及深度调查研究咨询报告</dc:subject>
  <cp:keywords>研究报告</cp:keywords>
  <cp:category>研究报告</cp:category>
  <cp:lastModifiedBy>北京中道泰和信息咨询有限公司</cp:lastModifiedBy>
  <dcterms:created xsi:type="dcterms:W3CDTF">2024-01-23T15:17:10+08:00</dcterms:created>
  <dcterms:modified xsi:type="dcterms:W3CDTF">2024-01-23T15:17:10+08:00</dcterms:modified>
</cp:coreProperties>
</file>

<file path=docProps/custom.xml><?xml version="1.0" encoding="utf-8"?>
<Properties xmlns="http://schemas.openxmlformats.org/officeDocument/2006/custom-properties" xmlns:vt="http://schemas.openxmlformats.org/officeDocument/2006/docPropsVTypes"/>
</file>