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2024-2029年中国新能源接入市场深度全景调研及“十四五”发展前景预测报告</w:t>
      </w:r>
    </w:p>
    <w:p>
      <w:pPr>
        <w:spacing w:after="150"/>
      </w:pPr>
      <w:r>
        <w:rPr>
          <w:b w:val="1"/>
          <w:bCs w:val="1"/>
        </w:rPr>
        <w:t xml:space="preserve">报告简介</w:t>
      </w:r>
    </w:p>
    <w:p>
      <w:pPr>
        <w:spacing w:after="150"/>
      </w:pPr>
      <w:r>
        <w:rPr/>
        <w:t xml:space="preserve">发展智能电网的口号提出三四年了，从发展成效看，还没有真正改善我们的生活。电力系统现在很庞大，而且联系非常紧密，应该说是自动化程度很高的复杂系统，在这个基础上再推进它的智能化，设计、概念、应用方面有千丝万缕的联系。</w:t>
      </w:r>
    </w:p>
    <w:p>
      <w:pPr>
        <w:spacing w:after="150"/>
      </w:pPr>
      <w:r>
        <w:rPr/>
        <w:t xml:space="preserve">发展智能电网要考虑大规模新能源接入，主要是风电、光伏，具有随机性，不可扩。有时候装机规模很大，但是总的发电量很小，会给电力系统带来很大的挑战。从现在来看，风电超过1千万的有内蒙古，超过500万的五六个省。从智能电网角度来看，要通过调度、预测来解决，这是比较省钱的办法。</w:t>
      </w:r>
    </w:p>
    <w:p>
      <w:pPr>
        <w:spacing w:after="150"/>
      </w:pPr>
      <w:r>
        <w:rPr/>
        <w:t xml:space="preserve">新能源接入行业研究报告主要分析了新能源接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接入行业重点企业分析、子行业分析、区域市场分析、行业风险分析、行业发展前景预测及相关的经营、投资建议等。报告研究框架全面、严谨，分析内容客观、公正、系统，真实准确地反映了我国新能源接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接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中国新能源接入行业发展综述</w:t>
      </w:r>
    </w:p>
    <w:p>
      <w:pPr>
        <w:spacing w:after="150"/>
      </w:pPr>
      <w:r>
        <w:rPr/>
        <w:t xml:space="preserve">第一节 新能源接入行业的定义</w:t>
      </w:r>
    </w:p>
    <w:p>
      <w:pPr>
        <w:spacing w:after="150"/>
      </w:pPr>
      <w:r>
        <w:rPr/>
        <w:t xml:space="preserve">一、行业定义</w:t>
      </w:r>
    </w:p>
    <w:p>
      <w:pPr>
        <w:spacing w:after="150"/>
      </w:pPr>
      <w:r>
        <w:rPr/>
        <w:t xml:space="preserve">二、报告范围界定</w:t>
      </w:r>
    </w:p>
    <w:p>
      <w:pPr>
        <w:spacing w:after="150"/>
      </w:pPr>
      <w:r>
        <w:rPr/>
        <w:t xml:space="preserve">第二节 新能源接入行业发展环境</w:t>
      </w:r>
    </w:p>
    <w:p>
      <w:pPr>
        <w:spacing w:after="150"/>
      </w:pPr>
      <w:r>
        <w:rPr/>
        <w:t xml:space="preserve">一、能源需求背景</w:t>
      </w:r>
    </w:p>
    <w:p>
      <w:pPr>
        <w:spacing w:after="150"/>
      </w:pPr>
      <w:r>
        <w:rPr/>
        <w:t xml:space="preserve">(一)国家GDP增长分析</w:t>
      </w:r>
    </w:p>
    <w:p>
      <w:pPr>
        <w:spacing w:after="150"/>
      </w:pPr>
      <w:r>
        <w:rPr/>
        <w:t xml:space="preserve">(二)国家能源消费需求分析</w:t>
      </w:r>
    </w:p>
    <w:p>
      <w:pPr>
        <w:spacing w:after="150"/>
      </w:pPr>
      <w:r>
        <w:rPr/>
        <w:t xml:space="preserve">(三)电力供需矛盾分析</w:t>
      </w:r>
    </w:p>
    <w:p>
      <w:pPr>
        <w:spacing w:after="150"/>
      </w:pPr>
      <w:r>
        <w:rPr/>
        <w:t xml:space="preserve">二、新能源发展瓶颈</w:t>
      </w:r>
    </w:p>
    <w:p>
      <w:pPr>
        <w:spacing w:after="150"/>
      </w:pPr>
      <w:r>
        <w:rPr/>
        <w:t xml:space="preserve">(一)光伏发电成本过高</w:t>
      </w:r>
    </w:p>
    <w:p>
      <w:pPr>
        <w:spacing w:after="150"/>
      </w:pPr>
      <w:r>
        <w:rPr/>
        <w:t xml:space="preserve">(二)风电并网瓶颈</w:t>
      </w:r>
    </w:p>
    <w:p>
      <w:pPr>
        <w:spacing w:after="150"/>
      </w:pPr>
      <w:r>
        <w:rPr/>
        <w:t xml:space="preserve">1)体制和政策层面</w:t>
      </w:r>
    </w:p>
    <w:p>
      <w:pPr>
        <w:spacing w:after="150"/>
      </w:pPr>
      <w:r>
        <w:rPr/>
        <w:t xml:space="preserve">2)技术层面</w:t>
      </w:r>
    </w:p>
    <w:p>
      <w:pPr>
        <w:spacing w:after="150"/>
      </w:pPr>
      <w:r>
        <w:rPr/>
        <w:t xml:space="preserve">三、新能源并网标准</w:t>
      </w:r>
    </w:p>
    <w:p>
      <w:pPr>
        <w:spacing w:after="150"/>
      </w:pPr>
      <w:r>
        <w:rPr>
          <w:b w:val="1"/>
          <w:bCs w:val="1"/>
        </w:rPr>
        <w:t xml:space="preserve">第二章 2019-2023年中国新能源接入行业发展环境分析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新能源接入行业主要法律法规及政策</w:t>
      </w:r>
    </w:p>
    <w:p>
      <w:pPr>
        <w:spacing w:after="150"/>
      </w:pPr>
      <w:r>
        <w:rPr/>
        <w:t xml:space="preserve">第三节 新能源接入行业社会环境发展分析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2019-2023年中国新能源接入行业现状分析</w:t>
      </w:r>
    </w:p>
    <w:p>
      <w:pPr>
        <w:spacing w:after="150"/>
      </w:pPr>
      <w:r>
        <w:rPr/>
        <w:t xml:space="preserve">第一节 新能源接入行业概况</w:t>
      </w:r>
    </w:p>
    <w:p>
      <w:pPr>
        <w:spacing w:after="150"/>
      </w:pPr>
      <w:r>
        <w:rPr/>
        <w:t xml:space="preserve">一、新能源接入行业发展分析</w:t>
      </w:r>
    </w:p>
    <w:p>
      <w:pPr>
        <w:spacing w:after="150"/>
      </w:pPr>
      <w:r>
        <w:rPr/>
        <w:t xml:space="preserve">二、2024-2029年中国新能源接入行业发展预测</w:t>
      </w:r>
    </w:p>
    <w:p>
      <w:pPr>
        <w:spacing w:after="150"/>
      </w:pPr>
      <w:r>
        <w:rPr/>
        <w:t xml:space="preserve">第二节 新能源接入行业市场现况分析</w:t>
      </w:r>
    </w:p>
    <w:p>
      <w:pPr>
        <w:spacing w:after="150"/>
      </w:pPr>
      <w:r>
        <w:rPr/>
        <w:t xml:space="preserve">一、新能源接入行业市场分析</w:t>
      </w:r>
    </w:p>
    <w:p>
      <w:pPr>
        <w:spacing w:after="150"/>
      </w:pPr>
      <w:r>
        <w:rPr/>
        <w:t xml:space="preserve">二、2024-2029年中国新能源接入行业市场发展预测</w:t>
      </w:r>
    </w:p>
    <w:p>
      <w:pPr>
        <w:spacing w:after="150"/>
      </w:pPr>
      <w:r>
        <w:rPr/>
        <w:t xml:space="preserve">第三节 影响新能源接入行业供需状况的主要因素</w:t>
      </w:r>
    </w:p>
    <w:p>
      <w:pPr>
        <w:spacing w:after="150"/>
      </w:pPr>
      <w:r>
        <w:rPr/>
        <w:t xml:space="preserve">一、新能源接入行业供需现状</w:t>
      </w:r>
    </w:p>
    <w:p>
      <w:pPr>
        <w:spacing w:after="150"/>
      </w:pPr>
      <w:r>
        <w:rPr/>
        <w:t xml:space="preserve">二、2024-2029年中国新能源接入行业供需平衡趋势预测</w:t>
      </w:r>
    </w:p>
    <w:p>
      <w:pPr>
        <w:spacing w:after="150"/>
      </w:pPr>
      <w:r>
        <w:rPr>
          <w:b w:val="1"/>
          <w:bCs w:val="1"/>
        </w:rPr>
        <w:t xml:space="preserve">第四章 中国新能源行业并网难题分析</w:t>
      </w:r>
    </w:p>
    <w:p>
      <w:pPr>
        <w:spacing w:after="150"/>
      </w:pPr>
      <w:r>
        <w:rPr/>
        <w:t xml:space="preserve">第一节 电网发展现状及规划</w:t>
      </w:r>
    </w:p>
    <w:p>
      <w:pPr>
        <w:spacing w:after="150"/>
      </w:pPr>
      <w:r>
        <w:rPr/>
        <w:t xml:space="preserve">一、电网建设现状及规划</w:t>
      </w:r>
    </w:p>
    <w:p>
      <w:pPr>
        <w:spacing w:after="150"/>
      </w:pPr>
      <w:r>
        <w:rPr/>
        <w:t xml:space="preserve">(一)电网投资规模</w:t>
      </w:r>
    </w:p>
    <w:p>
      <w:pPr>
        <w:spacing w:after="150"/>
      </w:pPr>
      <w:r>
        <w:rPr/>
        <w:t xml:space="preserve">(二)电网建设现状</w:t>
      </w:r>
    </w:p>
    <w:p>
      <w:pPr>
        <w:spacing w:after="150"/>
      </w:pPr>
      <w:r>
        <w:rPr/>
        <w:t xml:space="preserve">(三)电网建设规划</w:t>
      </w:r>
    </w:p>
    <w:p>
      <w:pPr>
        <w:spacing w:after="150"/>
      </w:pPr>
      <w:r>
        <w:rPr/>
        <w:t xml:space="preserve">二、智能电网建设现状及规划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(五)智能电网建设规划</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(一)风电特殊性</w:t>
      </w:r>
    </w:p>
    <w:p>
      <w:pPr>
        <w:spacing w:after="150"/>
      </w:pPr>
      <w:r>
        <w:rPr/>
        <w:t xml:space="preserve">(二)长距离输配</w:t>
      </w:r>
    </w:p>
    <w:p>
      <w:pPr>
        <w:spacing w:after="150"/>
      </w:pPr>
      <w:r>
        <w:rPr/>
        <w:t xml:space="preserve">(三)投资主体不明</w:t>
      </w:r>
    </w:p>
    <w:p>
      <w:pPr>
        <w:spacing w:after="150"/>
      </w:pPr>
      <w:r>
        <w:rPr/>
        <w:t xml:space="preserve">二、风电并网对电网的影响</w:t>
      </w:r>
    </w:p>
    <w:p>
      <w:pPr>
        <w:spacing w:after="150"/>
      </w:pPr>
      <w:r>
        <w:rPr/>
        <w:t xml:space="preserve">(一)对调峰调频能力的影响</w:t>
      </w:r>
    </w:p>
    <w:p>
      <w:pPr>
        <w:spacing w:after="150"/>
      </w:pPr>
      <w:r>
        <w:rPr/>
        <w:t xml:space="preserve">(二)对无功功率平衡与电压水平的影响</w:t>
      </w:r>
    </w:p>
    <w:p>
      <w:pPr>
        <w:spacing w:after="150"/>
      </w:pPr>
      <w:r>
        <w:rPr/>
        <w:t xml:space="preserve">(三)对电能质量的影响</w:t>
      </w:r>
    </w:p>
    <w:p>
      <w:pPr>
        <w:spacing w:after="150"/>
      </w:pPr>
      <w:r>
        <w:rPr/>
        <w:t xml:space="preserve">(四)对稳定性的影响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二、光伏并网发展趋势</w:t>
      </w:r>
    </w:p>
    <w:p>
      <w:pPr>
        <w:spacing w:after="150"/>
      </w:pPr>
      <w:r>
        <w:rPr/>
        <w:t xml:space="preserve">三、光伏并网对电网的影响</w:t>
      </w:r>
    </w:p>
    <w:p>
      <w:pPr>
        <w:spacing w:after="150"/>
      </w:pPr>
      <w:r>
        <w:rPr/>
        <w:t xml:space="preserve">(一)电能质量问题</w:t>
      </w:r>
    </w:p>
    <w:p>
      <w:pPr>
        <w:spacing w:after="150"/>
      </w:pPr>
      <w:r>
        <w:rPr/>
        <w:t xml:space="preserve">(二)电网调频与经济运行问题</w:t>
      </w:r>
    </w:p>
    <w:p>
      <w:pPr>
        <w:spacing w:after="150"/>
      </w:pPr>
      <w:r>
        <w:rPr/>
        <w:t xml:space="preserve">(三)大电网稳定控制问题</w:t>
      </w:r>
    </w:p>
    <w:p>
      <w:pPr>
        <w:spacing w:after="150"/>
      </w:pPr>
      <w:r>
        <w:rPr/>
        <w:t xml:space="preserve">(四)配电网运行控制问题</w:t>
      </w:r>
    </w:p>
    <w:p>
      <w:pPr>
        <w:spacing w:after="150"/>
      </w:pPr>
      <w:r>
        <w:rPr/>
        <w:t xml:space="preserve">1)根本原因</w:t>
      </w:r>
    </w:p>
    <w:p>
      <w:pPr>
        <w:spacing w:after="150"/>
      </w:pPr>
      <w:r>
        <w:rPr/>
        <w:t xml:space="preserve">2)电压调节问题</w:t>
      </w:r>
    </w:p>
    <w:p>
      <w:pPr>
        <w:spacing w:after="150"/>
      </w:pPr>
      <w:r>
        <w:rPr/>
        <w:t xml:space="preserve">3)继电保护问题</w:t>
      </w:r>
    </w:p>
    <w:p>
      <w:pPr>
        <w:spacing w:after="150"/>
      </w:pPr>
      <w:r>
        <w:rPr/>
        <w:t xml:space="preserve">4)孤岛引起的安全问题</w:t>
      </w:r>
    </w:p>
    <w:p>
      <w:pPr>
        <w:spacing w:after="150"/>
      </w:pPr>
      <w:r>
        <w:rPr/>
        <w:t xml:space="preserve">5)监控通信问题</w:t>
      </w:r>
    </w:p>
    <w:p>
      <w:pPr>
        <w:spacing w:after="150"/>
      </w:pPr>
      <w:r>
        <w:rPr/>
        <w:t xml:space="preserve">第四节 新能源并网难题解决策略</w:t>
      </w:r>
    </w:p>
    <w:p>
      <w:pPr>
        <w:spacing w:after="150"/>
      </w:pPr>
      <w:r>
        <w:rPr>
          <w:b w:val="1"/>
          <w:bCs w:val="1"/>
        </w:rPr>
        <w:t xml:space="preserve">第五章 2019-2023年中国新能源接入所属行业数据监测分析</w:t>
      </w:r>
    </w:p>
    <w:p>
      <w:pPr>
        <w:spacing w:after="150"/>
      </w:pPr>
      <w:r>
        <w:rPr/>
        <w:t xml:space="preserve">第一节 新能源接入所属行业规模分析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新能源接入所属行业运营效益分析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2019-2023年中国新能源接入行业区域市场情况分析</w:t>
      </w:r>
    </w:p>
    <w:p>
      <w:pPr>
        <w:spacing w:after="150"/>
      </w:pPr>
      <w:r>
        <w:rPr/>
        <w:t xml:space="preserve">第一节 新能源接入行业需求地域分布结构</w:t>
      </w:r>
    </w:p>
    <w:p>
      <w:pPr>
        <w:spacing w:after="150"/>
      </w:pPr>
      <w:r>
        <w:rPr/>
        <w:t xml:space="preserve">第二节 新能源接入行业重点区域市场消费情况分析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新能源接入行业渠道格局</w:t>
      </w:r>
    </w:p>
    <w:p>
      <w:pPr>
        <w:spacing w:after="150"/>
      </w:pPr>
      <w:r>
        <w:rPr/>
        <w:t xml:space="preserve">第四节 新能源接入行业渠道形式</w:t>
      </w:r>
    </w:p>
    <w:p>
      <w:pPr>
        <w:spacing w:after="150"/>
      </w:pPr>
      <w:r>
        <w:rPr/>
        <w:t xml:space="preserve">第五节 新能源接入行业渠道要素对比</w:t>
      </w:r>
    </w:p>
    <w:p>
      <w:pPr>
        <w:spacing w:after="150"/>
      </w:pPr>
      <w:r>
        <w:rPr>
          <w:b w:val="1"/>
          <w:bCs w:val="1"/>
        </w:rPr>
        <w:t xml:space="preserve">第七章 2019-2023年中国新能源接入行业竞争情况分析</w:t>
      </w:r>
    </w:p>
    <w:p>
      <w:pPr>
        <w:spacing w:after="150"/>
      </w:pPr>
      <w:r>
        <w:rPr/>
        <w:t xml:space="preserve">第一节 新能源接入行业经济指标分析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新能源接入行业竞争结构分析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2024-2029年中国新能源接入行业市场竞争策略展望分析</w:t>
      </w:r>
    </w:p>
    <w:p>
      <w:pPr>
        <w:spacing w:after="150"/>
      </w:pPr>
      <w:r>
        <w:rPr/>
        <w:t xml:space="preserve">一、新能源接入行业市场竞争趋势分析</w:t>
      </w:r>
    </w:p>
    <w:p>
      <w:pPr>
        <w:spacing w:after="150"/>
      </w:pPr>
      <w:r>
        <w:rPr/>
        <w:t xml:space="preserve">二、新能源接入行业市场竞争格局展望分析</w:t>
      </w:r>
    </w:p>
    <w:p>
      <w:pPr>
        <w:spacing w:after="150"/>
      </w:pPr>
      <w:r>
        <w:rPr/>
        <w:t xml:space="preserve">三、新能源接入行业市场竞争策略分析</w:t>
      </w:r>
    </w:p>
    <w:p>
      <w:pPr>
        <w:spacing w:after="150"/>
      </w:pPr>
      <w:r>
        <w:rPr>
          <w:b w:val="1"/>
          <w:bCs w:val="1"/>
        </w:rPr>
        <w:t xml:space="preserve">第八章 2019-2023年中国新能源接入主要企业发展概述</w:t>
      </w:r>
    </w:p>
    <w:p>
      <w:pPr>
        <w:spacing w:after="150"/>
      </w:pPr>
      <w:r>
        <w:rPr/>
        <w:t xml:space="preserve">第一节 浙江南都电源动力股份有限公司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东方电气集团东方电机有限公司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浙江富春江水电设备股份有限公司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中国科学院大连化学物理研究所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哈尔滨电机厂有限责任公司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中国新能源接入行业投资前景分析</w:t>
      </w:r>
    </w:p>
    <w:p>
      <w:pPr>
        <w:spacing w:after="150"/>
      </w:pPr>
      <w:r>
        <w:rPr/>
        <w:t xml:space="preserve">第一节 新能源行业投资前景分析</w:t>
      </w:r>
    </w:p>
    <w:p>
      <w:pPr>
        <w:spacing w:after="150"/>
      </w:pPr>
      <w:r>
        <w:rPr/>
        <w:t xml:space="preserve">一、新能源行业投资驱动因素</w:t>
      </w:r>
    </w:p>
    <w:p>
      <w:pPr>
        <w:spacing w:after="150"/>
      </w:pPr>
      <w:r>
        <w:rPr/>
        <w:t xml:space="preserve">(一)政策因素</w:t>
      </w:r>
    </w:p>
    <w:p>
      <w:pPr>
        <w:spacing w:after="150"/>
      </w:pPr>
      <w:r>
        <w:rPr/>
        <w:t xml:space="preserve">(二)技术因素</w:t>
      </w:r>
    </w:p>
    <w:p>
      <w:pPr>
        <w:spacing w:after="150"/>
      </w:pPr>
      <w:r>
        <w:rPr/>
        <w:t xml:space="preserve">(三)融资环境</w:t>
      </w:r>
    </w:p>
    <w:p>
      <w:pPr>
        <w:spacing w:after="150"/>
      </w:pPr>
      <w:r>
        <w:rPr/>
        <w:t xml:space="preserve">二、风电投资前景</w:t>
      </w:r>
    </w:p>
    <w:p>
      <w:pPr>
        <w:spacing w:after="150"/>
      </w:pPr>
      <w:r>
        <w:rPr/>
        <w:t xml:space="preserve">三、光伏发电投资前景</w:t>
      </w:r>
    </w:p>
    <w:p>
      <w:pPr>
        <w:spacing w:after="150"/>
      </w:pPr>
      <w:r>
        <w:rPr/>
        <w:t xml:space="preserve">第二节 新能源接入行业投资前景分析</w:t>
      </w:r>
    </w:p>
    <w:p>
      <w:pPr>
        <w:spacing w:after="150"/>
      </w:pPr>
      <w:r>
        <w:rPr/>
        <w:t xml:space="preserve">一、新能源接入行业投资现状</w:t>
      </w:r>
    </w:p>
    <w:p>
      <w:pPr>
        <w:spacing w:after="150"/>
      </w:pPr>
      <w:r>
        <w:rPr/>
        <w:t xml:space="preserve">二、新能源接入行业投资背景</w:t>
      </w:r>
    </w:p>
    <w:p>
      <w:pPr>
        <w:spacing w:after="150"/>
      </w:pPr>
      <w:r>
        <w:rPr/>
        <w:t xml:space="preserve">三、新能源接入行业投资前景</w:t>
      </w:r>
    </w:p>
    <w:p>
      <w:pPr>
        <w:spacing w:after="150"/>
      </w:pPr>
      <w:r>
        <w:rPr>
          <w:b w:val="1"/>
          <w:bCs w:val="1"/>
        </w:rPr>
        <w:t xml:space="preserve">第十章 2024-2029年中国新能源接入行业投资战略研究</w:t>
      </w:r>
    </w:p>
    <w:p>
      <w:pPr>
        <w:spacing w:after="150"/>
      </w:pPr>
      <w:r>
        <w:rPr/>
        <w:t xml:space="preserve">第一节 新能源接入行业发展关键要素分析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新能源接入行业投资策略分析</w:t>
      </w:r>
    </w:p>
    <w:p>
      <w:pPr>
        <w:spacing w:after="150"/>
      </w:pPr>
      <w:r>
        <w:rPr/>
        <w:t xml:space="preserve">一、新能源接入行业投资规划</w:t>
      </w:r>
    </w:p>
    <w:p>
      <w:pPr>
        <w:spacing w:after="150"/>
      </w:pPr>
      <w:r>
        <w:rPr/>
        <w:t xml:space="preserve">二、新能源接入行业投资策略</w:t>
      </w:r>
    </w:p>
    <w:p>
      <w:pPr>
        <w:spacing w:after="150"/>
      </w:pPr>
      <w:r>
        <w:rPr/>
        <w:t xml:space="preserve">三、新能源接入行业成功之道</w:t>
      </w:r>
    </w:p>
    <w:p>
      <w:pPr>
        <w:spacing w:after="150"/>
      </w:pPr>
      <w:r>
        <w:rPr>
          <w:b w:val="1"/>
          <w:bCs w:val="1"/>
        </w:rPr>
        <w:t xml:space="preserve">第十一章 2024-2029年中国新能源接入行业投资机会与风险分析</w:t>
      </w:r>
    </w:p>
    <w:p>
      <w:pPr>
        <w:spacing w:after="150"/>
      </w:pPr>
      <w:r>
        <w:rPr/>
        <w:t xml:space="preserve">第一节 新能源接入行业投资机会分析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新能源接入行业投资风险分析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中道泰和对新能源接入行业投资建议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图表：2019-2023年中国新能源接入行业企业数量分析</w:t>
      </w:r>
    </w:p>
    <w:p>
      <w:pPr>
        <w:spacing w:after="150"/>
      </w:pPr>
      <w:r>
        <w:rPr/>
        <w:t xml:space="preserve">图表：2019-2023年中国新能源接入行业资产规模分析</w:t>
      </w:r>
    </w:p>
    <w:p>
      <w:pPr>
        <w:spacing w:after="150"/>
      </w:pPr>
      <w:r>
        <w:rPr/>
        <w:t xml:space="preserve">图表：2019-2023年中国新能源接入行业销售规模分析</w:t>
      </w:r>
    </w:p>
    <w:p>
      <w:pPr>
        <w:spacing w:after="150"/>
      </w:pPr>
      <w:r>
        <w:rPr/>
        <w:t xml:space="preserve">图表：2019-2023年中国新能源接入行业利润规模分析</w:t>
      </w:r>
    </w:p>
    <w:p>
      <w:pPr>
        <w:spacing w:after="150"/>
      </w:pPr>
      <w:r>
        <w:rPr/>
        <w:t xml:space="preserve">图表：2019-2023年中国新能源接入行业财务费用分析</w:t>
      </w:r>
    </w:p>
    <w:p>
      <w:pPr>
        <w:spacing w:after="150"/>
      </w:pPr>
      <w:r>
        <w:rPr/>
        <w:t xml:space="preserve">图表：2019-2023年中国新能源接入行业盈利能力分析</w:t>
      </w:r>
    </w:p>
    <w:p>
      <w:pPr>
        <w:spacing w:after="150"/>
      </w:pPr>
      <w:r>
        <w:rPr/>
        <w:t xml:space="preserve">图表：2019-2023年中国新能源接入行业偿债能力分析</w:t>
      </w:r>
    </w:p>
    <w:p>
      <w:pPr>
        <w:spacing w:after="150"/>
      </w:pPr>
      <w:r>
        <w:rPr/>
        <w:t xml:space="preserve">图表：2019-2023年中国新能源接入行业运营能力分析</w:t>
      </w:r>
    </w:p>
    <w:p>
      <w:pPr>
        <w:spacing w:after="150"/>
      </w:pPr>
      <w:r>
        <w:rPr/>
        <w:t xml:space="preserve">图表：2019-2023年中国新能源接入行业成长能力分析</w:t>
      </w:r>
    </w:p>
    <w:p>
      <w:pPr>
        <w:spacing w:after="150"/>
      </w:pPr>
      <w:r>
        <w:rPr/>
        <w:t xml:space="preserve">图表：2019-2023年浙江南都电源动力股份有限公司主要经济指标分析</w:t>
      </w:r>
    </w:p>
    <w:p>
      <w:pPr>
        <w:spacing w:after="150"/>
      </w:pPr>
      <w:r>
        <w:rPr/>
        <w:t xml:space="preserve">图表：2019-2023年浙江南都电源动力股份有限公司盈利能力分析</w:t>
      </w:r>
    </w:p>
    <w:p>
      <w:pPr>
        <w:spacing w:after="150"/>
      </w:pPr>
      <w:r>
        <w:rPr/>
        <w:t xml:space="preserve">图表：2019-2023年浙江南都电源动力股份有限公司偿债能力分析</w:t>
      </w:r>
    </w:p>
    <w:p>
      <w:pPr>
        <w:spacing w:after="150"/>
      </w:pPr>
      <w:r>
        <w:rPr/>
        <w:t xml:space="preserve">图表：2019-2023年浙江南都电源动力股份有限公司运营能力分析</w:t>
      </w:r>
    </w:p>
    <w:p>
      <w:pPr>
        <w:spacing w:after="150"/>
      </w:pPr>
      <w:r>
        <w:rPr/>
        <w:t xml:space="preserve">图表：2019-2023年浙江南都电源动力股份有限公司成长能力分析</w:t>
      </w:r>
    </w:p>
    <w:p>
      <w:pPr>
        <w:spacing w:after="150"/>
      </w:pPr>
      <w:r>
        <w:rPr/>
        <w:t xml:space="preserve">图表：2019-2023年东方电气集团东方电机有限公司主要经济指标分析</w:t>
      </w:r>
    </w:p>
    <w:p>
      <w:pPr>
        <w:spacing w:after="150"/>
      </w:pPr>
      <w:r>
        <w:rPr/>
        <w:t xml:space="preserve">图表：2019-2023年东方电气集团东方电机有限公司盈利能力分析</w:t>
      </w:r>
    </w:p>
    <w:p>
      <w:pPr>
        <w:spacing w:after="150"/>
      </w:pPr>
      <w:r>
        <w:rPr/>
        <w:t xml:space="preserve">图表：2019-2023年东方电气集团东方电机有限公司偿债能力分析</w:t>
      </w:r>
    </w:p>
    <w:p>
      <w:pPr>
        <w:spacing w:after="150"/>
      </w:pPr>
      <w:r>
        <w:rPr/>
        <w:t xml:space="preserve">图表：2019-2023年东方电气集团东方电机有限公司运营能力分析</w:t>
      </w:r>
    </w:p>
    <w:p>
      <w:pPr>
        <w:spacing w:after="150"/>
      </w:pPr>
      <w:r>
        <w:rPr/>
        <w:t xml:space="preserve">图表：2019-2023年东方电气集团东方电机有限公司成长能力分析</w:t>
      </w:r>
    </w:p>
    <w:p>
      <w:pPr>
        <w:spacing w:after="150"/>
      </w:pPr>
      <w:r>
        <w:rPr/>
        <w:t xml:space="preserve">图表：2019-2023年浙江富春江水电设备股份有限公司主要经济指标分析</w:t>
      </w:r>
    </w:p>
    <w:p>
      <w:pPr>
        <w:spacing w:after="150"/>
      </w:pPr>
      <w:r>
        <w:rPr/>
        <w:t xml:space="preserve">图表：2019-2023年浙江富春江水电设备股份有限公司盈利能力分析</w:t>
      </w:r>
    </w:p>
    <w:p>
      <w:pPr>
        <w:spacing w:after="150"/>
      </w:pPr>
      <w:r>
        <w:rPr/>
        <w:t xml:space="preserve">图表：2019-2023年浙江富春江水电设备股份有限公司偿债能力分析</w:t>
      </w:r>
    </w:p>
    <w:p>
      <w:pPr>
        <w:spacing w:after="150"/>
      </w:pPr>
      <w:r>
        <w:rPr/>
        <w:t xml:space="preserve">图表：2019-2023年浙江富春江水电设备股份有限公司运营能力分析</w:t>
      </w:r>
    </w:p>
    <w:p>
      <w:pPr>
        <w:spacing w:after="150"/>
      </w:pPr>
      <w:r>
        <w:rPr/>
        <w:t xml:space="preserve">图表：2019-2023年浙江富春江水电设备股份有限公司成长能力分析</w:t>
      </w:r>
    </w:p>
    <w:p>
      <w:pPr>
        <w:spacing w:after="150"/>
      </w:pPr>
      <w:r>
        <w:rPr/>
        <w:t xml:space="preserve">图表：2019-2023年中国科学院大连化学物理研究所主要经济指标分析</w:t>
      </w:r>
    </w:p>
    <w:p>
      <w:pPr>
        <w:spacing w:after="150"/>
      </w:pPr>
      <w:r>
        <w:rPr/>
        <w:t xml:space="preserve">图表：2019-2023年中国科学院大连化学物理研究所盈利能力分析</w:t>
      </w:r>
    </w:p>
    <w:p>
      <w:pPr>
        <w:spacing w:after="150"/>
      </w:pPr>
      <w:r>
        <w:rPr/>
        <w:t xml:space="preserve">图表：2019-2023年中国科学院大连化学物理研究所偿债能力分析</w:t>
      </w:r>
    </w:p>
    <w:p>
      <w:pPr>
        <w:spacing w:after="150"/>
      </w:pPr>
      <w:r>
        <w:rPr/>
        <w:t xml:space="preserve">图表：2019-2023年中国科学院大连化学物理研究所运营能力分析</w:t>
      </w:r>
    </w:p>
    <w:p>
      <w:pPr>
        <w:spacing w:after="150"/>
      </w:pPr>
      <w:r>
        <w:rPr/>
        <w:t xml:space="preserve">图表：2019-2023年中国科学院大连化学物理研究所成长能力分析</w:t>
      </w:r>
    </w:p>
    <w:p>
      <w:pPr>
        <w:spacing w:after="150"/>
      </w:pPr>
      <w:r>
        <w:rPr/>
        <w:t xml:space="preserve">图表：2019-2023年哈尔滨电机厂有限责任公司主要经济指标分析</w:t>
      </w:r>
    </w:p>
    <w:p>
      <w:pPr>
        <w:spacing w:after="150"/>
      </w:pPr>
      <w:r>
        <w:rPr/>
        <w:t xml:space="preserve">图表：2019-2023年哈尔滨电机厂有限责任公司盈利能力分析</w:t>
      </w:r>
    </w:p>
    <w:p>
      <w:pPr>
        <w:spacing w:after="150"/>
      </w:pPr>
      <w:r>
        <w:rPr/>
        <w:t xml:space="preserve">图表：2019-2023年哈尔滨电机厂有限责任公司偿债能力分析</w:t>
      </w:r>
    </w:p>
    <w:p>
      <w:pPr>
        <w:spacing w:after="150"/>
      </w:pPr>
      <w:r>
        <w:rPr/>
        <w:t xml:space="preserve">图表：2019-2023年哈尔滨电机厂有限责任公司运营能力分析</w:t>
      </w:r>
    </w:p>
    <w:p>
      <w:pPr>
        <w:spacing w:after="150"/>
      </w:pPr>
      <w:r>
        <w:rPr/>
        <w:t xml:space="preserve">图表：2019-2023年哈尔滨电机厂有限责任公司成长能力分析</w:t>
      </w:r>
    </w:p>
    <w:p>
      <w:pPr>
        <w:spacing w:after="150"/>
      </w:pPr>
      <w:r>
        <w:rPr/>
        <w:t xml:space="preserve">图表：2024-2029年中国新能源接入行业市场规模增长预测</w:t>
      </w:r>
    </w:p>
    <w:p>
      <w:pPr>
        <w:spacing w:after="150"/>
      </w:pPr>
      <w:r>
        <w:rPr/>
        <w:t xml:space="preserve">图表：2024-2029年中国新能源接入行业需求规模增长预测</w:t>
      </w:r>
    </w:p>
    <w:p>
      <w:pPr>
        <w:spacing w:after="150"/>
      </w:pPr>
      <w:r>
        <w:rPr/>
        <w:t xml:space="preserve">图表：2024-2029年中国新能源接入行业市场盈利能力趋势预测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2024-2029年中国新能源接入市场深度全景调研及“十四五”发展前景预测报告</dc:title>
  <dc:description>2024-2029年中国新能源接入市场深度全景调研及“十四五”发展前景预测报告</dc:description>
  <dc:subject>2024-2029年中国新能源接入市场深度全景调研及“十四五”发展前景预测报告</dc:subject>
  <cp:keywords>研究报告</cp:keywords>
  <cp:category>研究报告</cp:category>
  <cp:lastModifiedBy>北京中道泰和信息咨询有限公司</cp:lastModifiedBy>
  <dcterms:created xsi:type="dcterms:W3CDTF">2024-01-23T15:04:09+08:00</dcterms:created>
  <dcterms:modified xsi:type="dcterms:W3CDTF">2024-01-23T15:04:09+08:00</dcterms:modified>
</cp:coreProperties>
</file>

<file path=docProps/custom.xml><?xml version="1.0" encoding="utf-8"?>
<Properties xmlns="http://schemas.openxmlformats.org/officeDocument/2006/custom-properties" xmlns:vt="http://schemas.openxmlformats.org/officeDocument/2006/docPropsVTypes"/>
</file>