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2024-2029年防静电地板企业薪酬现状调研与未来趋势预测报告</w:t>
      </w:r>
    </w:p>
    <w:p>
      <w:pPr>
        <w:spacing w:after="150"/>
      </w:pPr>
      <w:r>
        <w:rPr>
          <w:b w:val="1"/>
          <w:bCs w:val="1"/>
        </w:rPr>
        <w:t xml:space="preserve">报告简介</w:t>
      </w:r>
    </w:p>
    <w:p>
      <w:pPr>
        <w:spacing w:after="150"/>
      </w:pPr>
      <w:r>
        <w:rPr/>
        <w:t xml:space="preserve">市场发布的薪酬调查结果是组织或个人衡量自身报酬水平外部公平性的重要参考依据，即本地区企业在决定特定岗位从业人员的工资水平时有了一个外部标准，而从业者也有了一个外部指标来衡量自己组织的报酬水平与外部组织相比是否合理与公平，从而有助于引导人力资源的合理流动，使人力资源配置真正做到价格信号的市场化。在竞争激烈的市场背景下，薪酬政策的制定不能光看自己的企业内部情况，而是要看本企业在整个行业的定位停留哪一个水平。如果你的公司定位在前几位，那工资水平也要相应的在同一水平上，否则人才就会流失。因此，薪酬调查报告对客户而言，正是由于它的权威性才使得客户可以通过这个报告所显示的工资增长率来调整自己公司来年的工资预算政策。</w:t>
      </w:r>
    </w:p>
    <w:p>
      <w:pPr>
        <w:spacing w:after="150"/>
      </w:pPr>
      <w:r>
        <w:rPr/>
        <w:t xml:space="preserve">认为要建立起一个合理、科学的防静电地板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防静电地板薪酬行业及各子行业的发展状况、上下游行业发展状况、市场供需形势、新产品与技术等进行了分析，并重点分析了我国防静电地板薪酬行业发展状况和特点，以及中国防静电地板薪酬行业将面临的挑战、企业的发展策略等。报告还对全球防静电地板薪酬行业发展态势作了详细分析，并对防静电地板薪酬行业进行了趋向研判，是防静电地板薪酬生产、经营企业，科研、投资机构等单位准确了解目前防静电地板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防静电地板行业薪酬构成细项解析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防静电地板行业薪酬环境分析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防静电地板行业薪酬管理方法论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防静电地板行业薪酬管理诊断指标展示(一个定性，四个定量)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防静电地板行业薪酬人力资源管理现状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防静电地板行业等级薪酬分析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防静电地板行业薪酬内部公平性分析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防静电地板行业薪酬外部竞争性分析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防静电地板行业薪酬激励性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防静电地板行业薪酬经济性分析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2019-2023年防静电地板行业各区域企业薪酬发展分析</w:t>
      </w:r>
    </w:p>
    <w:p>
      <w:pPr>
        <w:spacing w:after="150"/>
      </w:pPr>
      <w:r>
        <w:rPr/>
        <w:t xml:space="preserve">第一节 华北地区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第二节 华南地区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第三节 华中地区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第四节 东北地区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第五节 华东地区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第六节 西南地区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第七节 西北地区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b w:val="1"/>
          <w:bCs w:val="1"/>
        </w:rPr>
        <w:t xml:space="preserve">第十二章 防静电地板行业重点企业薪酬管理现状分析</w:t>
      </w:r>
    </w:p>
    <w:p>
      <w:pPr>
        <w:spacing w:after="150"/>
      </w:pPr>
      <w:r>
        <w:rPr/>
        <w:t xml:space="preserve">第一节 沈阳沈飞民品工业有限公司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江苏华东机房集团有限公司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浙江金华天开电子材料有限公司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常州市辰星活动地板有限公司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江苏向利防静电装饰材料股份有限公司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常州市汇丽活动地板有限公司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河北科华防静电地板制造有限公司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美露度事达机房设备贸易(上海)有限公司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常州佳辰地板集团有限公司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常州市华一防静电活动地板有限公司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发展战略分析</w:t>
      </w:r>
    </w:p>
    <w:p>
      <w:pPr>
        <w:spacing w:after="150"/>
      </w:pPr>
      <w:r>
        <w:rPr>
          <w:b w:val="1"/>
          <w:bCs w:val="1"/>
        </w:rPr>
        <w:t xml:space="preserve">第十三章 防静电地板行业企业薪酬策略分析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2024-2029防静电地板行业企业薪酬发展建议分析</w:t>
      </w:r>
    </w:p>
    <w:p>
      <w:pPr>
        <w:spacing w:after="150"/>
      </w:pPr>
      <w:r>
        <w:rPr/>
        <w:t xml:space="preserve">第一节 防静电地板行业企业薪酬研究结论及建议</w:t>
      </w:r>
    </w:p>
    <w:p>
      <w:pPr>
        <w:spacing w:after="150"/>
      </w:pPr>
      <w:r>
        <w:rPr/>
        <w:t xml:space="preserve">第二节 防静电地板行业企业薪酬研究结论及建议</w:t>
      </w:r>
    </w:p>
    <w:p>
      <w:pPr>
        <w:spacing w:after="150"/>
      </w:pPr>
      <w:r>
        <w:rPr/>
        <w:t xml:space="preserve">第三节 防静电地板行业企业薪酬竞争策略总结及建议</w:t>
      </w:r>
    </w:p>
    <w:p>
      <w:pPr>
        <w:spacing w:after="150"/>
      </w:pPr>
      <w:r>
        <w:rPr>
          <w:b w:val="1"/>
          <w:bCs w:val="1"/>
        </w:rPr>
        <w:t xml:space="preserve">图表目录</w:t>
      </w:r>
    </w:p>
    <w:p>
      <w:pPr>
        <w:spacing w:after="150"/>
      </w:pPr>
      <w:r>
        <w:rPr/>
        <w:t xml:space="preserve">图表：防静电地板薪酬行业分类表</w:t>
      </w:r>
    </w:p>
    <w:p>
      <w:pPr>
        <w:spacing w:after="150"/>
      </w:pPr>
      <w:r>
        <w:rPr/>
        <w:t xml:space="preserve">图表：2019-2023年防静电地板薪酬行业总产值及占GDP比重(单位：亿元，%)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图表：防静电地板薪酬行业所处产业链示意图</w:t>
      </w:r>
    </w:p>
    <w:p>
      <w:pPr>
        <w:spacing w:after="150"/>
      </w:pPr>
      <w:r>
        <w:rPr/>
        <w:t xml:space="preserve">图表：中国防静电地板薪酬主要消费群体特点分析(元)</w:t>
      </w:r>
    </w:p>
    <w:p>
      <w:pPr>
        <w:spacing w:after="150"/>
      </w:pPr>
      <w:r>
        <w:rPr/>
        <w:t xml:space="preserve">图表：2019-2023年防静电地板行业经济指标情况</w:t>
      </w:r>
    </w:p>
    <w:p>
      <w:pPr>
        <w:spacing w:after="150"/>
      </w:pPr>
      <w:r>
        <w:rPr/>
        <w:t xml:space="preserve">图表：2019-2023年防静电地板行业盈利能力分析</w:t>
      </w:r>
    </w:p>
    <w:p>
      <w:pPr>
        <w:spacing w:after="150"/>
      </w:pPr>
      <w:r>
        <w:rPr/>
        <w:t xml:space="preserve">图表：2019-2023年防静电地板行业运营能力分析</w:t>
      </w:r>
    </w:p>
    <w:p>
      <w:pPr>
        <w:spacing w:after="150"/>
      </w:pPr>
      <w:r>
        <w:rPr/>
        <w:t xml:space="preserve">图表：2019-2023年防静电地板行业偿债能力分析</w:t>
      </w:r>
    </w:p>
    <w:p>
      <w:pPr>
        <w:spacing w:after="150"/>
      </w:pPr>
      <w:r>
        <w:rPr/>
        <w:t xml:space="preserve">图表：2019-2023年防静电地板行业发展能力分析</w:t>
      </w:r>
    </w:p>
    <w:p>
      <w:pPr>
        <w:spacing w:after="150"/>
      </w:pPr>
      <w:r>
        <w:rPr/>
        <w:t xml:space="preserve">图表：2019-2023年防静电地板行业产值变化情况</w:t>
      </w:r>
    </w:p>
    <w:p>
      <w:pPr>
        <w:spacing w:after="150"/>
      </w:pPr>
      <w:r>
        <w:rPr/>
        <w:t xml:space="preserve">图表：2019-2023年防静电地板行业产成品变化情况</w:t>
      </w:r>
    </w:p>
    <w:p>
      <w:pPr>
        <w:spacing w:after="150"/>
      </w:pPr>
      <w:r>
        <w:rPr/>
        <w:t xml:space="preserve">图表：2019-2023年防静电地板行业销售产值变化情况</w:t>
      </w:r>
    </w:p>
    <w:p>
      <w:pPr>
        <w:spacing w:after="150"/>
      </w:pPr>
      <w:r>
        <w:rPr/>
        <w:t xml:space="preserve">图表：2019-2023年防静电地板行业销售收入变化情况</w:t>
      </w:r>
    </w:p>
    <w:p>
      <w:pPr>
        <w:spacing w:after="150"/>
      </w:pPr>
      <w:r>
        <w:rPr/>
        <w:t xml:space="preserve">图表：2024-2029年防静电地板行业市场规模预测图表：</w:t>
      </w:r>
    </w:p>
    <w:p>
      <w:pPr>
        <w:spacing w:after="150"/>
      </w:pPr>
      <w:r>
        <w:rPr/>
        <w:t xml:space="preserve">图表：2019-2023年中国防静电地板行业销售收入规划图(单位：亿元，%)</w:t>
      </w:r>
    </w:p>
    <w:p>
      <w:pPr>
        <w:spacing w:after="150"/>
      </w:pPr>
      <w:r>
        <w:rPr/>
        <w:t xml:space="preserve">图表：防静电地板行业规划品牌目标</w:t>
      </w:r>
    </w:p>
    <w:p>
      <w:pPr>
        <w:spacing w:after="150"/>
      </w:pPr>
      <w:r>
        <w:rPr/>
        <w:t xml:space="preserve">图表：防静电地板行业新产品份额规划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2024-2029年防静电地板企业薪酬现状调研与未来趋势预测报告</dc:title>
  <dc:description>2024-2029年防静电地板企业薪酬现状调研与未来趋势预测报告</dc:description>
  <dc:subject>2024-2029年防静电地板企业薪酬现状调研与未来趋势预测报告</dc:subject>
  <cp:keywords>研究报告</cp:keywords>
  <cp:category>研究报告</cp:category>
  <cp:lastModifiedBy>北京中道泰和信息咨询有限公司</cp:lastModifiedBy>
  <dcterms:created xsi:type="dcterms:W3CDTF">2024-01-23T14:11:09+08:00</dcterms:created>
  <dcterms:modified xsi:type="dcterms:W3CDTF">2024-01-23T14:11:09+08:00</dcterms:modified>
</cp:coreProperties>
</file>

<file path=docProps/custom.xml><?xml version="1.0" encoding="utf-8"?>
<Properties xmlns="http://schemas.openxmlformats.org/officeDocument/2006/custom-properties" xmlns:vt="http://schemas.openxmlformats.org/officeDocument/2006/docPropsVTypes"/>
</file>