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2026-2031年包头户外广告行业市场现状及发展前景预测分析报告</w:t>
      </w:r>
    </w:p>
    <w:p>
      <w:pPr>
        <w:spacing w:after="150"/>
      </w:pPr>
      <w:r>
        <w:rPr>
          <w:b w:val="1"/>
          <w:bCs w:val="1"/>
        </w:rPr>
        <w:t xml:space="preserve">报告简介</w:t>
      </w:r>
    </w:p>
    <w:p>
      <w:pPr>
        <w:spacing w:after="150"/>
      </w:pPr>
      <w:r>
        <w:rPr/>
        <w:t xml:space="preserve">户外广告虽然在近两年的增速好于市场整体，但是也显示出了一定的疲态。如果不能够在环境变化初期把握好调整方向，就会如临深渊，甚至会重蹈传统报业的危机覆辙。户外广告是环境型媒体，资源设施经常会受到市政建设的影响。在前几年的户外广告治理中，户外广告资源经历了一轮严峻的调整。资源上涨已经示弱，靠资源拉动整体增长的可能性减弱，必须转向价值型增长。通过与消费者的互动，提升户外广告的传播价值。对内在价值的挖掘可以从深度和广度两个方面进行突破。</w:t>
      </w:r>
    </w:p>
    <w:p>
      <w:pPr>
        <w:spacing w:after="150"/>
      </w:pPr>
      <w:r>
        <w:rPr/>
        <w:t xml:space="preserve">在可预见的未来，三四线城市会是户外广告的发展重点区域，这是与经济、消费的区域发展趋势一致的。国家政策对三四线城市的发展有明确支持。2015年5月13日，国家发展改革委召开了全国发改系统深入实施《国家新型城镇化规划》重点工作电视电话会议：以人的城镇化为核心，以中小城市发展和新型城市建设为重点。三四线城市在人口规模、城市建设等方面的长足发展，也奠定了消费能力的增长。消费者指数研究显示，下线城市贡献了快消品市场增量的86%。</w:t>
      </w:r>
    </w:p>
    <w:p>
      <w:pPr>
        <w:spacing w:after="150"/>
      </w:pPr>
      <w:r>
        <w:rPr/>
        <w:t xml:space="preserve">三四线城市居民有改善生活品质的需求，拥有消费升级的潜力。电动牙刷、维生素营养品在三四线城市的渗透率超过全国平均水平;三线城市在未来一年对家用汽车、多开门冰箱的预购率也直追上线城市。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包头户外广告行业发展分析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包头户外广告行业市场分析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包头户外广告行业竞争分析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包头广告行业整体运行形势透析</w:t>
      </w:r>
    </w:p>
    <w:p>
      <w:pPr>
        <w:spacing w:before="75" w:after="0"/>
      </w:pPr>
      <w:r>
        <w:rPr/>
        <w:t xml:space="preserve">第一节 包头广告行业运行总况</w:t>
      </w:r>
    </w:p>
    <w:p>
      <w:pPr>
        <w:spacing w:before="75" w:after="0"/>
      </w:pPr>
      <w:r>
        <w:rPr/>
        <w:t xml:space="preserve">第二节 包头广告行业发展状况</w:t>
      </w:r>
    </w:p>
    <w:p>
      <w:pPr>
        <w:spacing w:before="75" w:after="0"/>
      </w:pPr>
      <w:r>
        <w:rPr/>
        <w:t xml:space="preserve">第三节 包头广告业发展存在的问题分析</w:t>
      </w:r>
    </w:p>
    <w:p>
      <w:pPr>
        <w:spacing w:before="75" w:after="0"/>
      </w:pPr>
      <w:r>
        <w:rPr/>
        <w:t xml:space="preserve">第四节 包头广告业发展的对策分析</w:t>
      </w:r>
    </w:p>
    <w:p>
      <w:pPr>
        <w:spacing w:before="75" w:after="0"/>
      </w:pPr>
      <w:r>
        <w:rPr/>
        <w:t xml:space="preserve">第五节 包头户外广告行业发展环境分析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2021-2026年包头户外广告受众及投放情况分析</w:t>
      </w:r>
    </w:p>
    <w:p>
      <w:pPr>
        <w:spacing w:before="75" w:after="0"/>
      </w:pPr>
      <w:r>
        <w:rPr/>
        <w:t xml:space="preserve">第一节 包头户外广告的投放原因及特点</w:t>
      </w:r>
    </w:p>
    <w:p>
      <w:pPr>
        <w:spacing w:before="75" w:after="0"/>
      </w:pPr>
      <w:r>
        <w:rPr/>
        <w:t xml:space="preserve">第二节 包头户外广告受众分析</w:t>
      </w:r>
    </w:p>
    <w:p>
      <w:pPr>
        <w:spacing w:before="75" w:after="0"/>
      </w:pPr>
      <w:r>
        <w:rPr/>
        <w:t xml:space="preserve">第三节 2021-2026年包头影响户外广告投放的要素分析</w:t>
      </w:r>
    </w:p>
    <w:p>
      <w:pPr>
        <w:spacing w:before="75" w:after="0"/>
      </w:pPr>
      <w:r>
        <w:rPr>
          <w:b w:val="1"/>
          <w:bCs w:val="1"/>
        </w:rPr>
        <w:t xml:space="preserve">第五章 2021-2026年包头户外广告主要形式分析</w:t>
      </w:r>
    </w:p>
    <w:p>
      <w:pPr>
        <w:spacing w:before="75" w:after="0"/>
      </w:pPr>
      <w:r>
        <w:rPr/>
        <w:t xml:space="preserve">第一节 包头路牌广告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包头霓虹灯广告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包头灯箱广告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包头公共交通广告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包头户外电视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包头机场户外广告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包头三面翻广告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包头其他户外广告形式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包头户外广告主要企业分析</w:t>
      </w:r>
    </w:p>
    <w:p>
      <w:pPr>
        <w:spacing w:before="75" w:after="0"/>
      </w:pPr>
      <w:r>
        <w:rPr/>
        <w:t xml:space="preserve">第一节 包头平安广告有限公司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包头市广建户外广告有限责任公司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包头市亿万家广告文化传媒有限责任公司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包头市鹿扬广告制作有限公司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包头市百年经典广告公司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2026-2031年包头户外广告产业前景展望与趋势预测分析</w:t>
      </w:r>
    </w:p>
    <w:p>
      <w:pPr>
        <w:spacing w:before="75" w:after="0"/>
      </w:pPr>
      <w:r>
        <w:rPr/>
        <w:t xml:space="preserve">第一节 2026-2031年包头广告行业发展趋势预测</w:t>
      </w:r>
    </w:p>
    <w:p>
      <w:pPr>
        <w:spacing w:before="75" w:after="0"/>
      </w:pPr>
      <w:r>
        <w:rPr/>
        <w:t xml:space="preserve">第二节 2026-2031年包头户外广告发展趋势</w:t>
      </w:r>
    </w:p>
    <w:p>
      <w:pPr>
        <w:spacing w:before="75" w:after="0"/>
      </w:pPr>
      <w:r>
        <w:rPr/>
        <w:t xml:space="preserve">第三节 2026-2031年包头户外广告市场盈利预测分析</w:t>
      </w:r>
    </w:p>
    <w:p>
      <w:pPr>
        <w:spacing w:before="75" w:after="0"/>
      </w:pPr>
      <w:r>
        <w:rPr>
          <w:b w:val="1"/>
          <w:bCs w:val="1"/>
        </w:rPr>
        <w:t xml:space="preserve">第八章 2026-2031年包头户外广告投资潜力分析</w:t>
      </w:r>
    </w:p>
    <w:p>
      <w:pPr>
        <w:spacing w:before="75" w:after="0"/>
      </w:pPr>
      <w:r>
        <w:rPr/>
        <w:t xml:space="preserve">第一节 2026-2031年包头户外广告投资机遇分析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2026-2031年包头户外广告投资风险分析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包头户外广告行业发展建议分析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2026-2031年包头户外广告行业市场现状及发展前景预测分析报告</dc:title>
  <dc:description>2026-2031年包头户外广告行业市场现状及发展前景预测分析报告</dc:description>
  <dc:subject>2026-2031年包头户外广告行业市场现状及发展前景预测分析报告</dc:subject>
  <cp:keywords>研究报告</cp:keywords>
  <cp:category>研究报告</cp:category>
  <cp:lastModifiedBy>北京中道泰和信息咨询有限公司</cp:lastModifiedBy>
  <dcterms:created xsi:type="dcterms:W3CDTF">2026-03-27T19:27:08+08:00</dcterms:created>
  <dcterms:modified xsi:type="dcterms:W3CDTF">2026-03-27T19:27:08+08:00</dcterms:modified>
</cp:coreProperties>
</file>

<file path=docProps/custom.xml><?xml version="1.0" encoding="utf-8"?>
<Properties xmlns="http://schemas.openxmlformats.org/officeDocument/2006/custom-properties" xmlns:vt="http://schemas.openxmlformats.org/officeDocument/2006/docPropsVTypes"/>
</file>