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2024-2029年中国京津冀乡村旅游行业发展战略及投资前景报告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在推进京津冀协同发展的进程中，京津冀三地在休闲观光农业旅游方面优势互补，共同推出休闲农业与乡村旅游精品线路，实现了市场、信息、资源、线路共享，不仅打造了京津冀休闲农业一体化发展新格局，同时也带动农村地区，特别是“环京津贫困带”地区的经济发展。</w:t>
      </w:r>
    </w:p>
    <w:p>
      <w:pPr>
        <w:spacing w:after="150"/>
      </w:pPr>
      <w:r>
        <w:rPr/>
        <w:t xml:space="preserve">截至目前，天津市休闲农业与乡村旅游经营户达到2510家，接待游客1473万人次，实现收入10.5亿元。京津冀三地在休闲观光农业旅游方面优势互补。天津地处九河下梢，山、水、河、湖、海、湿地齐全，休闲观光游资源丰富。2014年天津市与北京签署休闲农业合作协议，搭建了交流平台，定期举办休闲观光农业发展论坛与主题研讨。同时，天津市与河北省农业主管部门达成了合作推动精品休闲农业线路的共识。三地联合推出的“京津冀休闲农业与乡村旅游”精品线路，促进了休闲观光农业资源和产品整合开发、优势互补、共赢发展。而河北是一个综合性农业大省，农村面积广大，农作物种类丰富，农业生产类型多样，乡村民俗风情多彩，发展休闲农业与乡村旅游具有独特的条件和巨大的潜力。此外，休闲农业是北京都市型现代农业的重要组成部分。几年来，京郊农民和一部分企业家充分利用自然、文化、科技等资源，将传统农业向融生产、生活、生态为一体的现代农业推进，培育出一批北京休闲农业创意精品，探索形成了一批独具特色的创意农业发展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京津冀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京津冀发展乡村旅游的条件分析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京津冀乡村旅游市场发展环境概况</w:t>
      </w:r>
    </w:p>
    <w:p>
      <w:pPr>
        <w:spacing w:after="150"/>
      </w:pPr>
      <w:r>
        <w:rPr/>
        <w:t xml:space="preserve">第一节 京津冀地理概况</w:t>
      </w:r>
    </w:p>
    <w:p>
      <w:pPr>
        <w:spacing w:after="150"/>
      </w:pPr>
      <w:r>
        <w:rPr/>
        <w:t xml:space="preserve">一、京津冀地理位置</w:t>
      </w:r>
    </w:p>
    <w:p>
      <w:pPr>
        <w:spacing w:after="150"/>
      </w:pPr>
      <w:r>
        <w:rPr/>
        <w:t xml:space="preserve">二、京津冀行政划分</w:t>
      </w:r>
    </w:p>
    <w:p>
      <w:pPr>
        <w:spacing w:after="150"/>
      </w:pPr>
      <w:r>
        <w:rPr/>
        <w:t xml:space="preserve">三、京津冀交通网络情况</w:t>
      </w:r>
    </w:p>
    <w:p>
      <w:pPr>
        <w:spacing w:after="150"/>
      </w:pPr>
      <w:r>
        <w:rPr/>
        <w:t xml:space="preserve">第二节 京津冀文化与社会发展情况</w:t>
      </w:r>
    </w:p>
    <w:p>
      <w:pPr>
        <w:spacing w:after="150"/>
      </w:pPr>
      <w:r>
        <w:rPr/>
        <w:t xml:space="preserve">一、京津冀人口构成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京津冀经济发展情况</w:t>
      </w:r>
    </w:p>
    <w:p>
      <w:pPr>
        <w:spacing w:after="150"/>
      </w:pPr>
      <w:r>
        <w:rPr/>
        <w:t xml:space="preserve">一、京津冀经济发展特征</w:t>
      </w:r>
    </w:p>
    <w:p>
      <w:pPr>
        <w:spacing w:after="150"/>
      </w:pPr>
      <w:r>
        <w:rPr/>
        <w:t xml:space="preserve">二、京津冀总体经济指标</w:t>
      </w:r>
    </w:p>
    <w:p>
      <w:pPr>
        <w:spacing w:after="150"/>
      </w:pPr>
      <w:r>
        <w:rPr/>
        <w:t xml:space="preserve">三、京津冀经济发展最新动态</w:t>
      </w:r>
    </w:p>
    <w:p>
      <w:pPr>
        <w:spacing w:after="150"/>
      </w:pPr>
      <w:r>
        <w:rPr/>
        <w:t xml:space="preserve">第四节 京津冀乡村旅游市场发展政策分析</w:t>
      </w:r>
    </w:p>
    <w:p>
      <w:pPr>
        <w:spacing w:after="150"/>
      </w:pPr>
      <w:r>
        <w:rPr/>
        <w:t xml:space="preserve">一、京津冀旅游业发展政策分析</w:t>
      </w:r>
    </w:p>
    <w:p>
      <w:pPr>
        <w:spacing w:after="150"/>
      </w:pPr>
      <w:r>
        <w:rPr/>
        <w:t xml:space="preserve">二、京津冀乡村旅游市场发展政策分析</w:t>
      </w:r>
    </w:p>
    <w:p>
      <w:pPr>
        <w:spacing w:after="150"/>
      </w:pPr>
      <w:r>
        <w:rPr/>
        <w:t xml:space="preserve">第五节 京津冀旅游业运行分析</w:t>
      </w:r>
    </w:p>
    <w:p>
      <w:pPr>
        <w:spacing w:after="150"/>
      </w:pPr>
      <w:r>
        <w:rPr/>
        <w:t xml:space="preserve">一、京津冀旅游资源分布情况</w:t>
      </w:r>
    </w:p>
    <w:p>
      <w:pPr>
        <w:spacing w:after="150"/>
      </w:pPr>
      <w:r>
        <w:rPr/>
        <w:t xml:space="preserve">二、京津冀旅游业运行情况</w:t>
      </w:r>
    </w:p>
    <w:p>
      <w:pPr>
        <w:spacing w:after="150"/>
      </w:pPr>
      <w:r>
        <w:rPr/>
        <w:t xml:space="preserve">三、京津冀旅游配套产业发展情况</w:t>
      </w:r>
    </w:p>
    <w:p>
      <w:pPr>
        <w:spacing w:after="150"/>
      </w:pPr>
      <w:r>
        <w:rPr/>
        <w:t xml:space="preserve">四、京津冀重点旅游景区发展情况</w:t>
      </w:r>
    </w:p>
    <w:p>
      <w:pPr>
        <w:spacing w:after="150"/>
      </w:pPr>
      <w:r>
        <w:rPr/>
        <w:t xml:space="preserve">五、京津冀旅游出行人数分析</w:t>
      </w:r>
    </w:p>
    <w:p>
      <w:pPr>
        <w:spacing w:after="150"/>
      </w:pPr>
      <w:r>
        <w:rPr/>
        <w:t xml:space="preserve">六、京津冀旅游业收入分析</w:t>
      </w:r>
    </w:p>
    <w:p>
      <w:pPr>
        <w:spacing w:after="150"/>
      </w:pPr>
      <w:r>
        <w:rPr/>
        <w:t xml:space="preserve">七、京津冀旅游业发展趋势</w:t>
      </w:r>
    </w:p>
    <w:p>
      <w:pPr>
        <w:spacing w:after="150"/>
      </w:pPr>
      <w:r>
        <w:rPr>
          <w:b w:val="1"/>
          <w:bCs w:val="1"/>
        </w:rPr>
        <w:t xml:space="preserve">第七章 京津冀乡村旅游行业运行分析</w:t>
      </w:r>
    </w:p>
    <w:p>
      <w:pPr>
        <w:spacing w:after="150"/>
      </w:pPr>
      <w:r>
        <w:rPr/>
        <w:t xml:space="preserve">第一节 京津冀农村经济发展情况</w:t>
      </w:r>
    </w:p>
    <w:p>
      <w:pPr>
        <w:spacing w:after="150"/>
      </w:pPr>
      <w:r>
        <w:rPr/>
        <w:t xml:space="preserve">一、京津冀农村分布及交通情况</w:t>
      </w:r>
    </w:p>
    <w:p>
      <w:pPr>
        <w:spacing w:after="150"/>
      </w:pPr>
      <w:r>
        <w:rPr/>
        <w:t xml:space="preserve">二、京津冀农业经济发展分析</w:t>
      </w:r>
    </w:p>
    <w:p>
      <w:pPr>
        <w:spacing w:after="150"/>
      </w:pPr>
      <w:r>
        <w:rPr/>
        <w:t xml:space="preserve">三、京津冀农村居民收入分析</w:t>
      </w:r>
    </w:p>
    <w:p>
      <w:pPr>
        <w:spacing w:after="150"/>
      </w:pPr>
      <w:r>
        <w:rPr/>
        <w:t xml:space="preserve">第二节 京津冀乡村旅游资源现状综述</w:t>
      </w:r>
    </w:p>
    <w:p>
      <w:pPr>
        <w:spacing w:after="150"/>
      </w:pPr>
      <w:r>
        <w:rPr/>
        <w:t xml:space="preserve">一、京津冀乡村旅游资源特点</w:t>
      </w:r>
    </w:p>
    <w:p>
      <w:pPr>
        <w:spacing w:after="150"/>
      </w:pPr>
      <w:r>
        <w:rPr/>
        <w:t xml:space="preserve">二、京津冀乡村旅游建设条件及趋势</w:t>
      </w:r>
    </w:p>
    <w:p>
      <w:pPr>
        <w:spacing w:after="150"/>
      </w:pPr>
      <w:r>
        <w:rPr/>
        <w:t xml:space="preserve">三、京津冀乡村旅游建设存在的问题</w:t>
      </w:r>
    </w:p>
    <w:p>
      <w:pPr>
        <w:spacing w:after="150"/>
      </w:pPr>
      <w:r>
        <w:rPr/>
        <w:t xml:space="preserve">第三节 京津冀乡村旅游需求情况</w:t>
      </w:r>
    </w:p>
    <w:p>
      <w:pPr>
        <w:spacing w:after="150"/>
      </w:pPr>
      <w:r>
        <w:rPr/>
        <w:t xml:space="preserve">一、京津冀乡村旅游目标客户群体情况</w:t>
      </w:r>
    </w:p>
    <w:p>
      <w:pPr>
        <w:spacing w:after="150"/>
      </w:pPr>
      <w:r>
        <w:rPr/>
        <w:t xml:space="preserve">二、京津冀乡村旅游消费者需求情况</w:t>
      </w:r>
    </w:p>
    <w:p>
      <w:pPr>
        <w:spacing w:after="150"/>
      </w:pPr>
      <w:r>
        <w:rPr/>
        <w:t xml:space="preserve">第四节 京津冀乡村旅游发展形态分析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京津冀乡村旅游市场规模分析</w:t>
      </w:r>
    </w:p>
    <w:p>
      <w:pPr>
        <w:spacing w:after="150"/>
      </w:pPr>
      <w:r>
        <w:rPr>
          <w:b w:val="1"/>
          <w:bCs w:val="1"/>
        </w:rPr>
        <w:t xml:space="preserve">第三部分 行业竞争格局</w:t>
      </w:r>
    </w:p>
    <w:p>
      <w:pPr>
        <w:spacing w:after="150"/>
      </w:pPr>
      <w:r>
        <w:rPr>
          <w:b w:val="1"/>
          <w:bCs w:val="1"/>
        </w:rPr>
        <w:t xml:space="preserve">第八章 京津冀主要乡村旅游行业案例发展现状及发展分析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京津冀其他地区乡村旅游行业发展现状及发展分析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京津冀乡村旅游的管理建议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2024-2029年京津冀乡村旅游行业发展前景展望与趋势预测</w:t>
      </w:r>
    </w:p>
    <w:p>
      <w:pPr>
        <w:spacing w:after="150"/>
      </w:pPr>
      <w:r>
        <w:rPr/>
        <w:t xml:space="preserve">第一节 2024-2029年京津冀乡村旅游行业发展SWOT分析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京津冀乡村旅游客源分析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京津冀乡村旅游的市场开拓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2024-2029年京津冀乡村旅游行业发展前景展望</w:t>
      </w:r>
    </w:p>
    <w:p>
      <w:pPr>
        <w:spacing w:after="150"/>
      </w:pPr>
      <w:r>
        <w:rPr/>
        <w:t xml:space="preserve">一、2024-2029年京津冀乡村旅游发展趋势预测</w:t>
      </w:r>
    </w:p>
    <w:p>
      <w:pPr>
        <w:spacing w:after="150"/>
      </w:pPr>
      <w:r>
        <w:rPr/>
        <w:t xml:space="preserve">二、2024-2029年京津冀乡村旅游发展市场规模预测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图表：2019-2023年京津冀国内生产总值及其增长速度</w:t>
      </w:r>
    </w:p>
    <w:p>
      <w:pPr>
        <w:spacing w:after="150"/>
      </w:pPr>
      <w:r>
        <w:rPr/>
        <w:t xml:space="preserve">图表：2019-2023年京津冀全社会固定资产投资</w:t>
      </w:r>
    </w:p>
    <w:p>
      <w:pPr>
        <w:spacing w:after="150"/>
      </w:pPr>
      <w:r>
        <w:rPr/>
        <w:t xml:space="preserve">图表：2019-2023年京津冀人口数及其构成</w:t>
      </w:r>
    </w:p>
    <w:p>
      <w:pPr>
        <w:spacing w:after="150"/>
      </w:pPr>
      <w:r>
        <w:rPr/>
        <w:t xml:space="preserve">图表：2019-2023年京津冀国内旅游人数</w:t>
      </w:r>
    </w:p>
    <w:p>
      <w:pPr>
        <w:spacing w:after="150"/>
      </w:pPr>
      <w:r>
        <w:rPr/>
        <w:t xml:space="preserve">图表：2019-2023年京津冀国内旅游收入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图表：2019-2023年京津冀乡村旅游市场规模</w:t>
      </w:r>
    </w:p>
    <w:p>
      <w:pPr>
        <w:spacing w:after="150"/>
      </w:pPr>
      <w:r>
        <w:rPr/>
        <w:t xml:space="preserve">图表：2024-2029年中国乡村旅游市场规模预测</w:t>
      </w:r>
    </w:p>
    <w:p>
      <w:pPr>
        <w:spacing w:after="150"/>
      </w:pPr>
      <w:r>
        <w:rPr/>
        <w:t xml:space="preserve">图表：2024-2029年京津冀乡村旅游市场规模预测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2024-2029年中国京津冀乡村旅游行业发展战略及投资前景报告</dc:title>
  <dc:description>2024-2029年中国京津冀乡村旅游行业发展战略及投资前景报告</dc:description>
  <dc:subject>2024-2029年中国京津冀乡村旅游行业发展战略及投资前景报告</dc:subject>
  <cp:keywords>研究报告</cp:keywords>
  <cp:category>研究报告</cp:category>
  <cp:lastModifiedBy>北京中道泰和信息咨询有限公司</cp:lastModifiedBy>
  <dcterms:created xsi:type="dcterms:W3CDTF">2024-01-23T12:04:33+08:00</dcterms:created>
  <dcterms:modified xsi:type="dcterms:W3CDTF">2024-01-23T12:04:33+08:00</dcterms:modified>
</cp:coreProperties>
</file>

<file path=docProps/custom.xml><?xml version="1.0" encoding="utf-8"?>
<Properties xmlns="http://schemas.openxmlformats.org/officeDocument/2006/custom-properties" xmlns:vt="http://schemas.openxmlformats.org/officeDocument/2006/docPropsVTypes"/>
</file>