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2024-2029年中国P2P行业深度分析与投资前景预测报告</w:t>
      </w:r>
    </w:p>
    <w:p>
      <w:pPr>
        <w:spacing w:after="150"/>
      </w:pPr>
      <w:r>
        <w:rPr>
          <w:b w:val="1"/>
          <w:bCs w:val="1"/>
        </w:rPr>
        <w:t xml:space="preserve">报告简介</w:t>
      </w:r>
    </w:p>
    <w:p>
      <w:pPr>
        <w:spacing w:after="150"/>
      </w:pPr>
      <w:r>
        <w:rPr/>
        <w:t xml:space="preserve">随着国内经济的发展，P2P市场发展面临巨大机遇和挑战。在市场竞争方面，P2P企业数量越来越多，市场正面临着供给与需求的不对称，P2P行业有进一步洗牌的强烈要求，但是在一些P2P细分市场仍有较大的发展空间，信息化技术将成为核心竞争力。本报告通过深入的调查、分析，投资者能够充分把握行业目前所处的全球和国内宏观经济形势，具体分析该产品所在的细分市场，对P2P行业总体市场的供求趋势及行业前景做出判断;明确目标市场、分析竞争对手，了解产品定位，把握市场特征，发掘价格规律，创新营销手段，提出P2P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2P行业研究单位等公布和提供的大量资料以及对行业内企业调研访察所获得的大量第一手数据，对我国P2P市场的发展状况、供需状况、竞争格局、赢利水平、发展趋势等进行了分析。报告重点分析了P2P前十大企业的研发、产销、战略、经营状况等。报告还对P2P市场风险进行了预测，为P2P生产厂家、流通企业以及零售商提供了新的投资机会和可借鉴的操作模式，对欲在P2P行业从事资本运作的经济实体等单位准确了解目前中国P2P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2019-2023年中国P2P行业发展概况 12</w:t>
      </w:r>
    </w:p>
    <w:p>
      <w:pPr>
        <w:spacing w:after="150"/>
      </w:pPr>
      <w:r>
        <w:rPr/>
        <w:t xml:space="preserve">1.1 P2P行业界定及分类 12</w:t>
      </w:r>
    </w:p>
    <w:p>
      <w:pPr>
        <w:spacing w:after="150"/>
      </w:pPr>
      <w:r>
        <w:rPr/>
        <w:t xml:space="preserve">1.1.1 P2P行业界定 12</w:t>
      </w:r>
    </w:p>
    <w:p>
      <w:pPr>
        <w:spacing w:after="150"/>
      </w:pPr>
      <w:r>
        <w:rPr/>
        <w:t xml:space="preserve">1.1.2 P2P行业分类 12</w:t>
      </w:r>
    </w:p>
    <w:p>
      <w:pPr>
        <w:spacing w:after="150"/>
      </w:pPr>
      <w:r>
        <w:rPr/>
        <w:t xml:space="preserve">1.2 P2P的行业特性 15</w:t>
      </w:r>
    </w:p>
    <w:p>
      <w:pPr>
        <w:spacing w:after="150"/>
      </w:pPr>
      <w:r>
        <w:rPr/>
        <w:t xml:space="preserve">1.3 P2P行业在国民经济中的地位 17</w:t>
      </w:r>
    </w:p>
    <w:p>
      <w:pPr>
        <w:spacing w:after="150"/>
      </w:pPr>
      <w:r>
        <w:rPr>
          <w:b w:val="1"/>
          <w:bCs w:val="1"/>
        </w:rPr>
        <w:t xml:space="preserve">第二章 2019-2023年中国P2P行业发展环境分析及预测 20</w:t>
      </w:r>
    </w:p>
    <w:p>
      <w:pPr>
        <w:spacing w:after="150"/>
      </w:pPr>
      <w:r>
        <w:rPr/>
        <w:t xml:space="preserve">2.1 宏观经济发展环境变化分析及预测 20</w:t>
      </w:r>
    </w:p>
    <w:p>
      <w:pPr>
        <w:spacing w:after="150"/>
      </w:pPr>
      <w:r>
        <w:rPr/>
        <w:t xml:space="preserve">一、中国GDP分析 20</w:t>
      </w:r>
    </w:p>
    <w:p>
      <w:pPr>
        <w:spacing w:after="150"/>
      </w:pPr>
      <w:r>
        <w:rPr/>
        <w:t xml:space="preserve">二、消费价格指数分析 21</w:t>
      </w:r>
    </w:p>
    <w:p>
      <w:pPr>
        <w:spacing w:after="150"/>
      </w:pPr>
      <w:r>
        <w:rPr/>
        <w:t xml:space="preserve">三、城乡居民收入分析 24</w:t>
      </w:r>
    </w:p>
    <w:p>
      <w:pPr>
        <w:spacing w:after="150"/>
      </w:pPr>
      <w:r>
        <w:rPr/>
        <w:t xml:space="preserve">四、社会消费品零售总额 25</w:t>
      </w:r>
    </w:p>
    <w:p>
      <w:pPr>
        <w:spacing w:after="150"/>
      </w:pPr>
      <w:r>
        <w:rPr/>
        <w:t xml:space="preserve">五、全社会固定资产投资分析 27</w:t>
      </w:r>
    </w:p>
    <w:p>
      <w:pPr>
        <w:spacing w:after="150"/>
      </w:pPr>
      <w:r>
        <w:rPr/>
        <w:t xml:space="preserve">六、进出口总额及增长率分析 28</w:t>
      </w:r>
    </w:p>
    <w:p>
      <w:pPr>
        <w:spacing w:after="150"/>
      </w:pPr>
      <w:r>
        <w:rPr/>
        <w:t xml:space="preserve">2.2 宏观经济环境变化对P2P行业的影响 30</w:t>
      </w:r>
    </w:p>
    <w:p>
      <w:pPr>
        <w:spacing w:after="150"/>
      </w:pPr>
      <w:r>
        <w:rPr/>
        <w:t xml:space="preserve">2.3 2019-2023年P2P行业相关政策 32</w:t>
      </w:r>
    </w:p>
    <w:p>
      <w:pPr>
        <w:spacing w:after="150"/>
      </w:pPr>
      <w:r>
        <w:rPr>
          <w:b w:val="1"/>
          <w:bCs w:val="1"/>
        </w:rPr>
        <w:t xml:space="preserve">第三章 2019-2023年中国P2P行业供需分析及预测 38</w:t>
      </w:r>
    </w:p>
    <w:p>
      <w:pPr>
        <w:spacing w:after="150"/>
      </w:pPr>
      <w:r>
        <w:rPr/>
        <w:t xml:space="preserve">3.1 P2P行业市场需求分析及预测 38</w:t>
      </w:r>
    </w:p>
    <w:p>
      <w:pPr>
        <w:spacing w:after="150"/>
      </w:pPr>
      <w:r>
        <w:rPr/>
        <w:t xml:space="preserve">3.1.1 P2P行业市场规模 38</w:t>
      </w:r>
    </w:p>
    <w:p>
      <w:pPr>
        <w:spacing w:after="150"/>
      </w:pPr>
      <w:r>
        <w:rPr/>
        <w:t xml:space="preserve">3.1.2 P2P行业市场结构 39</w:t>
      </w:r>
    </w:p>
    <w:p>
      <w:pPr>
        <w:spacing w:after="150"/>
      </w:pPr>
      <w:r>
        <w:rPr/>
        <w:t xml:space="preserve">3.1.3 P2P行业市场需求趋势预测 40</w:t>
      </w:r>
    </w:p>
    <w:p>
      <w:pPr>
        <w:spacing w:after="150"/>
      </w:pPr>
      <w:r>
        <w:rPr/>
        <w:t xml:space="preserve">3.2 P2P行业供给分析及预测 40</w:t>
      </w:r>
    </w:p>
    <w:p>
      <w:pPr>
        <w:spacing w:after="150"/>
      </w:pPr>
      <w:r>
        <w:rPr/>
        <w:t xml:space="preserve">3.2.1 P2P行业供给总量 40</w:t>
      </w:r>
    </w:p>
    <w:p>
      <w:pPr>
        <w:spacing w:after="150"/>
      </w:pPr>
      <w:r>
        <w:rPr/>
        <w:t xml:space="preserve">3.2.2 P2P行业供给结构 41</w:t>
      </w:r>
    </w:p>
    <w:p>
      <w:pPr>
        <w:spacing w:after="150"/>
      </w:pPr>
      <w:r>
        <w:rPr/>
        <w:t xml:space="preserve">3.2.3 P2P行业供给趋势预测 44</w:t>
      </w:r>
    </w:p>
    <w:p>
      <w:pPr>
        <w:spacing w:after="150"/>
      </w:pPr>
      <w:r>
        <w:rPr/>
        <w:t xml:space="preserve">3.3 P2P行业供需平衡分析及预测 44</w:t>
      </w:r>
    </w:p>
    <w:p>
      <w:pPr>
        <w:spacing w:after="150"/>
      </w:pPr>
      <w:r>
        <w:rPr>
          <w:b w:val="1"/>
          <w:bCs w:val="1"/>
        </w:rPr>
        <w:t xml:space="preserve">第四章 2019-2023年全球P2P行业市场分析及预测 46</w:t>
      </w:r>
    </w:p>
    <w:p>
      <w:pPr>
        <w:spacing w:after="150"/>
      </w:pPr>
      <w:r>
        <w:rPr/>
        <w:t xml:space="preserve">4.1 全球P2P行业市场发展现状 46</w:t>
      </w:r>
    </w:p>
    <w:p>
      <w:pPr>
        <w:spacing w:after="150"/>
      </w:pPr>
      <w:r>
        <w:rPr/>
        <w:t xml:space="preserve">4.2 全球P2P行业市场发展存在的主要问题 46</w:t>
      </w:r>
    </w:p>
    <w:p>
      <w:pPr>
        <w:spacing w:after="150"/>
      </w:pPr>
      <w:r>
        <w:rPr/>
        <w:t xml:space="preserve">4.3 全球P2P行业市场发展趋势预测 49</w:t>
      </w:r>
    </w:p>
    <w:p>
      <w:pPr>
        <w:spacing w:after="150"/>
      </w:pPr>
      <w:r>
        <w:rPr>
          <w:b w:val="1"/>
          <w:bCs w:val="1"/>
        </w:rPr>
        <w:t xml:space="preserve">第五章 2019-2023年中国P2P行业细分市场分析及预测 51</w:t>
      </w:r>
    </w:p>
    <w:p>
      <w:pPr>
        <w:spacing w:after="150"/>
      </w:pPr>
      <w:r>
        <w:rPr/>
        <w:t xml:space="preserve">5.1 P2P播放器市场分析及预测 51</w:t>
      </w:r>
    </w:p>
    <w:p>
      <w:pPr>
        <w:spacing w:after="150"/>
      </w:pPr>
      <w:r>
        <w:rPr/>
        <w:t xml:space="preserve">5.1.1 P2P播放器市场发展现状 51</w:t>
      </w:r>
    </w:p>
    <w:p>
      <w:pPr>
        <w:spacing w:after="150"/>
      </w:pPr>
      <w:r>
        <w:rPr/>
        <w:t xml:space="preserve">5.1.2 P2P播放器市场发展存在的主要问题 52</w:t>
      </w:r>
    </w:p>
    <w:p>
      <w:pPr>
        <w:spacing w:after="150"/>
      </w:pPr>
      <w:r>
        <w:rPr/>
        <w:t xml:space="preserve">5.1.3 P2P播放器市场发展趋势预测 52</w:t>
      </w:r>
    </w:p>
    <w:p>
      <w:pPr>
        <w:spacing w:after="150"/>
      </w:pPr>
      <w:r>
        <w:rPr/>
        <w:t xml:space="preserve">5.2 P2P网络电视市场分析及预测 53</w:t>
      </w:r>
    </w:p>
    <w:p>
      <w:pPr>
        <w:spacing w:after="150"/>
      </w:pPr>
      <w:r>
        <w:rPr/>
        <w:t xml:space="preserve">5.2.1 P2P网络电视市场发展现状 53</w:t>
      </w:r>
    </w:p>
    <w:p>
      <w:pPr>
        <w:spacing w:after="150"/>
      </w:pPr>
      <w:r>
        <w:rPr/>
        <w:t xml:space="preserve">5.2.2 P2P网络电视市场发展存在的主要问题 54</w:t>
      </w:r>
    </w:p>
    <w:p>
      <w:pPr>
        <w:spacing w:after="150"/>
      </w:pPr>
      <w:r>
        <w:rPr/>
        <w:t xml:space="preserve">5.2.3 P2P网络电视市场发展趋势预测 57</w:t>
      </w:r>
    </w:p>
    <w:p>
      <w:pPr>
        <w:spacing w:after="150"/>
      </w:pPr>
      <w:r>
        <w:rPr>
          <w:b w:val="1"/>
          <w:bCs w:val="1"/>
        </w:rPr>
        <w:t xml:space="preserve">第六章 2019-2023年中国P2P行业重点地区市场分析及预测 60</w:t>
      </w:r>
    </w:p>
    <w:p>
      <w:pPr>
        <w:spacing w:after="150"/>
      </w:pPr>
      <w:r>
        <w:rPr/>
        <w:t xml:space="preserve">6.1 2019-2023年华北地区P2P市场分析及预测 60</w:t>
      </w:r>
    </w:p>
    <w:p>
      <w:pPr>
        <w:spacing w:after="150"/>
      </w:pPr>
      <w:r>
        <w:rPr/>
        <w:t xml:space="preserve">6.1.1 华北地区P2P行业在全国的地位 60</w:t>
      </w:r>
    </w:p>
    <w:p>
      <w:pPr>
        <w:spacing w:after="150"/>
      </w:pPr>
      <w:r>
        <w:rPr/>
        <w:t xml:space="preserve">6.1.2 华北地区P2P行业运行状况分析 60</w:t>
      </w:r>
    </w:p>
    <w:p>
      <w:pPr>
        <w:spacing w:after="150"/>
      </w:pPr>
      <w:r>
        <w:rPr/>
        <w:t xml:space="preserve">6.1.3 华北地区P2P行业市场发展趋势预测 61</w:t>
      </w:r>
    </w:p>
    <w:p>
      <w:pPr>
        <w:spacing w:after="150"/>
      </w:pPr>
      <w:r>
        <w:rPr/>
        <w:t xml:space="preserve">6.2 2019-2023年东北地区P2P市场分析及预测 61</w:t>
      </w:r>
    </w:p>
    <w:p>
      <w:pPr>
        <w:spacing w:after="150"/>
      </w:pPr>
      <w:r>
        <w:rPr/>
        <w:t xml:space="preserve">6.2.1 东北地区P2P行业在全国的地位 61</w:t>
      </w:r>
    </w:p>
    <w:p>
      <w:pPr>
        <w:spacing w:after="150"/>
      </w:pPr>
      <w:r>
        <w:rPr/>
        <w:t xml:space="preserve">6.2.2 东北地区P2P行业运行状况分析 62</w:t>
      </w:r>
    </w:p>
    <w:p>
      <w:pPr>
        <w:spacing w:after="150"/>
      </w:pPr>
      <w:r>
        <w:rPr/>
        <w:t xml:space="preserve">6.2.3 东北地区P2P行业市场发展趋势预测 62</w:t>
      </w:r>
    </w:p>
    <w:p>
      <w:pPr>
        <w:spacing w:after="150"/>
      </w:pPr>
      <w:r>
        <w:rPr/>
        <w:t xml:space="preserve">6.3 2019-2023年华东地区P2P市场分析及预测 62</w:t>
      </w:r>
    </w:p>
    <w:p>
      <w:pPr>
        <w:spacing w:after="150"/>
      </w:pPr>
      <w:r>
        <w:rPr/>
        <w:t xml:space="preserve">6.3.1 华东地区P2P行业在全国的地位 62</w:t>
      </w:r>
    </w:p>
    <w:p>
      <w:pPr>
        <w:spacing w:after="150"/>
      </w:pPr>
      <w:r>
        <w:rPr/>
        <w:t xml:space="preserve">6.3.2 华东地区P2P行业运行状况分析 63</w:t>
      </w:r>
    </w:p>
    <w:p>
      <w:pPr>
        <w:spacing w:after="150"/>
      </w:pPr>
      <w:r>
        <w:rPr/>
        <w:t xml:space="preserve">6.3.3 华东地区P2P行业市场发展趋势预测 63</w:t>
      </w:r>
    </w:p>
    <w:p>
      <w:pPr>
        <w:spacing w:after="150"/>
      </w:pPr>
      <w:r>
        <w:rPr/>
        <w:t xml:space="preserve">6.4 2019-2023年华中地区P2P市场分析及预测 64</w:t>
      </w:r>
    </w:p>
    <w:p>
      <w:pPr>
        <w:spacing w:after="150"/>
      </w:pPr>
      <w:r>
        <w:rPr/>
        <w:t xml:space="preserve">6.4.1 华中地区P2P行业在全国的地位 64</w:t>
      </w:r>
    </w:p>
    <w:p>
      <w:pPr>
        <w:spacing w:after="150"/>
      </w:pPr>
      <w:r>
        <w:rPr/>
        <w:t xml:space="preserve">6.4.2 华中地区P2P行业运行状况分析 64</w:t>
      </w:r>
    </w:p>
    <w:p>
      <w:pPr>
        <w:spacing w:after="150"/>
      </w:pPr>
      <w:r>
        <w:rPr/>
        <w:t xml:space="preserve">6.4.3 华中地区P2P行业市场发展趋势预测 65</w:t>
      </w:r>
    </w:p>
    <w:p>
      <w:pPr>
        <w:spacing w:after="150"/>
      </w:pPr>
      <w:r>
        <w:rPr/>
        <w:t xml:space="preserve">6.5 2019-2023年华南地区P2P市场分析及预测 65</w:t>
      </w:r>
    </w:p>
    <w:p>
      <w:pPr>
        <w:spacing w:after="150"/>
      </w:pPr>
      <w:r>
        <w:rPr/>
        <w:t xml:space="preserve">6.5.1 华南地区P2P行业在全国的地位 65</w:t>
      </w:r>
    </w:p>
    <w:p>
      <w:pPr>
        <w:spacing w:after="150"/>
      </w:pPr>
      <w:r>
        <w:rPr/>
        <w:t xml:space="preserve">6.5.2 华南地区P2P行业运行状况分析 66</w:t>
      </w:r>
    </w:p>
    <w:p>
      <w:pPr>
        <w:spacing w:after="150"/>
      </w:pPr>
      <w:r>
        <w:rPr/>
        <w:t xml:space="preserve">6.5.3 华南地区P2P行业市场发展趋势预测 66</w:t>
      </w:r>
    </w:p>
    <w:p>
      <w:pPr>
        <w:spacing w:after="150"/>
      </w:pPr>
      <w:r>
        <w:rPr/>
        <w:t xml:space="preserve">6.6 2019-2023年西南地区P2P市场分析及预测 66</w:t>
      </w:r>
    </w:p>
    <w:p>
      <w:pPr>
        <w:spacing w:after="150"/>
      </w:pPr>
      <w:r>
        <w:rPr/>
        <w:t xml:space="preserve">6.6.1 西南地区P2P行业在全国的地位 66</w:t>
      </w:r>
    </w:p>
    <w:p>
      <w:pPr>
        <w:spacing w:after="150"/>
      </w:pPr>
      <w:r>
        <w:rPr/>
        <w:t xml:space="preserve">6.6.2 西南地区P2P行业运行状况分析 67</w:t>
      </w:r>
    </w:p>
    <w:p>
      <w:pPr>
        <w:spacing w:after="150"/>
      </w:pPr>
      <w:r>
        <w:rPr/>
        <w:t xml:space="preserve">6.6.3 西南地区P2P行业市场发展趋势预测 67</w:t>
      </w:r>
    </w:p>
    <w:p>
      <w:pPr>
        <w:spacing w:after="150"/>
      </w:pPr>
      <w:r>
        <w:rPr/>
        <w:t xml:space="preserve">6.7 2019-2023年西北地区P2P市场分析及预测 68</w:t>
      </w:r>
    </w:p>
    <w:p>
      <w:pPr>
        <w:spacing w:after="150"/>
      </w:pPr>
      <w:r>
        <w:rPr/>
        <w:t xml:space="preserve">6.7.1 西北地区P2P行业在全国的地位 68</w:t>
      </w:r>
    </w:p>
    <w:p>
      <w:pPr>
        <w:spacing w:after="150"/>
      </w:pPr>
      <w:r>
        <w:rPr/>
        <w:t xml:space="preserve">6.7.2 西北地区P2P行业运行状况分析 68</w:t>
      </w:r>
    </w:p>
    <w:p>
      <w:pPr>
        <w:spacing w:after="150"/>
      </w:pPr>
      <w:r>
        <w:rPr/>
        <w:t xml:space="preserve">6.7.3 西北地区P2P行业市场发展趋势预测 69</w:t>
      </w:r>
    </w:p>
    <w:p>
      <w:pPr>
        <w:spacing w:after="150"/>
      </w:pPr>
      <w:r>
        <w:rPr/>
        <w:t xml:space="preserve">6.8 2019-2023年P2P行业区域市场特征 69</w:t>
      </w:r>
    </w:p>
    <w:p>
      <w:pPr>
        <w:spacing w:after="150"/>
      </w:pPr>
      <w:r>
        <w:rPr>
          <w:b w:val="1"/>
          <w:bCs w:val="1"/>
        </w:rPr>
        <w:t xml:space="preserve">第七章 2019-2023年中国P2P行业重点运营商发展状况分析 70</w:t>
      </w:r>
    </w:p>
    <w:p>
      <w:pPr>
        <w:spacing w:after="150"/>
      </w:pPr>
      <w:r>
        <w:rPr/>
        <w:t xml:space="preserve">7.1 PPlive 70</w:t>
      </w:r>
    </w:p>
    <w:p>
      <w:pPr>
        <w:spacing w:after="150"/>
      </w:pPr>
      <w:r>
        <w:rPr/>
        <w:t xml:space="preserve">7.1.1 公司简介 70</w:t>
      </w:r>
    </w:p>
    <w:p>
      <w:pPr>
        <w:spacing w:after="150"/>
      </w:pPr>
      <w:r>
        <w:rPr/>
        <w:t xml:space="preserve">7.1.2 经营状况 71</w:t>
      </w:r>
    </w:p>
    <w:p>
      <w:pPr>
        <w:spacing w:after="150"/>
      </w:pPr>
      <w:r>
        <w:rPr/>
        <w:t xml:space="preserve">(一)企业偿债能力分析 71</w:t>
      </w:r>
    </w:p>
    <w:p>
      <w:pPr>
        <w:spacing w:after="150"/>
      </w:pPr>
      <w:r>
        <w:rPr/>
        <w:t xml:space="preserve">(二)企业运营能力分析 73</w:t>
      </w:r>
    </w:p>
    <w:p>
      <w:pPr>
        <w:spacing w:after="150"/>
      </w:pPr>
      <w:r>
        <w:rPr/>
        <w:t xml:space="preserve">(三)企业盈利能力分析 76</w:t>
      </w:r>
    </w:p>
    <w:p>
      <w:pPr>
        <w:spacing w:after="150"/>
      </w:pPr>
      <w:r>
        <w:rPr/>
        <w:t xml:space="preserve">7.1.3 发展规划 77</w:t>
      </w:r>
    </w:p>
    <w:p>
      <w:pPr>
        <w:spacing w:after="150"/>
      </w:pPr>
      <w:r>
        <w:rPr/>
        <w:t xml:space="preserve">7.2 PPstream 78</w:t>
      </w:r>
    </w:p>
    <w:p>
      <w:pPr>
        <w:spacing w:after="150"/>
      </w:pPr>
      <w:r>
        <w:rPr/>
        <w:t xml:space="preserve">7.2.1 公司简介 78</w:t>
      </w:r>
    </w:p>
    <w:p>
      <w:pPr>
        <w:spacing w:after="150"/>
      </w:pPr>
      <w:r>
        <w:rPr/>
        <w:t xml:space="preserve">7.2.2 经营状况 78</w:t>
      </w:r>
    </w:p>
    <w:p>
      <w:pPr>
        <w:spacing w:after="150"/>
      </w:pPr>
      <w:r>
        <w:rPr/>
        <w:t xml:space="preserve">(一)企业偿债能力分析 79</w:t>
      </w:r>
    </w:p>
    <w:p>
      <w:pPr>
        <w:spacing w:after="150"/>
      </w:pPr>
      <w:r>
        <w:rPr/>
        <w:t xml:space="preserve">(二)企业运营能力分析 80</w:t>
      </w:r>
    </w:p>
    <w:p>
      <w:pPr>
        <w:spacing w:after="150"/>
      </w:pPr>
      <w:r>
        <w:rPr/>
        <w:t xml:space="preserve">(三)企业盈利能力分析 83</w:t>
      </w:r>
    </w:p>
    <w:p>
      <w:pPr>
        <w:spacing w:after="150"/>
      </w:pPr>
      <w:r>
        <w:rPr/>
        <w:t xml:space="preserve">7.2.3 发展规划 84</w:t>
      </w:r>
    </w:p>
    <w:p>
      <w:pPr>
        <w:spacing w:after="150"/>
      </w:pPr>
      <w:r>
        <w:rPr/>
        <w:t xml:space="preserve">7.3 UUsee 85</w:t>
      </w:r>
    </w:p>
    <w:p>
      <w:pPr>
        <w:spacing w:after="150"/>
      </w:pPr>
      <w:r>
        <w:rPr/>
        <w:t xml:space="preserve">7.3.1 公司简介 85</w:t>
      </w:r>
    </w:p>
    <w:p>
      <w:pPr>
        <w:spacing w:after="150"/>
      </w:pPr>
      <w:r>
        <w:rPr/>
        <w:t xml:space="preserve">7.3.2 经营状况 86</w:t>
      </w:r>
    </w:p>
    <w:p>
      <w:pPr>
        <w:spacing w:after="150"/>
      </w:pPr>
      <w:r>
        <w:rPr/>
        <w:t xml:space="preserve">(一)企业偿债能力分析 86</w:t>
      </w:r>
    </w:p>
    <w:p>
      <w:pPr>
        <w:spacing w:after="150"/>
      </w:pPr>
      <w:r>
        <w:rPr/>
        <w:t xml:space="preserve">(二)企业运营能力分析 88</w:t>
      </w:r>
    </w:p>
    <w:p>
      <w:pPr>
        <w:spacing w:after="150"/>
      </w:pPr>
      <w:r>
        <w:rPr/>
        <w:t xml:space="preserve">(三)企业盈利能力分析 91</w:t>
      </w:r>
    </w:p>
    <w:p>
      <w:pPr>
        <w:spacing w:after="150"/>
      </w:pPr>
      <w:r>
        <w:rPr/>
        <w:t xml:space="preserve">7.3.3 发展规划 92</w:t>
      </w:r>
    </w:p>
    <w:p>
      <w:pPr>
        <w:spacing w:after="150"/>
      </w:pPr>
      <w:r>
        <w:rPr/>
        <w:t xml:space="preserve">7.4 QQlive 94</w:t>
      </w:r>
    </w:p>
    <w:p>
      <w:pPr>
        <w:spacing w:after="150"/>
      </w:pPr>
      <w:r>
        <w:rPr/>
        <w:t xml:space="preserve">7.4.1 公司简介 94</w:t>
      </w:r>
    </w:p>
    <w:p>
      <w:pPr>
        <w:spacing w:after="150"/>
      </w:pPr>
      <w:r>
        <w:rPr/>
        <w:t xml:space="preserve">7.4.2 经营状况 94</w:t>
      </w:r>
    </w:p>
    <w:p>
      <w:pPr>
        <w:spacing w:after="150"/>
      </w:pPr>
      <w:r>
        <w:rPr/>
        <w:t xml:space="preserve">(一)企业偿债能力分析 95</w:t>
      </w:r>
    </w:p>
    <w:p>
      <w:pPr>
        <w:spacing w:after="150"/>
      </w:pPr>
      <w:r>
        <w:rPr/>
        <w:t xml:space="preserve">(二)企业运营能力分析 97</w:t>
      </w:r>
    </w:p>
    <w:p>
      <w:pPr>
        <w:spacing w:after="150"/>
      </w:pPr>
      <w:r>
        <w:rPr/>
        <w:t xml:space="preserve">(三)企业盈利能力分析 100</w:t>
      </w:r>
    </w:p>
    <w:p>
      <w:pPr>
        <w:spacing w:after="150"/>
      </w:pPr>
      <w:r>
        <w:rPr/>
        <w:t xml:space="preserve">7.4.3 发展规划 101</w:t>
      </w:r>
    </w:p>
    <w:p>
      <w:pPr>
        <w:spacing w:after="150"/>
      </w:pPr>
      <w:r>
        <w:rPr/>
        <w:t xml:space="preserve">7.5 皮皮影视 102</w:t>
      </w:r>
    </w:p>
    <w:p>
      <w:pPr>
        <w:spacing w:after="150"/>
      </w:pPr>
      <w:r>
        <w:rPr/>
        <w:t xml:space="preserve">7.5.1 公司简介 102</w:t>
      </w:r>
    </w:p>
    <w:p>
      <w:pPr>
        <w:spacing w:after="150"/>
      </w:pPr>
      <w:r>
        <w:rPr/>
        <w:t xml:space="preserve">7.5.2 经营状况 102</w:t>
      </w:r>
    </w:p>
    <w:p>
      <w:pPr>
        <w:spacing w:after="150"/>
      </w:pPr>
      <w:r>
        <w:rPr/>
        <w:t xml:space="preserve">(一)企业偿债能力分析 103</w:t>
      </w:r>
    </w:p>
    <w:p>
      <w:pPr>
        <w:spacing w:after="150"/>
      </w:pPr>
      <w:r>
        <w:rPr/>
        <w:t xml:space="preserve">(二)企业运营能力分析 104</w:t>
      </w:r>
    </w:p>
    <w:p>
      <w:pPr>
        <w:spacing w:after="150"/>
      </w:pPr>
      <w:r>
        <w:rPr/>
        <w:t xml:space="preserve">(三)企业盈利能力分析 107</w:t>
      </w:r>
    </w:p>
    <w:p>
      <w:pPr>
        <w:spacing w:after="150"/>
      </w:pPr>
      <w:r>
        <w:rPr/>
        <w:t xml:space="preserve">7.5.3 发展规划 108</w:t>
      </w:r>
    </w:p>
    <w:p>
      <w:pPr>
        <w:spacing w:after="150"/>
      </w:pPr>
      <w:r>
        <w:rPr/>
        <w:t xml:space="preserve">7.6 PPmate 108</w:t>
      </w:r>
    </w:p>
    <w:p>
      <w:pPr>
        <w:spacing w:after="150"/>
      </w:pPr>
      <w:r>
        <w:rPr/>
        <w:t xml:space="preserve">7.6.1 公司简介 108</w:t>
      </w:r>
    </w:p>
    <w:p>
      <w:pPr>
        <w:spacing w:after="150"/>
      </w:pPr>
      <w:r>
        <w:rPr/>
        <w:t xml:space="preserve">7.6.2 经营状况 109</w:t>
      </w:r>
    </w:p>
    <w:p>
      <w:pPr>
        <w:spacing w:after="150"/>
      </w:pPr>
      <w:r>
        <w:rPr/>
        <w:t xml:space="preserve">7.6.3 发展规划 110</w:t>
      </w:r>
    </w:p>
    <w:p>
      <w:pPr>
        <w:spacing w:after="150"/>
      </w:pPr>
      <w:r>
        <w:rPr>
          <w:b w:val="1"/>
          <w:bCs w:val="1"/>
        </w:rPr>
        <w:t xml:space="preserve">第八章 2024-2029年中国P2P行业市场竞争分析及预测 112</w:t>
      </w:r>
    </w:p>
    <w:p>
      <w:pPr>
        <w:spacing w:after="150"/>
      </w:pPr>
      <w:r>
        <w:rPr/>
        <w:t xml:space="preserve">8.1 P2P行业市场竞争格局 112</w:t>
      </w:r>
    </w:p>
    <w:p>
      <w:pPr>
        <w:spacing w:after="150"/>
      </w:pPr>
      <w:r>
        <w:rPr/>
        <w:t xml:space="preserve">8.2 P2P行业发展阶段判断 112</w:t>
      </w:r>
    </w:p>
    <w:p>
      <w:pPr>
        <w:spacing w:after="150"/>
      </w:pPr>
      <w:r>
        <w:rPr/>
        <w:t xml:space="preserve">8.3 P2P行业SWOT分析 114</w:t>
      </w:r>
    </w:p>
    <w:p>
      <w:pPr>
        <w:spacing w:after="150"/>
      </w:pPr>
      <w:r>
        <w:rPr/>
        <w:t xml:space="preserve">8.4 P2P行业进入退出壁垒 117</w:t>
      </w:r>
    </w:p>
    <w:p>
      <w:pPr>
        <w:spacing w:after="150"/>
      </w:pPr>
      <w:r>
        <w:rPr/>
        <w:t xml:space="preserve">8.5 P2P行业市场集中度 119</w:t>
      </w:r>
    </w:p>
    <w:p>
      <w:pPr>
        <w:spacing w:after="150"/>
      </w:pPr>
      <w:r>
        <w:rPr/>
        <w:t xml:space="preserve">8.6 P2P行业竞争力评价 119</w:t>
      </w:r>
    </w:p>
    <w:p>
      <w:pPr>
        <w:spacing w:after="150"/>
      </w:pPr>
      <w:r>
        <w:rPr/>
        <w:t xml:space="preserve">8.7 P2P行业竞争发展趋势预测 121</w:t>
      </w:r>
    </w:p>
    <w:p>
      <w:pPr>
        <w:spacing w:after="150"/>
      </w:pPr>
      <w:r>
        <w:rPr>
          <w:b w:val="1"/>
          <w:bCs w:val="1"/>
        </w:rPr>
        <w:t xml:space="preserve">第九章 2024-2029年中国P2P行业风险分析及预测 122</w:t>
      </w:r>
    </w:p>
    <w:p>
      <w:pPr>
        <w:spacing w:after="150"/>
      </w:pPr>
      <w:r>
        <w:rPr/>
        <w:t xml:space="preserve">9.1 宏观经济波动风险 122</w:t>
      </w:r>
    </w:p>
    <w:p>
      <w:pPr>
        <w:spacing w:after="150"/>
      </w:pPr>
      <w:r>
        <w:rPr/>
        <w:t xml:space="preserve">9.2 P2P行业政策风险 127</w:t>
      </w:r>
    </w:p>
    <w:p>
      <w:pPr>
        <w:spacing w:after="150"/>
      </w:pPr>
      <w:r>
        <w:rPr/>
        <w:t xml:space="preserve">9.3 P2P行业竞争风险 127</w:t>
      </w:r>
    </w:p>
    <w:p>
      <w:pPr>
        <w:spacing w:after="150"/>
      </w:pPr>
      <w:r>
        <w:rPr/>
        <w:t xml:space="preserve">9.4 P2P行业市场风险 128</w:t>
      </w:r>
    </w:p>
    <w:p>
      <w:pPr>
        <w:spacing w:after="150"/>
      </w:pPr>
      <w:r>
        <w:rPr/>
        <w:t xml:space="preserve">9.5 P2P行业经营风险 129</w:t>
      </w:r>
    </w:p>
    <w:p>
      <w:pPr>
        <w:spacing w:after="150"/>
      </w:pPr>
      <w:r>
        <w:rPr/>
        <w:t xml:space="preserve">9.6 P2P行业技术风险 130</w:t>
      </w:r>
    </w:p>
    <w:p>
      <w:pPr>
        <w:spacing w:after="150"/>
      </w:pPr>
      <w:r>
        <w:rPr/>
        <w:t xml:space="preserve">9.7 P2P行业风险总体评价 132</w:t>
      </w:r>
    </w:p>
    <w:p>
      <w:pPr>
        <w:spacing w:after="150"/>
      </w:pPr>
      <w:r>
        <w:rPr>
          <w:b w:val="1"/>
          <w:bCs w:val="1"/>
        </w:rPr>
        <w:t xml:space="preserve">第十章 2024-2029年中国P2P行业投资机会及投资建议 133</w:t>
      </w:r>
    </w:p>
    <w:p>
      <w:pPr>
        <w:spacing w:after="150"/>
      </w:pPr>
      <w:r>
        <w:rPr/>
        <w:t xml:space="preserve">10.1 P2P行业市场投资机会 133</w:t>
      </w:r>
    </w:p>
    <w:p>
      <w:pPr>
        <w:spacing w:after="150"/>
      </w:pPr>
      <w:r>
        <w:rPr/>
        <w:t xml:space="preserve">10.2 P2P行业总体投资建议 134</w:t>
      </w:r>
    </w:p>
    <w:p>
      <w:pPr>
        <w:spacing w:after="150"/>
      </w:pPr>
      <w:r>
        <w:rPr/>
        <w:t xml:space="preserve">10.3 P2P行业重点企业投资建议 135</w:t>
      </w:r>
    </w:p>
    <w:p>
      <w:pPr>
        <w:spacing w:after="150"/>
      </w:pPr>
      <w:r>
        <w:rPr/>
        <w:t xml:space="preserve">10.4 P2P行业区域投资建议 136</w:t>
      </w:r>
    </w:p>
    <w:p>
      <w:pPr>
        <w:spacing w:after="150"/>
      </w:pPr>
      <w:r>
        <w:rPr/>
        <w:t xml:space="preserve">10.5 P2P行业风险防范策略 136</w:t>
      </w:r>
    </w:p>
    <w:p>
      <w:pPr>
        <w:spacing w:after="150"/>
      </w:pPr>
      <w:r>
        <w:rPr>
          <w:b w:val="1"/>
          <w:bCs w:val="1"/>
        </w:rPr>
        <w:t xml:space="preserve">图表目录</w:t>
      </w:r>
    </w:p>
    <w:p>
      <w:pPr>
        <w:spacing w:after="150"/>
      </w:pPr>
      <w:r>
        <w:rPr/>
        <w:t xml:space="preserve">图表：1998年I季度—2019-2023年Ⅱ季度国内生产总值季度累计同比增长率(%) 20</w:t>
      </w:r>
    </w:p>
    <w:p>
      <w:pPr>
        <w:spacing w:after="150"/>
      </w:pPr>
      <w:r>
        <w:rPr/>
        <w:t xml:space="preserve">图表：2001年12月—2019-2023年12月居民消费价格指数(上年同月=100) 21</w:t>
      </w:r>
    </w:p>
    <w:p>
      <w:pPr>
        <w:spacing w:after="150"/>
      </w:pPr>
      <w:r>
        <w:rPr/>
        <w:t xml:space="preserve">图表：2019-2023年中央财政收入结构 24</w:t>
      </w:r>
    </w:p>
    <w:p>
      <w:pPr>
        <w:spacing w:after="150"/>
      </w:pPr>
      <w:r>
        <w:rPr/>
        <w:t xml:space="preserve">图表：2001年12月—2019-2023年12月社会消费品零售总额月度同比增长率(%) 25</w:t>
      </w:r>
    </w:p>
    <w:p>
      <w:pPr>
        <w:spacing w:after="150"/>
      </w:pPr>
      <w:r>
        <w:rPr/>
        <w:t xml:space="preserve">图表：2001年1-12月—2019-2023年1-12月固定资产投资完成额月度累计同比增长率(%) 27</w:t>
      </w:r>
    </w:p>
    <w:p>
      <w:pPr>
        <w:spacing w:after="150"/>
      </w:pPr>
      <w:r>
        <w:rPr/>
        <w:t xml:space="preserve">图表：2001年12月—2019-2023年12月出口总额月度同比增长率与进口总额月度同比增长率(%) 28</w:t>
      </w:r>
    </w:p>
    <w:p>
      <w:pPr>
        <w:spacing w:after="150"/>
      </w:pPr>
      <w:r>
        <w:rPr/>
        <w:t xml:space="preserve">图表：2019-2023年华北地区P2P流媒体市场规模在全国的地位 60</w:t>
      </w:r>
    </w:p>
    <w:p>
      <w:pPr>
        <w:spacing w:after="150"/>
      </w:pPr>
      <w:r>
        <w:rPr/>
        <w:t xml:space="preserve">图表：2019-2023年东北地区P2P流媒体市场规模在全国的地位 61</w:t>
      </w:r>
    </w:p>
    <w:p>
      <w:pPr>
        <w:spacing w:after="150"/>
      </w:pPr>
      <w:r>
        <w:rPr/>
        <w:t xml:space="preserve">图表：2019-2023年华东地区P2P流媒体市场规模在全国的地位 62</w:t>
      </w:r>
    </w:p>
    <w:p>
      <w:pPr>
        <w:spacing w:after="150"/>
      </w:pPr>
      <w:r>
        <w:rPr/>
        <w:t xml:space="preserve">图表：2019-2023年华中地区P2P流媒体市场规模在全国的地位 64</w:t>
      </w:r>
    </w:p>
    <w:p>
      <w:pPr>
        <w:spacing w:after="150"/>
      </w:pPr>
      <w:r>
        <w:rPr/>
        <w:t xml:space="preserve">图表：2019-2023年华南地区P2P流媒体市场规模在全国的地位 65</w:t>
      </w:r>
    </w:p>
    <w:p>
      <w:pPr>
        <w:spacing w:after="150"/>
      </w:pPr>
      <w:r>
        <w:rPr/>
        <w:t xml:space="preserve">图表：2019-2023年西南地区P2P流媒体市场规模在全国的地位 66</w:t>
      </w:r>
    </w:p>
    <w:p>
      <w:pPr>
        <w:spacing w:after="150"/>
      </w:pPr>
      <w:r>
        <w:rPr/>
        <w:t xml:space="preserve">图表：2019-2023年西北地区P2P流媒体市场规模在全国的地位 68</w:t>
      </w:r>
    </w:p>
    <w:p>
      <w:pPr>
        <w:spacing w:after="150"/>
      </w:pPr>
      <w:r>
        <w:rPr/>
        <w:t xml:space="preserve">图表：2019-2023年我国P2P流媒体市场规模区域分布 69</w:t>
      </w:r>
    </w:p>
    <w:p>
      <w:pPr>
        <w:spacing w:after="150"/>
      </w:pPr>
      <w:r>
        <w:rPr/>
        <w:t xml:space="preserve">图表：近3年上海聚力传媒技术有限公司资产负债率变化情况 72</w:t>
      </w:r>
    </w:p>
    <w:p>
      <w:pPr>
        <w:spacing w:after="150"/>
      </w:pPr>
      <w:r>
        <w:rPr/>
        <w:t xml:space="preserve">图表：近3年上海聚力传媒技术有限公司产权比率变化情况 72</w:t>
      </w:r>
    </w:p>
    <w:p>
      <w:pPr>
        <w:spacing w:after="150"/>
      </w:pPr>
      <w:r>
        <w:rPr/>
        <w:t xml:space="preserve">图表：近3年上海聚力传媒技术有限公司固定资产周转次数情况 73</w:t>
      </w:r>
    </w:p>
    <w:p>
      <w:pPr>
        <w:spacing w:after="150"/>
      </w:pPr>
      <w:r>
        <w:rPr/>
        <w:t xml:space="preserve">图表：近3年上海聚力传媒技术有限公司流动资产周转次数变化情况 74</w:t>
      </w:r>
    </w:p>
    <w:p>
      <w:pPr>
        <w:spacing w:after="150"/>
      </w:pPr>
      <w:r>
        <w:rPr/>
        <w:t xml:space="preserve">图表：近3年上海聚力传媒技术有限公司总资产周转次数变化情况 75</w:t>
      </w:r>
    </w:p>
    <w:p>
      <w:pPr>
        <w:spacing w:after="150"/>
      </w:pPr>
      <w:r>
        <w:rPr/>
        <w:t xml:space="preserve">图表：近3年上海聚力传媒技术有限公司销售毛利率变化情况 76</w:t>
      </w:r>
    </w:p>
    <w:p>
      <w:pPr>
        <w:spacing w:after="150"/>
      </w:pPr>
      <w:r>
        <w:rPr/>
        <w:t xml:space="preserve">图表：近3年上海众源网络有限公司资产负债率变化情况 79</w:t>
      </w:r>
    </w:p>
    <w:p>
      <w:pPr>
        <w:spacing w:after="150"/>
      </w:pPr>
      <w:r>
        <w:rPr/>
        <w:t xml:space="preserve">图表：近3年上海众源网络有限公司产权比率变化情况 80</w:t>
      </w:r>
    </w:p>
    <w:p>
      <w:pPr>
        <w:spacing w:after="150"/>
      </w:pPr>
      <w:r>
        <w:rPr/>
        <w:t xml:space="preserve">图表：近3年上海众源网络有限公司固定资产周转次数情况 81</w:t>
      </w:r>
    </w:p>
    <w:p>
      <w:pPr>
        <w:spacing w:after="150"/>
      </w:pPr>
      <w:r>
        <w:rPr/>
        <w:t xml:space="preserve">图表：近3年上海众源网络有限公司流动资产周转次数变化情况 82</w:t>
      </w:r>
    </w:p>
    <w:p>
      <w:pPr>
        <w:spacing w:after="150"/>
      </w:pPr>
      <w:r>
        <w:rPr/>
        <w:t xml:space="preserve">图表：近3年上海众源网络有限公司总资产周转次数变化情况 83</w:t>
      </w:r>
    </w:p>
    <w:p>
      <w:pPr>
        <w:spacing w:after="150"/>
      </w:pPr>
      <w:r>
        <w:rPr/>
        <w:t xml:space="preserve">图表：近3年上海众源网络有限公司销售毛利率变化情况 84</w:t>
      </w:r>
    </w:p>
    <w:p>
      <w:pPr>
        <w:spacing w:after="150"/>
      </w:pPr>
      <w:r>
        <w:rPr/>
        <w:t xml:space="preserve">图表：近3年北京天天宽广网络科技有限公司资产负债率变化情况 87</w:t>
      </w:r>
    </w:p>
    <w:p>
      <w:pPr>
        <w:spacing w:after="150"/>
      </w:pPr>
      <w:r>
        <w:rPr/>
        <w:t xml:space="preserve">图表：近3年北京天天宽广网络科技有限公司产权比率变化情况 88</w:t>
      </w:r>
    </w:p>
    <w:p>
      <w:pPr>
        <w:spacing w:after="150"/>
      </w:pPr>
      <w:r>
        <w:rPr/>
        <w:t xml:space="preserve">图表：近3年北京天天宽广网络科技有限公司固定资产周转次数情况 89</w:t>
      </w:r>
    </w:p>
    <w:p>
      <w:pPr>
        <w:spacing w:after="150"/>
      </w:pPr>
      <w:r>
        <w:rPr/>
        <w:t xml:space="preserve">图表：近3年北京天天宽广网络科技有限公司流动资产周转次数变化情况 90</w:t>
      </w:r>
    </w:p>
    <w:p>
      <w:pPr>
        <w:spacing w:after="150"/>
      </w:pPr>
      <w:r>
        <w:rPr/>
        <w:t xml:space="preserve">图表：近3年北京天天宽广网络科技有限公司总资产周转次数变化情况 91</w:t>
      </w:r>
    </w:p>
    <w:p>
      <w:pPr>
        <w:spacing w:after="150"/>
      </w:pPr>
      <w:r>
        <w:rPr/>
        <w:t xml:space="preserve">图表：近3年北京天天宽广网络科技有限公司销售毛利率变化情况 92</w:t>
      </w:r>
    </w:p>
    <w:p>
      <w:pPr>
        <w:spacing w:after="150"/>
      </w:pPr>
      <w:r>
        <w:rPr/>
        <w:t xml:space="preserve">图表：近3年腾讯公司资产负债率变化情况 95</w:t>
      </w:r>
    </w:p>
    <w:p>
      <w:pPr>
        <w:spacing w:after="150"/>
      </w:pPr>
      <w:r>
        <w:rPr/>
        <w:t xml:space="preserve">图表：近3年腾讯公司产权比率变化情况 96</w:t>
      </w:r>
    </w:p>
    <w:p>
      <w:pPr>
        <w:spacing w:after="150"/>
      </w:pPr>
      <w:r>
        <w:rPr/>
        <w:t xml:space="preserve">图表：近3年腾讯公司固定资产周转次数情况 97</w:t>
      </w:r>
    </w:p>
    <w:p>
      <w:pPr>
        <w:spacing w:after="150"/>
      </w:pPr>
      <w:r>
        <w:rPr/>
        <w:t xml:space="preserve">图表：近3年腾讯公司流动资产周转次数变化情况 98</w:t>
      </w:r>
    </w:p>
    <w:p>
      <w:pPr>
        <w:spacing w:after="150"/>
      </w:pPr>
      <w:r>
        <w:rPr/>
        <w:t xml:space="preserve">图表：近3年腾讯公司总资产周转次数变化情况 99</w:t>
      </w:r>
    </w:p>
    <w:p>
      <w:pPr>
        <w:spacing w:after="150"/>
      </w:pPr>
      <w:r>
        <w:rPr/>
        <w:t xml:space="preserve">图表：近3年腾讯公司销售毛利率变化情况 100</w:t>
      </w:r>
    </w:p>
    <w:p>
      <w:pPr>
        <w:spacing w:after="150"/>
      </w:pPr>
      <w:r>
        <w:rPr/>
        <w:t xml:space="preserve">图表：近3年杭州搜视网络有限公司资产负债率变化情况 103</w:t>
      </w:r>
    </w:p>
    <w:p>
      <w:pPr>
        <w:spacing w:after="150"/>
      </w:pPr>
      <w:r>
        <w:rPr/>
        <w:t xml:space="preserve">图表：近3年杭州搜视网络有限公司产权比率变化情况 104</w:t>
      </w:r>
    </w:p>
    <w:p>
      <w:pPr>
        <w:spacing w:after="150"/>
      </w:pPr>
      <w:r>
        <w:rPr/>
        <w:t xml:space="preserve">图表：近3年杭州搜视网络有限公司固定资产周转次数情况 105</w:t>
      </w:r>
    </w:p>
    <w:p>
      <w:pPr>
        <w:spacing w:after="150"/>
      </w:pPr>
      <w:r>
        <w:rPr/>
        <w:t xml:space="preserve">图表：近3年杭州搜视网络有限公司流动资产周转次数变化情况 106</w:t>
      </w:r>
    </w:p>
    <w:p>
      <w:pPr>
        <w:spacing w:after="150"/>
      </w:pPr>
      <w:r>
        <w:rPr/>
        <w:t xml:space="preserve">图表：近3年杭州搜视网络有限公司总资产周转次数变化情况 106</w:t>
      </w:r>
    </w:p>
    <w:p>
      <w:pPr>
        <w:spacing w:after="150"/>
      </w:pPr>
      <w:r>
        <w:rPr/>
        <w:t xml:space="preserve">图表：近3年杭州搜视网络有限公司销售毛利率变化情况 107</w:t>
      </w:r>
    </w:p>
    <w:p>
      <w:pPr>
        <w:spacing w:after="150"/>
      </w:pPr>
      <w:r>
        <w:rPr/>
        <w:t xml:space="preserve">图表：2019-2023年同期华北地区P2P流媒体行业市场规模 60</w:t>
      </w:r>
    </w:p>
    <w:p>
      <w:pPr>
        <w:spacing w:after="150"/>
      </w:pPr>
      <w:r>
        <w:rPr/>
        <w:t xml:space="preserve">图表：2024-2029年同期华北地区P2P流媒体行业市场规模预测 61</w:t>
      </w:r>
    </w:p>
    <w:p>
      <w:pPr>
        <w:spacing w:after="150"/>
      </w:pPr>
      <w:r>
        <w:rPr/>
        <w:t xml:space="preserve">图表：2019-2023年同期东北地区P2P流媒体行业市场规模 62</w:t>
      </w:r>
    </w:p>
    <w:p>
      <w:pPr>
        <w:spacing w:after="150"/>
      </w:pPr>
      <w:r>
        <w:rPr/>
        <w:t xml:space="preserve">图表：2024-2029年同期东北地区P2P流媒体行业市场规模预测 62</w:t>
      </w:r>
    </w:p>
    <w:p>
      <w:pPr>
        <w:spacing w:after="150"/>
      </w:pPr>
      <w:r>
        <w:rPr/>
        <w:t xml:space="preserve">图表：2019-2023年同期华东地区P2P流媒体行业市场规模 63</w:t>
      </w:r>
    </w:p>
    <w:p>
      <w:pPr>
        <w:spacing w:after="150"/>
      </w:pPr>
      <w:r>
        <w:rPr/>
        <w:t xml:space="preserve">图表：2024-2029年同期华东地区P2P流媒体行业市场规模预测 63</w:t>
      </w:r>
    </w:p>
    <w:p>
      <w:pPr>
        <w:spacing w:after="150"/>
      </w:pPr>
      <w:r>
        <w:rPr/>
        <w:t xml:space="preserve">图表：2019-2023年同期华中地区P2P流媒体行业市场规模 64</w:t>
      </w:r>
    </w:p>
    <w:p>
      <w:pPr>
        <w:spacing w:after="150"/>
      </w:pPr>
      <w:r>
        <w:rPr/>
        <w:t xml:space="preserve">图表：2024-2029年同期华中地区P2P流媒体行业市场规模预测 65</w:t>
      </w:r>
    </w:p>
    <w:p>
      <w:pPr>
        <w:spacing w:after="150"/>
      </w:pPr>
      <w:r>
        <w:rPr/>
        <w:t xml:space="preserve">图表：2019-2023年同期华南地区P2P流媒体行业市场规模 66</w:t>
      </w:r>
    </w:p>
    <w:p>
      <w:pPr>
        <w:spacing w:after="150"/>
      </w:pPr>
      <w:r>
        <w:rPr/>
        <w:t xml:space="preserve">图表：2024-2029年同期华南地区P2P流媒体行业市场规模预测 66</w:t>
      </w:r>
    </w:p>
    <w:p>
      <w:pPr>
        <w:spacing w:after="150"/>
      </w:pPr>
      <w:r>
        <w:rPr/>
        <w:t xml:space="preserve">图表：2019-2023年同期西南地区P2P流媒体行业市场规模 67</w:t>
      </w:r>
    </w:p>
    <w:p>
      <w:pPr>
        <w:spacing w:after="150"/>
      </w:pPr>
      <w:r>
        <w:rPr/>
        <w:t xml:space="preserve">图表：2024-2029年同期西南地区P2P流媒体行业市场规模预测 67</w:t>
      </w:r>
    </w:p>
    <w:p>
      <w:pPr>
        <w:spacing w:after="150"/>
      </w:pPr>
      <w:r>
        <w:rPr/>
        <w:t xml:space="preserve">图表：2019-2023年同期西北地区P2P流媒体行业市场规模 68</w:t>
      </w:r>
    </w:p>
    <w:p>
      <w:pPr>
        <w:spacing w:after="150"/>
      </w:pPr>
      <w:r>
        <w:rPr/>
        <w:t xml:space="preserve">图表：2024-2029年同期西北地区P2P流媒体行业市场规模预测 69</w:t>
      </w:r>
    </w:p>
    <w:p>
      <w:pPr>
        <w:spacing w:after="150"/>
      </w:pPr>
      <w:r>
        <w:rPr/>
        <w:t xml:space="preserve">图表：近4年上海聚力传媒技术有限公司资产负债率变化情况 71</w:t>
      </w:r>
    </w:p>
    <w:p>
      <w:pPr>
        <w:spacing w:after="150"/>
      </w:pPr>
      <w:r>
        <w:rPr/>
        <w:t xml:space="preserve">图表：近4年上海聚力传媒技术有限公司产权比率变化情况 72</w:t>
      </w:r>
    </w:p>
    <w:p>
      <w:pPr>
        <w:spacing w:after="150"/>
      </w:pPr>
      <w:r>
        <w:rPr/>
        <w:t xml:space="preserve">图表：近4年上海聚力传媒技术有限公司固定资产周转次数情况 73</w:t>
      </w:r>
    </w:p>
    <w:p>
      <w:pPr>
        <w:spacing w:after="150"/>
      </w:pPr>
      <w:r>
        <w:rPr/>
        <w:t xml:space="preserve">图表：近4年上海聚力传媒技术有限公司流动资产周转次数变化情况 74</w:t>
      </w:r>
    </w:p>
    <w:p>
      <w:pPr>
        <w:spacing w:after="150"/>
      </w:pPr>
      <w:r>
        <w:rPr/>
        <w:t xml:space="preserve">图表：近4年上海聚力传媒技术有限公司总资产周转次数变化情况 75</w:t>
      </w:r>
    </w:p>
    <w:p>
      <w:pPr>
        <w:spacing w:after="150"/>
      </w:pPr>
      <w:r>
        <w:rPr/>
        <w:t xml:space="preserve">图表：近4年上海聚力传媒技术有限公司销售毛利率变化情况 76</w:t>
      </w:r>
    </w:p>
    <w:p>
      <w:pPr>
        <w:spacing w:after="150"/>
      </w:pPr>
      <w:r>
        <w:rPr/>
        <w:t xml:space="preserve">图表：近4年上海众源网络有限公司资产负债率变化情况 79</w:t>
      </w:r>
    </w:p>
    <w:p>
      <w:pPr>
        <w:spacing w:after="150"/>
      </w:pPr>
      <w:r>
        <w:rPr/>
        <w:t xml:space="preserve">图表：近4年上海众源网络有限公司产权比率变化情况 80</w:t>
      </w:r>
    </w:p>
    <w:p>
      <w:pPr>
        <w:spacing w:after="150"/>
      </w:pPr>
      <w:r>
        <w:rPr/>
        <w:t xml:space="preserve">图表：近4年上海众源网络有限公司固定资产周转次数情况 81</w:t>
      </w:r>
    </w:p>
    <w:p>
      <w:pPr>
        <w:spacing w:after="150"/>
      </w:pPr>
      <w:r>
        <w:rPr/>
        <w:t xml:space="preserve">图表：近4年上海众源网络有限公司流动资产周转次数变化情况 82</w:t>
      </w:r>
    </w:p>
    <w:p>
      <w:pPr>
        <w:spacing w:after="150"/>
      </w:pPr>
      <w:r>
        <w:rPr/>
        <w:t xml:space="preserve">图表：近4年上海众源网络有限公司总资产周转次数变化情况 82</w:t>
      </w:r>
    </w:p>
    <w:p>
      <w:pPr>
        <w:spacing w:after="150"/>
      </w:pPr>
      <w:r>
        <w:rPr/>
        <w:t xml:space="preserve">图表：近4年上海众源网络有限公司销售毛利率变化情况 83</w:t>
      </w:r>
    </w:p>
    <w:p>
      <w:pPr>
        <w:spacing w:after="150"/>
      </w:pPr>
      <w:r>
        <w:rPr/>
        <w:t xml:space="preserve">图表：近4年北京天天宽广网络科技有限公司资产负债率变化情况 87</w:t>
      </w:r>
    </w:p>
    <w:p>
      <w:pPr>
        <w:spacing w:after="150"/>
      </w:pPr>
      <w:r>
        <w:rPr/>
        <w:t xml:space="preserve">图表：近4年北京天天宽广网络科技有限公司产权比率变化情况 88</w:t>
      </w:r>
    </w:p>
    <w:p>
      <w:pPr>
        <w:spacing w:after="150"/>
      </w:pPr>
      <w:r>
        <w:rPr/>
        <w:t xml:space="preserve">图表：近4年北京天天宽广网络科技有限公司固定资产周转次数情况 89</w:t>
      </w:r>
    </w:p>
    <w:p>
      <w:pPr>
        <w:spacing w:after="150"/>
      </w:pPr>
      <w:r>
        <w:rPr/>
        <w:t xml:space="preserve">图表：近4年北京天天宽广网络科技有限公司流动资产周转次数变化情况 90</w:t>
      </w:r>
    </w:p>
    <w:p>
      <w:pPr>
        <w:spacing w:after="150"/>
      </w:pPr>
      <w:r>
        <w:rPr/>
        <w:t xml:space="preserve">图表：近4年北京天天宽广网络科技有限公司总资产周转次数变化情况 90</w:t>
      </w:r>
    </w:p>
    <w:p>
      <w:pPr>
        <w:spacing w:after="150"/>
      </w:pPr>
      <w:r>
        <w:rPr/>
        <w:t xml:space="preserve">图表：近4年北京天天宽广网络科技有限公司销售毛利率变化情况 91</w:t>
      </w:r>
    </w:p>
    <w:p>
      <w:pPr>
        <w:spacing w:after="150"/>
      </w:pPr>
      <w:r>
        <w:rPr/>
        <w:t xml:space="preserve">图表：近4年腾讯公司资产负债率变化情况 95</w:t>
      </w:r>
    </w:p>
    <w:p>
      <w:pPr>
        <w:spacing w:after="150"/>
      </w:pPr>
      <w:r>
        <w:rPr/>
        <w:t xml:space="preserve">图表：近4年腾讯公司产权比率变化情况 96</w:t>
      </w:r>
    </w:p>
    <w:p>
      <w:pPr>
        <w:spacing w:after="150"/>
      </w:pPr>
      <w:r>
        <w:rPr/>
        <w:t xml:space="preserve">图表：近4年腾讯公司固定资产周转次数情况 97</w:t>
      </w:r>
    </w:p>
    <w:p>
      <w:pPr>
        <w:spacing w:after="150"/>
      </w:pPr>
      <w:r>
        <w:rPr/>
        <w:t xml:space="preserve">图表：近4年腾讯公司流动资产周转次数变化情况 98</w:t>
      </w:r>
    </w:p>
    <w:p>
      <w:pPr>
        <w:spacing w:after="150"/>
      </w:pPr>
      <w:r>
        <w:rPr/>
        <w:t xml:space="preserve">图表：近4年腾讯公司总资产周转次数变化情况 99</w:t>
      </w:r>
    </w:p>
    <w:p>
      <w:pPr>
        <w:spacing w:after="150"/>
      </w:pPr>
      <w:r>
        <w:rPr/>
        <w:t xml:space="preserve">图表：近4年腾讯公司销售毛利率变化情况 100</w:t>
      </w:r>
    </w:p>
    <w:p>
      <w:pPr>
        <w:spacing w:after="150"/>
      </w:pPr>
      <w:r>
        <w:rPr/>
        <w:t xml:space="preserve">图表：近4年杭州搜视网络有限公司资产负债率变化情况 103</w:t>
      </w:r>
    </w:p>
    <w:p>
      <w:pPr>
        <w:spacing w:after="150"/>
      </w:pPr>
      <w:r>
        <w:rPr/>
        <w:t xml:space="preserve">图表：近4年杭州搜视网络有限公司产权比率变化情况 104</w:t>
      </w:r>
    </w:p>
    <w:p>
      <w:pPr>
        <w:spacing w:after="150"/>
      </w:pPr>
      <w:r>
        <w:rPr/>
        <w:t xml:space="preserve">图表：近4年杭州搜视网络有限公司固定资产周转次数情况 104</w:t>
      </w:r>
    </w:p>
    <w:p>
      <w:pPr>
        <w:spacing w:after="150"/>
      </w:pPr>
      <w:r>
        <w:rPr/>
        <w:t xml:space="preserve">图表：近4年杭州搜视网络有限公司流动资产周转次数变化情况 105</w:t>
      </w:r>
    </w:p>
    <w:p>
      <w:pPr>
        <w:spacing w:after="150"/>
      </w:pPr>
      <w:r>
        <w:rPr/>
        <w:t xml:space="preserve">图表：近4年杭州搜视网络有限公司总资产周转次数变化情况 106</w:t>
      </w:r>
    </w:p>
    <w:p>
      <w:pPr>
        <w:spacing w:after="150"/>
      </w:pPr>
      <w:r>
        <w:rPr/>
        <w:t xml:space="preserve">图表：近4年杭州搜视网络有限公司销售毛利率变化情况 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2024-2029年中国P2P行业深度分析与投资前景预测报告</dc:title>
  <dc:description>2024-2029年中国P2P行业深度分析与投资前景预测报告</dc:description>
  <dc:subject>2024-2029年中国P2P行业深度分析与投资前景预测报告</dc:subject>
  <cp:keywords>研究报告</cp:keywords>
  <cp:category>研究报告</cp:category>
  <cp:lastModifiedBy>北京中道泰和信息咨询有限公司</cp:lastModifiedBy>
  <dcterms:created xsi:type="dcterms:W3CDTF">2024-01-23T11:57:41+08:00</dcterms:created>
  <dcterms:modified xsi:type="dcterms:W3CDTF">2024-01-23T11:57:41+08:00</dcterms:modified>
</cp:coreProperties>
</file>

<file path=docProps/custom.xml><?xml version="1.0" encoding="utf-8"?>
<Properties xmlns="http://schemas.openxmlformats.org/officeDocument/2006/custom-properties" xmlns:vt="http://schemas.openxmlformats.org/officeDocument/2006/docPropsVTypes"/>
</file>