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2024-2029年中国虚拟物品交易行业深度分析与投资前景预测报告</w:t>
      </w:r>
    </w:p>
    <w:p>
      <w:pPr>
        <w:spacing w:after="150"/>
      </w:pPr>
      <w:r>
        <w:rPr>
          <w:b w:val="1"/>
          <w:bCs w:val="1"/>
        </w:rPr>
        <w:t xml:space="preserve">报告简介</w:t>
      </w:r>
    </w:p>
    <w:p>
      <w:pPr>
        <w:spacing w:after="150"/>
      </w:pPr>
      <w:r>
        <w:rPr/>
        <w:t xml:space="preserve">、获取能力、产业链和价值链等多方面的内容，整合行业、市场、企业、用户等多层面数据和信息资源，为客户提供深度的虚拟物品交易行业研究报告，以专业的研究方法帮助客户深入的了解虚拟物品交易行业，发现投资价值和投资机会，规避经营风险，提高管理和运营能力。虚拟物品交易行业报告是从事虚拟物品交易行业投资之前，对虚拟物品交易行业相关各种因素进行具体调查、研究、分析，评估项目可行性、效果效益程度，提出建设性意见建议对策等，为虚拟物品交易行业投资决策者和主管机关审批的研究性报告。以阐述对虚拟物品交易行业的理论认识为主要内容，重在研究虚拟物品交易行业本质及规律性认识的研究。虚拟物品交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虚拟物品交易专业研究单位等公布和提供的大量资料。对我国虚拟物品交易的行业现状、市场各类经营指标的情况、重点企业状况、区域市场发展情况等内容进行详细的阐述和深入的分析，着重对虚拟物品交易业务的发展进行详尽深入的分析，并根据虚拟物品交易行业的政策经济发展环境对虚拟物品交易行业潜在的风险和防范建议进行分析。最后提出研究者对虚拟物品交易行业的研究观点，以供投资决策者参考。</w:t>
      </w:r>
    </w:p>
    <w:p>
      <w:pPr>
        <w:spacing w:after="150"/>
      </w:pPr>
      <w:r>
        <w:rPr>
          <w:b w:val="1"/>
          <w:bCs w:val="1"/>
        </w:rPr>
        <w:t xml:space="preserve">报告目录</w:t>
      </w:r>
    </w:p>
    <w:p>
      <w:pPr>
        <w:spacing w:after="150"/>
      </w:pPr>
      <w:r>
        <w:rPr>
          <w:b w:val="1"/>
          <w:bCs w:val="1"/>
        </w:rPr>
        <w:t xml:space="preserve">第一章 虚拟物品交易概述</w:t>
      </w:r>
    </w:p>
    <w:p>
      <w:pPr>
        <w:spacing w:after="150"/>
      </w:pPr>
      <w:r>
        <w:rPr/>
        <w:t xml:space="preserve">1.1 虚拟产品概念</w:t>
      </w:r>
    </w:p>
    <w:p>
      <w:pPr>
        <w:spacing w:after="150"/>
      </w:pPr>
      <w:r>
        <w:rPr/>
        <w:t xml:space="preserve">1.2 虚拟产品类别</w:t>
      </w:r>
    </w:p>
    <w:p>
      <w:pPr>
        <w:spacing w:after="150"/>
      </w:pPr>
      <w:r>
        <w:rPr/>
        <w:t xml:space="preserve">1.2.1 按虚拟产品种类分类</w:t>
      </w:r>
    </w:p>
    <w:p>
      <w:pPr>
        <w:spacing w:after="150"/>
      </w:pPr>
      <w:r>
        <w:rPr/>
        <w:t xml:space="preserve">1.2.2 按虚拟产品行业应用分类</w:t>
      </w:r>
    </w:p>
    <w:p>
      <w:pPr>
        <w:spacing w:after="150"/>
      </w:pPr>
      <w:r>
        <w:rPr/>
        <w:t xml:space="preserve">1.2.3 按虚拟产品用途功能分类</w:t>
      </w:r>
    </w:p>
    <w:p>
      <w:pPr>
        <w:spacing w:after="150"/>
      </w:pPr>
      <w:r>
        <w:rPr/>
        <w:t xml:space="preserve">1.2.4 按虚拟产品虚拟化程度分类</w:t>
      </w:r>
    </w:p>
    <w:p>
      <w:pPr>
        <w:spacing w:after="150"/>
      </w:pPr>
      <w:r>
        <w:rPr/>
        <w:t xml:space="preserve">1.3 虚拟产品的价值</w:t>
      </w:r>
    </w:p>
    <w:p>
      <w:pPr>
        <w:spacing w:after="150"/>
      </w:pPr>
      <w:r>
        <w:rPr/>
        <w:t xml:space="preserve">1.4 虚拟产品的特征</w:t>
      </w:r>
    </w:p>
    <w:p>
      <w:pPr>
        <w:spacing w:after="150"/>
      </w:pPr>
      <w:r>
        <w:rPr>
          <w:b w:val="1"/>
          <w:bCs w:val="1"/>
        </w:rPr>
        <w:t xml:space="preserve">第二章 全球虚拟物品交易业务发展现状</w:t>
      </w:r>
    </w:p>
    <w:p>
      <w:pPr>
        <w:spacing w:after="150"/>
      </w:pPr>
      <w:r>
        <w:rPr/>
        <w:t xml:space="preserve">2.1 全球游戏市场规模分析</w:t>
      </w:r>
    </w:p>
    <w:p>
      <w:pPr>
        <w:spacing w:after="150"/>
      </w:pPr>
      <w:r>
        <w:rPr/>
        <w:t xml:space="preserve">2.1.1 网游戏市场规模</w:t>
      </w:r>
    </w:p>
    <w:p>
      <w:pPr>
        <w:spacing w:after="150"/>
      </w:pPr>
      <w:r>
        <w:rPr/>
        <w:t xml:space="preserve">2.1.2 端游市场规模</w:t>
      </w:r>
    </w:p>
    <w:p>
      <w:pPr>
        <w:spacing w:after="150"/>
      </w:pPr>
      <w:r>
        <w:rPr/>
        <w:t xml:space="preserve">2.1.3 页游市场规模</w:t>
      </w:r>
    </w:p>
    <w:p>
      <w:pPr>
        <w:spacing w:after="150"/>
      </w:pPr>
      <w:r>
        <w:rPr/>
        <w:t xml:space="preserve">2.1.4 手游戏市场规模</w:t>
      </w:r>
    </w:p>
    <w:p>
      <w:pPr>
        <w:spacing w:after="150"/>
      </w:pPr>
      <w:r>
        <w:rPr/>
        <w:t xml:space="preserve">2.2 全球虚拟物品(游戏)市场发展概况</w:t>
      </w:r>
    </w:p>
    <w:p>
      <w:pPr>
        <w:spacing w:after="150"/>
      </w:pPr>
      <w:r>
        <w:rPr/>
        <w:t xml:space="preserve">2.2.1 虚拟物品(游戏)交易渠道</w:t>
      </w:r>
    </w:p>
    <w:p>
      <w:pPr>
        <w:spacing w:after="150"/>
      </w:pPr>
      <w:r>
        <w:rPr/>
        <w:t xml:space="preserve">2.2.2 虚拟物品(游戏)交易平台</w:t>
      </w:r>
    </w:p>
    <w:p>
      <w:pPr>
        <w:spacing w:after="150"/>
      </w:pPr>
      <w:r>
        <w:rPr/>
        <w:t xml:space="preserve">2.2.3 虚拟物品(游戏)交易产品</w:t>
      </w:r>
    </w:p>
    <w:p>
      <w:pPr>
        <w:spacing w:after="150"/>
      </w:pPr>
      <w:r>
        <w:rPr/>
        <w:t xml:space="preserve">2.2.4 虚拟物品(游戏)产品载体</w:t>
      </w:r>
    </w:p>
    <w:p>
      <w:pPr>
        <w:spacing w:after="150"/>
      </w:pPr>
      <w:r>
        <w:rPr/>
        <w:t xml:space="preserve">2.2.5 虚拟物品(游戏)交易终端</w:t>
      </w:r>
    </w:p>
    <w:p>
      <w:pPr>
        <w:spacing w:after="150"/>
      </w:pPr>
      <w:r>
        <w:rPr/>
        <w:t xml:space="preserve">2.2.6 虚拟物品(游戏)交易服务商</w:t>
      </w:r>
    </w:p>
    <w:p>
      <w:pPr>
        <w:spacing w:after="150"/>
      </w:pPr>
      <w:r>
        <w:rPr/>
        <w:t xml:space="preserve">2.3 全球虚拟物品(游戏)交易主要国家发展情况</w:t>
      </w:r>
    </w:p>
    <w:p>
      <w:pPr>
        <w:spacing w:after="150"/>
      </w:pPr>
      <w:r>
        <w:rPr/>
        <w:t xml:space="preserve">2.3.1 美国</w:t>
      </w:r>
    </w:p>
    <w:p>
      <w:pPr>
        <w:spacing w:after="150"/>
      </w:pPr>
      <w:r>
        <w:rPr/>
        <w:t xml:space="preserve">2.3.2 韩国</w:t>
      </w:r>
    </w:p>
    <w:p>
      <w:pPr>
        <w:spacing w:after="150"/>
      </w:pPr>
      <w:r>
        <w:rPr/>
        <w:t xml:space="preserve">2.3.3 日本</w:t>
      </w:r>
    </w:p>
    <w:p>
      <w:pPr>
        <w:spacing w:after="150"/>
      </w:pPr>
      <w:r>
        <w:rPr/>
        <w:t xml:space="preserve">2.3.4 主要投资兼并事件</w:t>
      </w:r>
    </w:p>
    <w:p>
      <w:pPr>
        <w:spacing w:after="150"/>
      </w:pPr>
      <w:r>
        <w:rPr/>
        <w:t xml:space="preserve">2.4 全球虚拟物品(游戏)交易市场规模及预测</w:t>
      </w:r>
    </w:p>
    <w:p>
      <w:pPr>
        <w:spacing w:after="150"/>
      </w:pPr>
      <w:r>
        <w:rPr>
          <w:b w:val="1"/>
          <w:bCs w:val="1"/>
        </w:rPr>
        <w:t xml:space="preserve">第三章 中国虚拟物品交易业务发展现状</w:t>
      </w:r>
    </w:p>
    <w:p>
      <w:pPr>
        <w:spacing w:after="150"/>
      </w:pPr>
      <w:r>
        <w:rPr/>
        <w:t xml:space="preserve">3.1 中国虚拟物品(游戏)交易市场基础环境分析</w:t>
      </w:r>
    </w:p>
    <w:p>
      <w:pPr>
        <w:spacing w:after="150"/>
      </w:pPr>
      <w:r>
        <w:rPr/>
        <w:t xml:space="preserve">3.1.1 网游戏市场规模分析及预测</w:t>
      </w:r>
    </w:p>
    <w:p>
      <w:pPr>
        <w:spacing w:after="150"/>
      </w:pPr>
      <w:r>
        <w:rPr/>
        <w:t xml:space="preserve">3.1.2 端游市场规模分析及预测</w:t>
      </w:r>
    </w:p>
    <w:p>
      <w:pPr>
        <w:spacing w:after="150"/>
      </w:pPr>
      <w:r>
        <w:rPr/>
        <w:t xml:space="preserve">3.1.3 页游市场规模分析及预测</w:t>
      </w:r>
    </w:p>
    <w:p>
      <w:pPr>
        <w:spacing w:after="150"/>
      </w:pPr>
      <w:r>
        <w:rPr/>
        <w:t xml:space="preserve">3.1.4 手游戏市场规模分析及预测</w:t>
      </w:r>
    </w:p>
    <w:p>
      <w:pPr>
        <w:spacing w:after="150"/>
      </w:pPr>
      <w:r>
        <w:rPr/>
        <w:t xml:space="preserve">3.2 中国虚拟物品(游戏)交易市场发展状况</w:t>
      </w:r>
    </w:p>
    <w:p>
      <w:pPr>
        <w:spacing w:after="150"/>
      </w:pPr>
      <w:r>
        <w:rPr/>
        <w:t xml:space="preserve">3.2.1 虚拟物品(游戏)交易渠道</w:t>
      </w:r>
    </w:p>
    <w:p>
      <w:pPr>
        <w:spacing w:after="150"/>
      </w:pPr>
      <w:r>
        <w:rPr/>
        <w:t xml:space="preserve">3.2.2 虚拟物品(游戏)交易平台</w:t>
      </w:r>
    </w:p>
    <w:p>
      <w:pPr>
        <w:spacing w:after="150"/>
      </w:pPr>
      <w:r>
        <w:rPr/>
        <w:t xml:space="preserve">3.2.3 虚拟物品(游戏)交易产品</w:t>
      </w:r>
    </w:p>
    <w:p>
      <w:pPr>
        <w:spacing w:after="150"/>
      </w:pPr>
      <w:r>
        <w:rPr/>
        <w:t xml:space="preserve">3.2.4 虚拟物品(游戏)产品载体</w:t>
      </w:r>
    </w:p>
    <w:p>
      <w:pPr>
        <w:spacing w:after="150"/>
      </w:pPr>
      <w:r>
        <w:rPr/>
        <w:t xml:space="preserve">3.2.5 虚拟物品(游戏)交易终端</w:t>
      </w:r>
    </w:p>
    <w:p>
      <w:pPr>
        <w:spacing w:after="150"/>
      </w:pPr>
      <w:r>
        <w:rPr/>
        <w:t xml:space="preserve">3.2.6 虚拟物品(游戏)交易服务商</w:t>
      </w:r>
    </w:p>
    <w:p>
      <w:pPr>
        <w:spacing w:after="150"/>
      </w:pPr>
      <w:r>
        <w:rPr/>
        <w:t xml:space="preserve">3.3 中国虚拟物品(游戏)交易市场竞争</w:t>
      </w:r>
    </w:p>
    <w:p>
      <w:pPr>
        <w:spacing w:after="150"/>
      </w:pPr>
      <w:r>
        <w:rPr/>
        <w:t xml:space="preserve">3.3.1 虚拟物品(游戏)服务商市场竞争格局</w:t>
      </w:r>
    </w:p>
    <w:p>
      <w:pPr>
        <w:spacing w:after="150"/>
      </w:pPr>
      <w:r>
        <w:rPr/>
        <w:t xml:space="preserve">3.3.2 虚拟物品(游戏)交易平台市场竞争格局</w:t>
      </w:r>
    </w:p>
    <w:p>
      <w:pPr>
        <w:spacing w:after="150"/>
      </w:pPr>
      <w:r>
        <w:rPr/>
        <w:t xml:space="preserve">3.3.3 虚拟物品(游戏)交易渠道市场竞争格局</w:t>
      </w:r>
    </w:p>
    <w:p>
      <w:pPr>
        <w:spacing w:after="150"/>
      </w:pPr>
      <w:r>
        <w:rPr/>
        <w:t xml:space="preserve">3.3.4 虚拟物品(游戏)交易产品市场竞争格局</w:t>
      </w:r>
    </w:p>
    <w:p>
      <w:pPr>
        <w:spacing w:after="150"/>
      </w:pPr>
      <w:r>
        <w:rPr/>
        <w:t xml:space="preserve">3.4 中国虚拟物品(游戏)交易市场发展驱动力及阻力</w:t>
      </w:r>
    </w:p>
    <w:p>
      <w:pPr>
        <w:spacing w:after="150"/>
      </w:pPr>
      <w:r>
        <w:rPr/>
        <w:t xml:space="preserve">3.4.1 中国虚拟物品(游戏)交易市场发展驱动力</w:t>
      </w:r>
    </w:p>
    <w:p>
      <w:pPr>
        <w:spacing w:after="150"/>
      </w:pPr>
      <w:r>
        <w:rPr/>
        <w:t xml:space="preserve">3.4.2 中国虚拟物品(游戏)交易市场发展阻力</w:t>
      </w:r>
    </w:p>
    <w:p>
      <w:pPr>
        <w:spacing w:after="150"/>
      </w:pPr>
      <w:r>
        <w:rPr/>
        <w:t xml:space="preserve">3.5 中国虚拟物品(游戏)交易市场规模预测</w:t>
      </w:r>
    </w:p>
    <w:p>
      <w:pPr>
        <w:spacing w:after="150"/>
      </w:pPr>
      <w:r>
        <w:rPr/>
        <w:t xml:space="preserve">3.5.1 中国虚拟物品(游戏)交易市场规模分析及预测</w:t>
      </w:r>
    </w:p>
    <w:p>
      <w:pPr>
        <w:spacing w:after="150"/>
      </w:pPr>
      <w:r>
        <w:rPr/>
        <w:t xml:space="preserve">3.5.2 中国虚拟物品(游戏)交易细分市场规模分析及预测</w:t>
      </w:r>
    </w:p>
    <w:p>
      <w:pPr>
        <w:spacing w:after="150"/>
      </w:pPr>
      <w:r>
        <w:rPr>
          <w:b w:val="1"/>
          <w:bCs w:val="1"/>
        </w:rPr>
        <w:t xml:space="preserve">第四章 虚拟物品（游戏）交易产业链分析</w:t>
      </w:r>
    </w:p>
    <w:p>
      <w:pPr>
        <w:spacing w:after="150"/>
      </w:pPr>
      <w:r>
        <w:rPr/>
        <w:t xml:space="preserve">4.1 产业链组成</w:t>
      </w:r>
    </w:p>
    <w:p>
      <w:pPr>
        <w:spacing w:after="150"/>
      </w:pPr>
      <w:r>
        <w:rPr/>
        <w:t xml:space="preserve">4.2 产业链关键厂商价值分析</w:t>
      </w:r>
    </w:p>
    <w:p>
      <w:pPr>
        <w:spacing w:after="150"/>
      </w:pPr>
      <w:r>
        <w:rPr/>
        <w:t xml:space="preserve">4.2.1 游戏开发商</w:t>
      </w:r>
    </w:p>
    <w:p>
      <w:pPr>
        <w:spacing w:after="150"/>
      </w:pPr>
      <w:r>
        <w:rPr/>
        <w:t xml:space="preserve">4.2.2 游戏运营商</w:t>
      </w:r>
    </w:p>
    <w:p>
      <w:pPr>
        <w:spacing w:after="150"/>
      </w:pPr>
      <w:r>
        <w:rPr/>
        <w:t xml:space="preserve">4.2.3 虚拟物品交易服务提供商</w:t>
      </w:r>
    </w:p>
    <w:p>
      <w:pPr>
        <w:spacing w:after="150"/>
      </w:pPr>
      <w:r>
        <w:rPr/>
        <w:t xml:space="preserve">4.2.4 玩家</w:t>
      </w:r>
    </w:p>
    <w:p>
      <w:pPr>
        <w:spacing w:after="150"/>
      </w:pPr>
      <w:r>
        <w:rPr/>
        <w:t xml:space="preserve">4.2.5 代练</w:t>
      </w:r>
    </w:p>
    <w:p>
      <w:pPr>
        <w:spacing w:after="150"/>
      </w:pPr>
      <w:r>
        <w:rPr>
          <w:b w:val="1"/>
          <w:bCs w:val="1"/>
        </w:rPr>
        <w:t xml:space="preserve">第五章 虚拟物品（游戏）交易业务商业模式分析</w:t>
      </w:r>
    </w:p>
    <w:p>
      <w:pPr>
        <w:spacing w:after="150"/>
      </w:pPr>
      <w:r>
        <w:rPr/>
        <w:t xml:space="preserve">5.1 C2B2C模式</w:t>
      </w:r>
    </w:p>
    <w:p>
      <w:pPr>
        <w:spacing w:after="150"/>
      </w:pPr>
      <w:r>
        <w:rPr/>
        <w:t xml:space="preserve">5.1.1 业务模式</w:t>
      </w:r>
    </w:p>
    <w:p>
      <w:pPr>
        <w:spacing w:after="150"/>
      </w:pPr>
      <w:r>
        <w:rPr/>
        <w:t xml:space="preserve">5.1.2 营销模式</w:t>
      </w:r>
    </w:p>
    <w:p>
      <w:pPr>
        <w:spacing w:after="150"/>
      </w:pPr>
      <w:r>
        <w:rPr/>
        <w:t xml:space="preserve">5.1.3 运营模式</w:t>
      </w:r>
    </w:p>
    <w:p>
      <w:pPr>
        <w:spacing w:after="150"/>
      </w:pPr>
      <w:r>
        <w:rPr/>
        <w:t xml:space="preserve">5.2 B2C模式</w:t>
      </w:r>
    </w:p>
    <w:p>
      <w:pPr>
        <w:spacing w:after="150"/>
      </w:pPr>
      <w:r>
        <w:rPr/>
        <w:t xml:space="preserve">5.2.1 业务模式</w:t>
      </w:r>
    </w:p>
    <w:p>
      <w:pPr>
        <w:spacing w:after="150"/>
      </w:pPr>
      <w:r>
        <w:rPr/>
        <w:t xml:space="preserve">5.2.2 营销模式</w:t>
      </w:r>
    </w:p>
    <w:p>
      <w:pPr>
        <w:spacing w:after="150"/>
      </w:pPr>
      <w:r>
        <w:rPr/>
        <w:t xml:space="preserve">5.2.3 运营模式</w:t>
      </w:r>
    </w:p>
    <w:p>
      <w:pPr>
        <w:spacing w:after="150"/>
      </w:pPr>
      <w:r>
        <w:rPr/>
        <w:t xml:space="preserve">5.3 C2C模式</w:t>
      </w:r>
    </w:p>
    <w:p>
      <w:pPr>
        <w:spacing w:after="150"/>
      </w:pPr>
      <w:r>
        <w:rPr/>
        <w:t xml:space="preserve">5.3.1 业务模式</w:t>
      </w:r>
    </w:p>
    <w:p>
      <w:pPr>
        <w:spacing w:after="150"/>
      </w:pPr>
      <w:r>
        <w:rPr/>
        <w:t xml:space="preserve">5.3.2 营销模式</w:t>
      </w:r>
    </w:p>
    <w:p>
      <w:pPr>
        <w:spacing w:after="150"/>
      </w:pPr>
      <w:r>
        <w:rPr/>
        <w:t xml:space="preserve">5.3.3 运营模式</w:t>
      </w:r>
    </w:p>
    <w:p>
      <w:pPr>
        <w:spacing w:after="150"/>
      </w:pPr>
      <w:r>
        <w:rPr/>
        <w:t xml:space="preserve">5.4 大运营模式对比分析</w:t>
      </w:r>
    </w:p>
    <w:p>
      <w:pPr>
        <w:spacing w:after="150"/>
      </w:pPr>
      <w:r>
        <w:rPr>
          <w:b w:val="1"/>
          <w:bCs w:val="1"/>
        </w:rPr>
        <w:t xml:space="preserve">第六章 虚拟物品（游戏）交易市场用户研究</w:t>
      </w:r>
    </w:p>
    <w:p>
      <w:pPr>
        <w:spacing w:after="150"/>
      </w:pPr>
      <w:r>
        <w:rPr/>
        <w:t xml:space="preserve">6.1 虚拟物品(游戏)目标用户群体定位</w:t>
      </w:r>
    </w:p>
    <w:p>
      <w:pPr>
        <w:spacing w:after="150"/>
      </w:pPr>
      <w:r>
        <w:rPr/>
        <w:t xml:space="preserve">6.1.1 目标用户基本用户特征定位</w:t>
      </w:r>
    </w:p>
    <w:p>
      <w:pPr>
        <w:spacing w:after="150"/>
      </w:pPr>
      <w:r>
        <w:rPr/>
        <w:t xml:space="preserve">6.1.2 目标用户终端及通信特征定位</w:t>
      </w:r>
    </w:p>
    <w:p>
      <w:pPr>
        <w:spacing w:after="150"/>
      </w:pPr>
      <w:r>
        <w:rPr/>
        <w:t xml:space="preserve">6.2 虚拟物品(游戏)目标用户产品定位</w:t>
      </w:r>
    </w:p>
    <w:p>
      <w:pPr>
        <w:spacing w:after="150"/>
      </w:pPr>
      <w:r>
        <w:rPr/>
        <w:t xml:space="preserve">6.2.1 目标用户游戏类型偏好</w:t>
      </w:r>
    </w:p>
    <w:p>
      <w:pPr>
        <w:spacing w:after="150"/>
      </w:pPr>
      <w:r>
        <w:rPr/>
        <w:t xml:space="preserve">6.2.2 目标用户游戏载体偏好(网游、页游、端游、手游)</w:t>
      </w:r>
    </w:p>
    <w:p>
      <w:pPr>
        <w:spacing w:after="150"/>
      </w:pPr>
      <w:r>
        <w:rPr/>
        <w:t xml:space="preserve">6.2.3 目标用户虚拟物品(游戏)偏好</w:t>
      </w:r>
    </w:p>
    <w:p>
      <w:pPr>
        <w:spacing w:after="150"/>
      </w:pPr>
      <w:r>
        <w:rPr/>
        <w:t xml:space="preserve">6.3 虚拟物品(游戏)目标用户渠道购买行为</w:t>
      </w:r>
    </w:p>
    <w:p>
      <w:pPr>
        <w:spacing w:after="150"/>
      </w:pPr>
      <w:r>
        <w:rPr/>
        <w:t xml:space="preserve">6.3.1 平台渠道购买行为</w:t>
      </w:r>
    </w:p>
    <w:p>
      <w:pPr>
        <w:spacing w:after="150"/>
      </w:pPr>
      <w:r>
        <w:rPr/>
        <w:t xml:space="preserve">6.3.2 专业渠道购买行为</w:t>
      </w:r>
    </w:p>
    <w:p>
      <w:pPr>
        <w:spacing w:after="150"/>
      </w:pPr>
      <w:r>
        <w:rPr/>
        <w:t xml:space="preserve">6.3.3 代理、批发渠道购买行为</w:t>
      </w:r>
    </w:p>
    <w:p>
      <w:pPr>
        <w:spacing w:after="150"/>
      </w:pPr>
      <w:r>
        <w:rPr/>
        <w:t xml:space="preserve">6.3.4 个人渠道购买行为</w:t>
      </w:r>
    </w:p>
    <w:p>
      <w:pPr>
        <w:spacing w:after="150"/>
      </w:pPr>
      <w:r>
        <w:rPr/>
        <w:t xml:space="preserve">6.4 虚拟物品(游戏)目标用户付费价格</w:t>
      </w:r>
    </w:p>
    <w:p>
      <w:pPr>
        <w:spacing w:after="150"/>
      </w:pPr>
      <w:r>
        <w:rPr/>
        <w:t xml:space="preserve">6.4.1 按游戏虚拟物品下用户付费意愿及价格</w:t>
      </w:r>
    </w:p>
    <w:p>
      <w:pPr>
        <w:spacing w:after="150"/>
      </w:pPr>
      <w:r>
        <w:rPr/>
        <w:t xml:space="preserve">6.4.2 按游戏种类条件下用户付费意愿及价格</w:t>
      </w:r>
    </w:p>
    <w:p>
      <w:pPr>
        <w:spacing w:after="150"/>
      </w:pPr>
      <w:r>
        <w:rPr/>
        <w:t xml:space="preserve">6.4.3 按游戏获取渠道下用户付费意愿及价格</w:t>
      </w:r>
    </w:p>
    <w:p>
      <w:pPr>
        <w:spacing w:after="150"/>
      </w:pPr>
      <w:r>
        <w:rPr/>
        <w:t xml:space="preserve">6.4.4 按游戏载体终端下用户付费意愿及价格</w:t>
      </w:r>
    </w:p>
    <w:p>
      <w:pPr>
        <w:spacing w:after="150"/>
      </w:pPr>
      <w:r>
        <w:rPr/>
        <w:t xml:space="preserve">6.5 虚拟物品(游戏)目标用户满意度</w:t>
      </w:r>
    </w:p>
    <w:p>
      <w:pPr>
        <w:spacing w:after="150"/>
      </w:pPr>
      <w:r>
        <w:rPr/>
        <w:t xml:space="preserve">6.5.1 游戏虚拟物品种类满意度</w:t>
      </w:r>
    </w:p>
    <w:p>
      <w:pPr>
        <w:spacing w:after="150"/>
      </w:pPr>
      <w:r>
        <w:rPr/>
        <w:t xml:space="preserve">6.5.2 虚拟交易物品承载游戏类型满意度</w:t>
      </w:r>
    </w:p>
    <w:p>
      <w:pPr>
        <w:spacing w:after="150"/>
      </w:pPr>
      <w:r>
        <w:rPr/>
        <w:t xml:space="preserve">6.5.3 游戏虚拟物品体验满意度</w:t>
      </w:r>
    </w:p>
    <w:p>
      <w:pPr>
        <w:spacing w:after="150"/>
      </w:pPr>
      <w:r>
        <w:rPr/>
        <w:t xml:space="preserve">6.5.4 游戏虚拟物品价格满意度</w:t>
      </w:r>
    </w:p>
    <w:p>
      <w:pPr>
        <w:spacing w:after="150"/>
      </w:pPr>
      <w:r>
        <w:rPr/>
        <w:t xml:space="preserve">6.5.5 游戏虚拟物品获取渠道满意度</w:t>
      </w:r>
    </w:p>
    <w:p>
      <w:pPr>
        <w:spacing w:after="150"/>
      </w:pPr>
      <w:r>
        <w:rPr>
          <w:b w:val="1"/>
          <w:bCs w:val="1"/>
        </w:rPr>
        <w:t xml:space="preserve">第七章 典型虚拟物品（游戏）交易服务商案例研究</w:t>
      </w:r>
    </w:p>
    <w:p>
      <w:pPr>
        <w:spacing w:after="150"/>
      </w:pPr>
      <w:r>
        <w:rPr/>
        <w:t xml:space="preserve">7.1 国外典型虚拟物品交易服务平台</w:t>
      </w:r>
    </w:p>
    <w:p>
      <w:pPr>
        <w:spacing w:after="150"/>
      </w:pPr>
      <w:r>
        <w:rPr/>
        <w:t xml:space="preserve">7.1.1 Ebay</w:t>
      </w:r>
    </w:p>
    <w:p>
      <w:pPr>
        <w:spacing w:after="150"/>
      </w:pPr>
      <w:r>
        <w:rPr/>
        <w:t xml:space="preserve">7.1.2 IGE</w:t>
      </w:r>
    </w:p>
    <w:p>
      <w:pPr>
        <w:spacing w:after="150"/>
      </w:pPr>
      <w:r>
        <w:rPr/>
        <w:t xml:space="preserve">7.1.3 itembay</w:t>
      </w:r>
    </w:p>
    <w:p>
      <w:pPr>
        <w:spacing w:after="150"/>
      </w:pPr>
      <w:r>
        <w:rPr/>
        <w:t xml:space="preserve">7.1.4 Secondlife</w:t>
      </w:r>
    </w:p>
    <w:p>
      <w:pPr>
        <w:spacing w:after="150"/>
      </w:pPr>
      <w:r>
        <w:rPr/>
        <w:t xml:space="preserve">7.1.5 其他</w:t>
      </w:r>
    </w:p>
    <w:p>
      <w:pPr>
        <w:spacing w:after="150"/>
      </w:pPr>
      <w:r>
        <w:rPr/>
        <w:t xml:space="preserve">7.2 中国典型虚拟物品交易服务平台</w:t>
      </w:r>
    </w:p>
    <w:p>
      <w:pPr>
        <w:spacing w:after="150"/>
      </w:pPr>
      <w:r>
        <w:rPr/>
        <w:t xml:space="preserve">7.2.1 淘宝网</w:t>
      </w:r>
    </w:p>
    <w:p>
      <w:pPr>
        <w:spacing w:after="150"/>
      </w:pPr>
      <w:r>
        <w:rPr/>
        <w:t xml:space="preserve">7.2.2 YX</w:t>
      </w:r>
    </w:p>
    <w:p>
      <w:pPr>
        <w:spacing w:after="150"/>
      </w:pPr>
      <w:r>
        <w:rPr/>
        <w:t xml:space="preserve">7.2.3 魔游游</w:t>
      </w:r>
    </w:p>
    <w:p>
      <w:pPr>
        <w:spacing w:after="150"/>
      </w:pPr>
      <w:r>
        <w:rPr>
          <w:b w:val="1"/>
          <w:bCs w:val="1"/>
        </w:rPr>
        <w:t xml:space="preserve">第八章 虚拟物品（游戏）交易市场发展趋势分析</w:t>
      </w:r>
    </w:p>
    <w:p>
      <w:pPr>
        <w:spacing w:after="150"/>
      </w:pPr>
      <w:r>
        <w:rPr/>
        <w:t xml:space="preserve">8.1 虚拟物品(游戏)交易产品发展趋势</w:t>
      </w:r>
    </w:p>
    <w:p>
      <w:pPr>
        <w:spacing w:after="150"/>
      </w:pPr>
      <w:r>
        <w:rPr/>
        <w:t xml:space="preserve">8.2 虚拟物品(游戏)交易应用发展趋势</w:t>
      </w:r>
    </w:p>
    <w:p>
      <w:pPr>
        <w:spacing w:after="150"/>
      </w:pPr>
      <w:r>
        <w:rPr/>
        <w:t xml:space="preserve">8.3 虚拟物品(游戏)交易终端发展趋势</w:t>
      </w:r>
    </w:p>
    <w:p>
      <w:pPr>
        <w:spacing w:after="150"/>
      </w:pPr>
      <w:r>
        <w:rPr/>
        <w:t xml:space="preserve">8.4 虚拟物品(游戏)交易渠道发展趋势</w:t>
      </w:r>
    </w:p>
    <w:p>
      <w:pPr>
        <w:spacing w:after="150"/>
      </w:pPr>
      <w:r>
        <w:rPr/>
        <w:t xml:space="preserve">8.5 虚拟物品(游戏)交易服务商发展趋势</w:t>
      </w:r>
    </w:p>
    <w:p>
      <w:pPr>
        <w:spacing w:after="150"/>
      </w:pPr>
      <w:r>
        <w:rPr/>
        <w:t xml:space="preserve">8.6 虚拟物品(游戏)商业模式发展趋势</w:t>
      </w:r>
    </w:p>
    <w:p>
      <w:pPr>
        <w:spacing w:after="150"/>
      </w:pPr>
      <w:r>
        <w:rPr/>
        <w:t xml:space="preserve">8.7 虚拟物品(游戏)投资机会分析</w:t>
      </w:r>
    </w:p>
    <w:p>
      <w:pPr>
        <w:spacing w:after="150"/>
      </w:pPr>
      <w:r>
        <w:rPr>
          <w:b w:val="1"/>
          <w:bCs w:val="1"/>
        </w:rPr>
        <w:t xml:space="preserve">图表目录</w:t>
      </w:r>
    </w:p>
    <w:p>
      <w:pPr>
        <w:spacing w:after="150"/>
      </w:pPr>
      <w:r>
        <w:rPr/>
        <w:t xml:space="preserve">图表：虚拟物品(游戏)交易行业所处产业链示意图</w:t>
      </w:r>
    </w:p>
    <w:p>
      <w:pPr>
        <w:spacing w:after="150"/>
      </w:pPr>
      <w:r>
        <w:rPr/>
        <w:t xml:space="preserve">图表：美国虚拟物品(游戏)交易行业发展经验</w:t>
      </w:r>
    </w:p>
    <w:p>
      <w:pPr>
        <w:spacing w:after="150"/>
      </w:pPr>
      <w:r>
        <w:rPr/>
        <w:t xml:space="preserve">图表：美国虚拟物品(游戏)交易行业对我国的启示</w:t>
      </w:r>
    </w:p>
    <w:p>
      <w:pPr>
        <w:spacing w:after="150"/>
      </w:pPr>
      <w:r>
        <w:rPr/>
        <w:t xml:space="preserve">图表：日本虚拟物品(游戏)交易行业发展经验</w:t>
      </w:r>
    </w:p>
    <w:p>
      <w:pPr>
        <w:spacing w:after="150"/>
      </w:pPr>
      <w:r>
        <w:rPr/>
        <w:t xml:space="preserve">图表：日本虚拟物品(游戏)交易行业对我国的启示</w:t>
      </w:r>
    </w:p>
    <w:p>
      <w:pPr>
        <w:spacing w:after="150"/>
      </w:pPr>
      <w:r>
        <w:rPr/>
        <w:t xml:space="preserve">图表：韩国虚拟物品(游戏)交易行业发展经验</w:t>
      </w:r>
    </w:p>
    <w:p>
      <w:pPr>
        <w:spacing w:after="150"/>
      </w:pPr>
      <w:r>
        <w:rPr/>
        <w:t xml:space="preserve">图表：韩国虚拟物品(游戏)交易行业对我国的启示</w:t>
      </w:r>
    </w:p>
    <w:p>
      <w:pPr>
        <w:spacing w:after="150"/>
      </w:pPr>
      <w:r>
        <w:rPr/>
        <w:t xml:space="preserve">图表：欧盟虚拟物品(游戏)交易行业发展经验</w:t>
      </w:r>
    </w:p>
    <w:p>
      <w:pPr>
        <w:spacing w:after="150"/>
      </w:pPr>
      <w:r>
        <w:rPr/>
        <w:t xml:space="preserve">图表：欧盟虚拟物品(游戏)交易行业对我国的启示</w:t>
      </w:r>
    </w:p>
    <w:p>
      <w:pPr>
        <w:spacing w:after="150"/>
      </w:pPr>
      <w:r>
        <w:rPr/>
        <w:t xml:space="preserve">图表：中国虚拟物品(游戏)交易行业监管体系示意图</w:t>
      </w:r>
    </w:p>
    <w:p>
      <w:pPr>
        <w:spacing w:after="150"/>
      </w:pPr>
      <w:r>
        <w:rPr/>
        <w:t xml:space="preserve">图表：虚拟物品(游戏)交易行业监管重点列表</w:t>
      </w:r>
    </w:p>
    <w:p>
      <w:pPr>
        <w:spacing w:after="150"/>
      </w:pPr>
      <w:r>
        <w:rPr/>
        <w:t xml:space="preserve">图表：2019-2023年中国GDP增长走势图(单位万亿元，%)</w:t>
      </w:r>
    </w:p>
    <w:p>
      <w:pPr>
        <w:spacing w:after="150"/>
      </w:pPr>
      <w:r>
        <w:rPr/>
        <w:t xml:space="preserve">图表：2019-2023年虚拟物品(游戏)交易行业与GDP关联性分析图(单位亿元，万亿元)</w:t>
      </w:r>
    </w:p>
    <w:p>
      <w:pPr>
        <w:spacing w:after="150"/>
      </w:pPr>
      <w:r>
        <w:rPr/>
        <w:t xml:space="preserve">图表：2019-2023年固定资产投资走势图(单位万亿元，%)</w:t>
      </w:r>
    </w:p>
    <w:p>
      <w:pPr>
        <w:spacing w:after="150"/>
      </w:pPr>
      <w:r>
        <w:rPr/>
        <w:t xml:space="preserve">图表：2019-2023年虚拟物品(游戏)交易行业与固定资产投资关联性分析图(单位亿元，万亿元)</w:t>
      </w:r>
    </w:p>
    <w:p>
      <w:pPr>
        <w:spacing w:after="150"/>
      </w:pPr>
      <w:r>
        <w:rPr/>
        <w:t xml:space="preserve">图表：2019-2023年虚拟物品(游戏)交易行业相关专利申请数量变化图(单位个)</w:t>
      </w:r>
    </w:p>
    <w:p>
      <w:pPr>
        <w:spacing w:after="150"/>
      </w:pPr>
      <w:r>
        <w:rPr/>
        <w:t xml:space="preserve">图表：2019-2023年虚拟物品(游戏)交易行业相关专利公开数量变化图(单位个)</w:t>
      </w:r>
    </w:p>
    <w:p>
      <w:pPr>
        <w:spacing w:after="150"/>
      </w:pPr>
      <w:r>
        <w:rPr/>
        <w:t xml:space="preserve">图表：2019-2023年虚拟物品(游戏)交易行业相关专利申请人构成图(单位个)</w:t>
      </w:r>
    </w:p>
    <w:p>
      <w:pPr>
        <w:spacing w:after="150"/>
      </w:pPr>
      <w:r>
        <w:rPr/>
        <w:t xml:space="preserve">图表：2019-2023年虚拟物品(游戏)交易行业相关专利申请人综合比较(单位种，%，个，年)</w:t>
      </w:r>
    </w:p>
    <w:p>
      <w:pPr>
        <w:spacing w:after="150"/>
      </w:pPr>
      <w:r>
        <w:rPr/>
        <w:t xml:space="preserve">图表：中国虚拟物品(游戏)交易行业相关专利分布领域(前十位)(单位个)</w:t>
      </w:r>
    </w:p>
    <w:p>
      <w:pPr>
        <w:spacing w:after="150"/>
      </w:pPr>
      <w:r>
        <w:rPr/>
        <w:t xml:space="preserve">图表：2019-2023年中国虚拟物品(游戏)交易行业投资机会</w:t>
      </w:r>
    </w:p>
    <w:p>
      <w:pPr>
        <w:spacing w:after="150"/>
      </w:pPr>
      <w:r>
        <w:rPr/>
        <w:t xml:space="preserve">图表：2019-2023年中国虚拟物品(游戏)交易行业区域特点</w:t>
      </w:r>
    </w:p>
    <w:p>
      <w:pPr>
        <w:spacing w:after="150"/>
      </w:pPr>
      <w:r>
        <w:rPr/>
        <w:t xml:space="preserve">图表：中国虚拟物品(游戏)交易行业对上游虚拟物品(游戏)交易行业的议价能力分析列表</w:t>
      </w:r>
    </w:p>
    <w:p>
      <w:pPr>
        <w:spacing w:after="150"/>
      </w:pPr>
      <w:r>
        <w:rPr/>
        <w:t xml:space="preserve">图表：中国虚拟物品(游戏)交易行业对上游虚拟物品(游戏)交易行业的议价能力分析列表</w:t>
      </w:r>
    </w:p>
    <w:p>
      <w:pPr>
        <w:spacing w:after="150"/>
      </w:pPr>
      <w:r>
        <w:rPr/>
        <w:t xml:space="preserve">图表：中国虚拟物品(游戏)交易行业潜在进入者威胁分析列表</w:t>
      </w:r>
    </w:p>
    <w:p>
      <w:pPr>
        <w:spacing w:after="150"/>
      </w:pPr>
      <w:r>
        <w:rPr/>
        <w:t xml:space="preserve">图表：中国虚拟物品(游戏)交易行业替代业务威胁分析列表</w:t>
      </w:r>
    </w:p>
    <w:p>
      <w:pPr>
        <w:spacing w:after="150"/>
      </w:pPr>
      <w:r>
        <w:rPr/>
        <w:t xml:space="preserve">图表：2019-2023年中国虚拟物品(游戏)交易行业利润率走势图(单位%)</w:t>
      </w:r>
    </w:p>
    <w:p>
      <w:pPr>
        <w:spacing w:after="150"/>
      </w:pPr>
      <w:r>
        <w:rPr/>
        <w:t xml:space="preserve">图表：国内虚拟物品(游戏)交易行业投资兼并重组分析表</w:t>
      </w:r>
    </w:p>
    <w:p>
      <w:pPr>
        <w:spacing w:after="150"/>
      </w:pPr>
      <w:r>
        <w:rPr/>
        <w:t xml:space="preserve">图表：2019-2023年中国虚拟物品(游戏)交易行业市场特点</w:t>
      </w:r>
    </w:p>
    <w:p>
      <w:pPr>
        <w:spacing w:after="150"/>
      </w:pPr>
      <w:r>
        <w:rPr/>
        <w:t xml:space="preserve">图表：2019-2023年中国虚拟物品(游戏)交易行业利润特点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2024-2029年中国虚拟物品交易行业深度分析与投资前景预测报告</dc:title>
  <dc:description>2024-2029年中国虚拟物品交易行业深度分析与投资前景预测报告</dc:description>
  <dc:subject>2024-2029年中国虚拟物品交易行业深度分析与投资前景预测报告</dc:subject>
  <cp:keywords>研究报告</cp:keywords>
  <cp:category>研究报告</cp:category>
  <cp:lastModifiedBy>北京中道泰和信息咨询有限公司</cp:lastModifiedBy>
  <dcterms:created xsi:type="dcterms:W3CDTF">2024-01-23T11:57:31+08:00</dcterms:created>
  <dcterms:modified xsi:type="dcterms:W3CDTF">2024-01-23T11:57:31+08:00</dcterms:modified>
</cp:coreProperties>
</file>

<file path=docProps/custom.xml><?xml version="1.0" encoding="utf-8"?>
<Properties xmlns="http://schemas.openxmlformats.org/officeDocument/2006/custom-properties" xmlns:vt="http://schemas.openxmlformats.org/officeDocument/2006/docPropsVTypes"/>
</file>