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2024-2029年四川农村城镇化建设发展规划及区域投资前景分析报告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四川，简称“川”或“蜀”，省会成都，位于中国大陆西南腹地，东部为川东平行岭谷和川中丘陵，中部为成都平原，西部为川西高原，与重庆、贵州、云南、西藏、青海、甘肃、陕西诸省市交界，大熊猫故乡。四川是中国重要的经济、工业、农业、军事、旅游、文化大省。省会成都在1993年被国务院确定为中国西南地区的科技、商贸、金融中心和交通、通信枢纽。成都双流国际机场是中国第四大航空港。四川现拥有已探明储量的矿产资源132种，占全国资源种数的70%，为全国的资源、能源大省，是川气东送的起点。因物产丰富，资源富集而被誉为“天府之国”。</w:t>
      </w:r>
    </w:p>
    <w:p>
      <w:pPr>
        <w:spacing w:after="150"/>
      </w:pPr>
      <w:r>
        <w:rPr/>
        <w:t xml:space="preserve">四川地处中国西部，是西南、西北和中部地区的重要结合部，是承接华南华中、连接西南西北、沟通中亚南亚东南亚的重要交汇点和交通走廊，是我国的资源大省、人口大省、经济大省。四川70%的土地面积都属于国家禁止开发区或者限制开发区，旅游产业资源丰富，既有历史人文资源又有自然风光。</w:t>
      </w:r>
    </w:p>
    <w:p>
      <w:pPr>
        <w:spacing w:after="150"/>
      </w:pPr>
      <w:r>
        <w:rPr/>
        <w:t xml:space="preserve">到2020年四川省新型城镇化的主要目标：城镇化质量和水平明显提升，常住人口城镇化率力争达到54%左右;城镇可持续发展能力明显增强，人均建设用地控制在100平方米以内;城镇化和新农村建设更加协调;城镇化体制机制更加完善;城镇化布局和形态更加优化，基本形成“一轴三带、四群一区”的城镇化发展格局。“一轴”是指成渝城镇发展轴，“三带”是指成绵乐、达南内宜、沿长江城镇发展带，“四群”是指成都平原、川南、川东北和攀西城市群，“一区”即川西北生态经济区。新格局将优化与资源环境承载能力相匹配的城镇布局，使大中小城市和小城镇发展更加协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四川市场发展状况、关联行业发展状况、行业竞争状况、优势企业发展状况、消费现状以及行业营销进行了深入的分析，在总结中国四川发展历程的基础上，结合新时期的各方面因素，对中国四川的发展趋势给予了细致和审慎的预测论证。本报告是四川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四川地区综述</w:t>
      </w:r>
    </w:p>
    <w:p>
      <w:pPr>
        <w:spacing w:after="150"/>
      </w:pPr>
      <w:r>
        <w:rPr/>
        <w:t xml:space="preserve">第一节 四川地区特色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四川城镇化建设背景分析</w:t>
      </w:r>
    </w:p>
    <w:p>
      <w:pPr>
        <w:spacing w:after="150"/>
      </w:pPr>
      <w:r>
        <w:rPr/>
        <w:t xml:space="preserve">第一节 四川经济发展环境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四川社会环境分析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四川城镇化建设发展分析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“十四五”期间四川城镇化建设政策规划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四川城镇化建设“十四五”任务分析</w:t>
      </w:r>
    </w:p>
    <w:p>
      <w:pPr>
        <w:spacing w:after="150"/>
      </w:pPr>
      <w:r>
        <w:rPr/>
        <w:t xml:space="preserve">第一节 有序推进农业转移人口市民化</w:t>
      </w:r>
    </w:p>
    <w:p>
      <w:pPr>
        <w:spacing w:after="150"/>
      </w:pPr>
      <w:r>
        <w:rPr/>
        <w:t xml:space="preserve">一、促进农业转移人口落户城镇</w:t>
      </w:r>
    </w:p>
    <w:p>
      <w:pPr>
        <w:spacing w:after="150"/>
      </w:pPr>
      <w:r>
        <w:rPr/>
        <w:t xml:space="preserve">二、保障农业转移人口随迁子女平等享有受教育权利</w:t>
      </w:r>
    </w:p>
    <w:p>
      <w:pPr>
        <w:spacing w:after="150"/>
      </w:pPr>
      <w:r>
        <w:rPr/>
        <w:t xml:space="preserve">三、确保农业转移人口享有公共卫生和基本医疗服务</w:t>
      </w:r>
    </w:p>
    <w:p>
      <w:pPr>
        <w:spacing w:after="150"/>
      </w:pPr>
      <w:r>
        <w:rPr/>
        <w:t xml:space="preserve">四、将农业转移人口纳入社会保障体系</w:t>
      </w:r>
    </w:p>
    <w:p>
      <w:pPr>
        <w:spacing w:after="150"/>
      </w:pPr>
      <w:r>
        <w:rPr/>
        <w:t xml:space="preserve">五、强化农业转移人口创业就业的政策扶持</w:t>
      </w:r>
    </w:p>
    <w:p>
      <w:pPr>
        <w:spacing w:after="150"/>
      </w:pPr>
      <w:r>
        <w:rPr/>
        <w:t xml:space="preserve">第二节 优化城镇化布局和形态</w:t>
      </w:r>
    </w:p>
    <w:p>
      <w:pPr>
        <w:spacing w:after="150"/>
      </w:pPr>
      <w:r>
        <w:rPr/>
        <w:t xml:space="preserve">一、加快发展四大城市群</w:t>
      </w:r>
    </w:p>
    <w:p>
      <w:pPr>
        <w:spacing w:after="150"/>
      </w:pPr>
      <w:r>
        <w:rPr/>
        <w:t xml:space="preserve">二、合理引导川西北生态经济区城镇发展</w:t>
      </w:r>
    </w:p>
    <w:p>
      <w:pPr>
        <w:spacing w:after="150"/>
      </w:pPr>
      <w:r>
        <w:rPr/>
        <w:t xml:space="preserve">三、有序推进新区建设</w:t>
      </w:r>
    </w:p>
    <w:p>
      <w:pPr>
        <w:spacing w:after="150"/>
      </w:pPr>
      <w:r>
        <w:rPr/>
        <w:t xml:space="preserve">四、促进大中小城市和小城镇协调发展</w:t>
      </w:r>
    </w:p>
    <w:p>
      <w:pPr>
        <w:spacing w:after="150"/>
      </w:pPr>
      <w:r>
        <w:rPr/>
        <w:t xml:space="preserve">五、强化综合交通运输网络支撑</w:t>
      </w:r>
    </w:p>
    <w:p>
      <w:pPr>
        <w:spacing w:after="150"/>
      </w:pPr>
      <w:r>
        <w:rPr/>
        <w:t xml:space="preserve">第三节 增强城镇就业吸纳能力</w:t>
      </w:r>
    </w:p>
    <w:p>
      <w:pPr>
        <w:spacing w:after="150"/>
      </w:pPr>
      <w:r>
        <w:rPr/>
        <w:t xml:space="preserve">一、优化城镇产业结构</w:t>
      </w:r>
    </w:p>
    <w:p>
      <w:pPr>
        <w:spacing w:after="150"/>
      </w:pPr>
      <w:r>
        <w:rPr/>
        <w:t xml:space="preserve">二、促进产城融合发展</w:t>
      </w:r>
    </w:p>
    <w:p>
      <w:pPr>
        <w:spacing w:after="150"/>
      </w:pPr>
      <w:r>
        <w:rPr/>
        <w:t xml:space="preserve">三、增强城市创新能力</w:t>
      </w:r>
    </w:p>
    <w:p>
      <w:pPr>
        <w:spacing w:after="150"/>
      </w:pPr>
      <w:r>
        <w:rPr/>
        <w:t xml:space="preserve">第四节 改善城乡居民居住条件</w:t>
      </w:r>
    </w:p>
    <w:p>
      <w:pPr>
        <w:spacing w:after="150"/>
      </w:pPr>
      <w:r>
        <w:rPr/>
        <w:t xml:space="preserve">一、推进城镇危旧房和棚户区改造</w:t>
      </w:r>
    </w:p>
    <w:p>
      <w:pPr>
        <w:spacing w:after="150"/>
      </w:pPr>
      <w:r>
        <w:rPr/>
        <w:t xml:space="preserve">二、加强住房保障和供应体系建设</w:t>
      </w:r>
    </w:p>
    <w:p>
      <w:pPr>
        <w:spacing w:after="150"/>
      </w:pPr>
      <w:r>
        <w:rPr/>
        <w:t xml:space="preserve">三、提升农房建设质量</w:t>
      </w:r>
    </w:p>
    <w:p>
      <w:pPr>
        <w:spacing w:after="150"/>
      </w:pPr>
      <w:r>
        <w:rPr/>
        <w:t xml:space="preserve">第五节 提高城镇建设水平和质量</w:t>
      </w:r>
    </w:p>
    <w:p>
      <w:pPr>
        <w:spacing w:after="150"/>
      </w:pPr>
      <w:r>
        <w:rPr/>
        <w:t xml:space="preserve">一、推动城乡规划转型升级</w:t>
      </w:r>
    </w:p>
    <w:p>
      <w:pPr>
        <w:spacing w:after="150"/>
      </w:pPr>
      <w:r>
        <w:rPr/>
        <w:t xml:space="preserve">二、提升城镇基础设施和公共服务设施水平</w:t>
      </w:r>
    </w:p>
    <w:p>
      <w:pPr>
        <w:spacing w:after="150"/>
      </w:pPr>
      <w:r>
        <w:rPr/>
        <w:t xml:space="preserve">三、推动新型城市建设</w:t>
      </w:r>
    </w:p>
    <w:p>
      <w:pPr>
        <w:spacing w:after="150"/>
      </w:pPr>
      <w:r>
        <w:rPr/>
        <w:t xml:space="preserve">四、创新城镇管理</w:t>
      </w:r>
    </w:p>
    <w:p>
      <w:pPr>
        <w:spacing w:after="150"/>
      </w:pPr>
      <w:r>
        <w:rPr/>
        <w:t xml:space="preserve">第六节 推动城乡发展一体化</w:t>
      </w:r>
    </w:p>
    <w:p>
      <w:pPr>
        <w:spacing w:after="150"/>
      </w:pPr>
      <w:r>
        <w:rPr/>
        <w:t xml:space="preserve">一、实施县(市)域的“多规合一”规划</w:t>
      </w:r>
    </w:p>
    <w:p>
      <w:pPr>
        <w:spacing w:after="150"/>
      </w:pPr>
      <w:r>
        <w:rPr/>
        <w:t xml:space="preserve">二、推动城乡统一要素市场建设</w:t>
      </w:r>
    </w:p>
    <w:p>
      <w:pPr>
        <w:spacing w:after="150"/>
      </w:pPr>
      <w:r>
        <w:rPr/>
        <w:t xml:space="preserve">三、推进城乡基础设施和公共服务一体化</w:t>
      </w:r>
    </w:p>
    <w:p>
      <w:pPr>
        <w:spacing w:after="150"/>
      </w:pPr>
      <w:r>
        <w:rPr/>
        <w:t xml:space="preserve">四、加快农业现代化进程</w:t>
      </w:r>
    </w:p>
    <w:p>
      <w:pPr>
        <w:spacing w:after="150"/>
      </w:pPr>
      <w:r>
        <w:rPr/>
        <w:t xml:space="preserve">五、加快推进幸福美丽新村建设</w:t>
      </w:r>
    </w:p>
    <w:p>
      <w:pPr>
        <w:spacing w:after="150"/>
      </w:pPr>
      <w:r>
        <w:rPr/>
        <w:t xml:space="preserve">第七节 改革完善城镇化发展体制机制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四、推进行政区划和管理创新</w:t>
      </w:r>
    </w:p>
    <w:p>
      <w:pPr>
        <w:spacing w:after="150"/>
      </w:pPr>
      <w:r>
        <w:rPr/>
        <w:t xml:space="preserve">五、加快建立城市群发展协调机制</w:t>
      </w:r>
    </w:p>
    <w:p>
      <w:pPr>
        <w:spacing w:after="150"/>
      </w:pPr>
      <w:r>
        <w:rPr>
          <w:b w:val="1"/>
          <w:bCs w:val="1"/>
        </w:rPr>
        <w:t xml:space="preserve">第六章 四川各区域发展分析</w:t>
      </w:r>
    </w:p>
    <w:p>
      <w:pPr>
        <w:spacing w:after="150"/>
      </w:pPr>
      <w:r>
        <w:rPr/>
        <w:t xml:space="preserve">第一节 成都城镇化建设分析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绵阳城镇化建设分析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宜宾城镇化建设分析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自贡市城镇化建设分析</w:t>
      </w:r>
    </w:p>
    <w:p>
      <w:pPr>
        <w:spacing w:after="150"/>
      </w:pPr>
      <w:r>
        <w:rPr/>
        <w:t xml:space="preserve">一、经济发展分析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四川城镇化建设路径设计与发展模式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四川城镇化建设重点投资领域分析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四川城镇化建设前景分析</w:t>
      </w:r>
    </w:p>
    <w:p>
      <w:pPr>
        <w:spacing w:after="150"/>
      </w:pPr>
      <w:r>
        <w:rPr/>
        <w:t xml:space="preserve">第一节 四川地区在全国发展的优势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四川地区城镇化建设发展战略分析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中道泰和对四川城镇化建设发展投资建议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图表：2019-2023年四川国民经济统计分析</w:t>
      </w:r>
    </w:p>
    <w:p>
      <w:pPr>
        <w:spacing w:after="150"/>
      </w:pPr>
      <w:r>
        <w:rPr/>
        <w:t xml:space="preserve">图表：2019-2023年四川工业发展分析</w:t>
      </w:r>
    </w:p>
    <w:p>
      <w:pPr>
        <w:spacing w:after="150"/>
      </w:pPr>
      <w:r>
        <w:rPr/>
        <w:t xml:space="preserve">图表：2019-2023年四川人均收入分析</w:t>
      </w:r>
    </w:p>
    <w:p>
      <w:pPr>
        <w:spacing w:after="150"/>
      </w:pPr>
      <w:r>
        <w:rPr/>
        <w:t xml:space="preserve">图表：2019-2023年四川农业发展分析</w:t>
      </w:r>
    </w:p>
    <w:p>
      <w:pPr>
        <w:spacing w:after="150"/>
      </w:pPr>
      <w:r>
        <w:rPr/>
        <w:t xml:space="preserve">图表：2019-2023年四川人口结构分析</w:t>
      </w:r>
    </w:p>
    <w:p>
      <w:pPr>
        <w:spacing w:after="150"/>
      </w:pPr>
      <w:r>
        <w:rPr/>
        <w:t xml:space="preserve">图表：2019-2023年四川固定资产投资分析</w:t>
      </w:r>
    </w:p>
    <w:p>
      <w:pPr>
        <w:spacing w:after="150"/>
      </w:pPr>
      <w:r>
        <w:rPr/>
        <w:t xml:space="preserve">图表：2019-2023年成都经济发展分析</w:t>
      </w:r>
    </w:p>
    <w:p>
      <w:pPr>
        <w:spacing w:after="150"/>
      </w:pPr>
      <w:r>
        <w:rPr/>
        <w:t xml:space="preserve">图表：2019-2023年宜宾市经济发展分析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图表：2024-2029年四川城镇化建设投资规模预测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2024-2029年四川农村城镇化建设发展规划及区域投资前景分析报告</dc:title>
  <dc:description>2024-2029年四川农村城镇化建设发展规划及区域投资前景分析报告</dc:description>
  <dc:subject>2024-2029年四川农村城镇化建设发展规划及区域投资前景分析报告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2024-01-23T11:35:40+08:00</dcterms:created>
  <dcterms:modified xsi:type="dcterms:W3CDTF">2024-01-23T11:35:40+08:00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