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2024-2029年山西省农村城镇化建设发展规划及区域投资前景分析报告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山西，因居太行山之西而得名，简称“晋”，又称“三晋”，省会太原市。“东依太行山，西、南依吕梁山、黄河，北依古长城，与河北、河南、陕西、内蒙古等省区为界”柳宗元称之为“表里山河”。山西是中华民族发祥地之一，山西有文字记载的历史达三千年，被誉为“华夏文明摇篮”，素有“中国古代文化博物馆”之称。总面积15.67万平方公里，东有太行山，西有吕梁山，山区面积约占全省总面积的80%以上。</w:t>
      </w:r>
    </w:p>
    <w:p>
      <w:pPr>
        <w:spacing w:after="150"/>
      </w:pPr>
      <w:r>
        <w:rPr/>
        <w:t xml:space="preserve">结合山西省自然地理环境、资源禀赋和城镇发展条件，按照“空间集聚、组群推进、城乡统筹、协调发展”的原则，引导人口、产业向发展条件较好的区域相对集中。加快发展太原都市区和都市圈，培育壮大晋北、晋南、晋东南城镇群，构建“一核一圈三群”城镇体系框架，为太原城市群的形成奠定基础。“一核”即由太原市区、晋中市区、清徐县城、阳曲县城构成的太原都市区，是全省城镇体系的核心，经济转型发展的增长极核。</w:t>
      </w:r>
    </w:p>
    <w:p>
      <w:pPr>
        <w:spacing w:after="150"/>
      </w:pPr>
      <w:r>
        <w:rPr/>
        <w:t xml:space="preserve">到2020年，山西常住人口城镇化率达到60%以上，户籍人口城镇化率达到43%，实现350万左右农业转移人口和其他常住人口在城镇落户等一系列发展目标。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山西省市场发展状况、关联行业发展状况、行业竞争状况、优势企业发展状况、消费现状以及行业营销进行了深入的分析，在总结中国山西省发展历程的基础上，结合新时期的各方面因素，对中国山西省的发展趋势给予了细致和审慎的预测论证。本报告是山西省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山西省地区综述</w:t>
      </w:r>
    </w:p>
    <w:p>
      <w:pPr>
        <w:spacing w:after="150"/>
      </w:pPr>
      <w:r>
        <w:rPr/>
        <w:t xml:space="preserve">第一节 山西省地区特色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山西省城镇化建设背景分析</w:t>
      </w:r>
    </w:p>
    <w:p>
      <w:pPr>
        <w:spacing w:after="150"/>
      </w:pPr>
      <w:r>
        <w:rPr/>
        <w:t xml:space="preserve">第一节 山西省经济发展环境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山西省社会环境分析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山西省城镇化建设发展分析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“十四五”期间山西省城镇化建设政策规划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山西省城镇化建设“十四五”任务分析</w:t>
      </w:r>
    </w:p>
    <w:p>
      <w:pPr>
        <w:spacing w:after="150"/>
      </w:pPr>
      <w:r>
        <w:rPr/>
        <w:t xml:space="preserve">第一节 户籍制度分析</w:t>
      </w:r>
    </w:p>
    <w:p>
      <w:pPr>
        <w:spacing w:after="150"/>
      </w:pPr>
      <w:r>
        <w:rPr/>
        <w:t xml:space="preserve">一、健全农业转移人口落户制度</w:t>
      </w:r>
    </w:p>
    <w:p>
      <w:pPr>
        <w:spacing w:after="150"/>
      </w:pPr>
      <w:r>
        <w:rPr/>
        <w:t xml:space="preserve">二、建立健全农业转移人口市民化推进机制</w:t>
      </w:r>
    </w:p>
    <w:p>
      <w:pPr>
        <w:spacing w:after="150"/>
      </w:pPr>
      <w:r>
        <w:rPr/>
        <w:t xml:space="preserve">第二节 基本公共服务</w:t>
      </w:r>
    </w:p>
    <w:p>
      <w:pPr>
        <w:spacing w:after="150"/>
      </w:pPr>
      <w:r>
        <w:rPr/>
        <w:t xml:space="preserve">一、平等享有受教育权利</w:t>
      </w:r>
    </w:p>
    <w:p>
      <w:pPr>
        <w:spacing w:after="150"/>
      </w:pPr>
      <w:r>
        <w:rPr/>
        <w:t xml:space="preserve">二、就业创业服务体系</w:t>
      </w:r>
    </w:p>
    <w:p>
      <w:pPr>
        <w:spacing w:after="150"/>
      </w:pPr>
      <w:r>
        <w:rPr/>
        <w:t xml:space="preserve">三、社会保障服务</w:t>
      </w:r>
    </w:p>
    <w:p>
      <w:pPr>
        <w:spacing w:after="150"/>
      </w:pPr>
      <w:r>
        <w:rPr/>
        <w:t xml:space="preserve">四、改善医疗条件</w:t>
      </w:r>
    </w:p>
    <w:p>
      <w:pPr>
        <w:spacing w:after="150"/>
      </w:pPr>
      <w:r>
        <w:rPr/>
        <w:t xml:space="preserve">五、住房保障服务</w:t>
      </w:r>
    </w:p>
    <w:p>
      <w:pPr>
        <w:spacing w:after="150"/>
      </w:pPr>
      <w:r>
        <w:rPr/>
        <w:t xml:space="preserve">第三节 优化城镇化布局和形态</w:t>
      </w:r>
    </w:p>
    <w:p>
      <w:pPr>
        <w:spacing w:after="150"/>
      </w:pPr>
      <w:r>
        <w:rPr/>
        <w:t xml:space="preserve">一、增强中心城市辐射带动能力</w:t>
      </w:r>
    </w:p>
    <w:p>
      <w:pPr>
        <w:spacing w:after="150"/>
      </w:pPr>
      <w:r>
        <w:rPr/>
        <w:t xml:space="preserve">二、加快发展中小城市</w:t>
      </w:r>
    </w:p>
    <w:p>
      <w:pPr>
        <w:spacing w:after="150"/>
      </w:pPr>
      <w:r>
        <w:rPr/>
        <w:t xml:space="preserve">三、有重点地发展小城镇</w:t>
      </w:r>
    </w:p>
    <w:p>
      <w:pPr>
        <w:spacing w:after="150"/>
      </w:pPr>
      <w:r>
        <w:rPr/>
        <w:t xml:space="preserve">第四节 强化城镇化发展产业支撑</w:t>
      </w:r>
    </w:p>
    <w:p>
      <w:pPr>
        <w:spacing w:after="150"/>
      </w:pPr>
      <w:r>
        <w:rPr/>
        <w:t xml:space="preserve">一、推动产业结构优化</w:t>
      </w:r>
    </w:p>
    <w:p>
      <w:pPr>
        <w:spacing w:after="150"/>
      </w:pPr>
      <w:r>
        <w:rPr/>
        <w:t xml:space="preserve">二、推进港城产城互动发展</w:t>
      </w:r>
    </w:p>
    <w:p>
      <w:pPr>
        <w:spacing w:after="150"/>
      </w:pPr>
      <w:r>
        <w:rPr/>
        <w:t xml:space="preserve">三、加快发展现代农业</w:t>
      </w:r>
    </w:p>
    <w:p>
      <w:pPr>
        <w:spacing w:after="150"/>
      </w:pPr>
      <w:r>
        <w:rPr/>
        <w:t xml:space="preserve">四、提升城镇创新能力</w:t>
      </w:r>
    </w:p>
    <w:p>
      <w:pPr>
        <w:spacing w:after="150"/>
      </w:pPr>
      <w:r>
        <w:rPr/>
        <w:t xml:space="preserve">五、营造良好就业创业环境</w:t>
      </w:r>
    </w:p>
    <w:p>
      <w:pPr>
        <w:spacing w:after="150"/>
      </w:pPr>
      <w:r>
        <w:rPr/>
        <w:t xml:space="preserve">第五节 提高城镇综合承载能力</w:t>
      </w:r>
    </w:p>
    <w:p>
      <w:pPr>
        <w:spacing w:after="150"/>
      </w:pPr>
      <w:r>
        <w:rPr/>
        <w:t xml:space="preserve">一、构建城镇现代综合交通运输体系</w:t>
      </w:r>
    </w:p>
    <w:p>
      <w:pPr>
        <w:spacing w:after="150"/>
      </w:pPr>
      <w:r>
        <w:rPr/>
        <w:t xml:space="preserve">二、提高城镇空间利用效率</w:t>
      </w:r>
    </w:p>
    <w:p>
      <w:pPr>
        <w:spacing w:after="150"/>
      </w:pPr>
      <w:r>
        <w:rPr/>
        <w:t xml:space="preserve">三、加强公共服务设施建设</w:t>
      </w:r>
    </w:p>
    <w:p>
      <w:pPr>
        <w:spacing w:after="150"/>
      </w:pPr>
      <w:r>
        <w:rPr/>
        <w:t xml:space="preserve">四、加快完善市政公用设施</w:t>
      </w:r>
    </w:p>
    <w:p>
      <w:pPr>
        <w:spacing w:after="150"/>
      </w:pPr>
      <w:r>
        <w:rPr/>
        <w:t xml:space="preserve">五、提升城镇发展品质</w:t>
      </w:r>
    </w:p>
    <w:p>
      <w:pPr>
        <w:spacing w:after="150"/>
      </w:pPr>
      <w:r>
        <w:rPr/>
        <w:t xml:space="preserve">第六节 推进城乡发展一体化</w:t>
      </w:r>
    </w:p>
    <w:p>
      <w:pPr>
        <w:spacing w:after="150"/>
      </w:pPr>
      <w:r>
        <w:rPr/>
        <w:t xml:space="preserve">一、推进城乡统一要素市场建设</w:t>
      </w:r>
    </w:p>
    <w:p>
      <w:pPr>
        <w:spacing w:after="150"/>
      </w:pPr>
      <w:r>
        <w:rPr/>
        <w:t xml:space="preserve">二、推进城乡规划、基础设施和公共服务一体化</w:t>
      </w:r>
    </w:p>
    <w:p>
      <w:pPr>
        <w:spacing w:after="150"/>
      </w:pPr>
      <w:r>
        <w:rPr/>
        <w:t xml:space="preserve">三、加快建设新型村庄</w:t>
      </w:r>
    </w:p>
    <w:p>
      <w:pPr>
        <w:spacing w:after="150"/>
      </w:pPr>
      <w:r>
        <w:rPr/>
        <w:t xml:space="preserve">第七节 创新城镇化发展体制机制</w:t>
      </w:r>
    </w:p>
    <w:p>
      <w:pPr>
        <w:spacing w:after="150"/>
      </w:pPr>
      <w:r>
        <w:rPr/>
        <w:t xml:space="preserve">一、推进人口管理制度改革</w:t>
      </w:r>
    </w:p>
    <w:p>
      <w:pPr>
        <w:spacing w:after="150"/>
      </w:pPr>
      <w:r>
        <w:rPr/>
        <w:t xml:space="preserve">二、深化土地管理制度改革</w:t>
      </w:r>
    </w:p>
    <w:p>
      <w:pPr>
        <w:spacing w:after="150"/>
      </w:pPr>
      <w:r>
        <w:rPr/>
        <w:t xml:space="preserve">三、创新城镇化资金保障机制</w:t>
      </w:r>
    </w:p>
    <w:p>
      <w:pPr>
        <w:spacing w:after="150"/>
      </w:pPr>
      <w:r>
        <w:rPr/>
        <w:t xml:space="preserve">四、健全城镇住房制度</w:t>
      </w:r>
    </w:p>
    <w:p>
      <w:pPr>
        <w:spacing w:after="150"/>
      </w:pPr>
      <w:r>
        <w:rPr/>
        <w:t xml:space="preserve">五、强化生态环境保护制度</w:t>
      </w:r>
    </w:p>
    <w:p>
      <w:pPr>
        <w:spacing w:after="150"/>
      </w:pPr>
      <w:r>
        <w:rPr>
          <w:b w:val="1"/>
          <w:bCs w:val="1"/>
        </w:rPr>
        <w:t xml:space="preserve">第六章 山西省各区域发展分析</w:t>
      </w:r>
    </w:p>
    <w:p>
      <w:pPr>
        <w:spacing w:after="150"/>
      </w:pPr>
      <w:r>
        <w:rPr/>
        <w:t xml:space="preserve">第一节 太原城镇化建设分析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临汾市城镇化建设分析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运城市城镇化建设分析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长治市城镇化建设分析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山西省城镇化建设路径设计与发展模式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发展前景分析</w:t>
      </w:r>
    </w:p>
    <w:p>
      <w:pPr>
        <w:spacing w:after="150"/>
      </w:pPr>
      <w:r>
        <w:rPr>
          <w:b w:val="1"/>
          <w:bCs w:val="1"/>
        </w:rPr>
        <w:t xml:space="preserve">第八章 山西省城镇化建设重点投资领域分析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山西省城镇化建设前景分析</w:t>
      </w:r>
    </w:p>
    <w:p>
      <w:pPr>
        <w:spacing w:after="150"/>
      </w:pPr>
      <w:r>
        <w:rPr/>
        <w:t xml:space="preserve">第一节 山西省地区在全国发展的优势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山西省地区城镇化建设发展战略分析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中道泰和对山西省城镇化建设发展投资建议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图表：2019-2023年山西省国民经济统计分析</w:t>
      </w:r>
    </w:p>
    <w:p>
      <w:pPr>
        <w:spacing w:after="150"/>
      </w:pPr>
      <w:r>
        <w:rPr/>
        <w:t xml:space="preserve">图表：2019-2023年山西省工业发展分析</w:t>
      </w:r>
    </w:p>
    <w:p>
      <w:pPr>
        <w:spacing w:after="150"/>
      </w:pPr>
      <w:r>
        <w:rPr/>
        <w:t xml:space="preserve">图表：2019-2023年山西省人均收入分析</w:t>
      </w:r>
    </w:p>
    <w:p>
      <w:pPr>
        <w:spacing w:after="150"/>
      </w:pPr>
      <w:r>
        <w:rPr/>
        <w:t xml:space="preserve">图表：2019-2023年山西省农业发展分析</w:t>
      </w:r>
    </w:p>
    <w:p>
      <w:pPr>
        <w:spacing w:after="150"/>
      </w:pPr>
      <w:r>
        <w:rPr/>
        <w:t xml:space="preserve">图表：2019-2023年山西省人口结构分析</w:t>
      </w:r>
    </w:p>
    <w:p>
      <w:pPr>
        <w:spacing w:after="150"/>
      </w:pPr>
      <w:r>
        <w:rPr/>
        <w:t xml:space="preserve">图表：2019-2023年山西省固定资产投资分析</w:t>
      </w:r>
    </w:p>
    <w:p>
      <w:pPr>
        <w:spacing w:after="150"/>
      </w:pPr>
      <w:r>
        <w:rPr/>
        <w:t xml:space="preserve">图表：2019-2023年太原市经济发展分析</w:t>
      </w:r>
    </w:p>
    <w:p>
      <w:pPr>
        <w:spacing w:after="150"/>
      </w:pPr>
      <w:r>
        <w:rPr/>
        <w:t xml:space="preserve">图表：2019-2023年长治市经济发展分析</w:t>
      </w:r>
    </w:p>
    <w:p>
      <w:pPr>
        <w:spacing w:after="150"/>
      </w:pPr>
      <w:r>
        <w:rPr/>
        <w:t xml:space="preserve">图表：2019-2023年企业一资产负债表分析</w:t>
      </w:r>
    </w:p>
    <w:p>
      <w:pPr>
        <w:spacing w:after="150"/>
      </w:pPr>
      <w:r>
        <w:rPr/>
        <w:t xml:space="preserve">图表：2019-2023年企业一利润表分析</w:t>
      </w:r>
    </w:p>
    <w:p>
      <w:pPr>
        <w:spacing w:after="150"/>
      </w:pPr>
      <w:r>
        <w:rPr/>
        <w:t xml:space="preserve">图表：2019-2023年企业二资产负债表分析</w:t>
      </w:r>
    </w:p>
    <w:p>
      <w:pPr>
        <w:spacing w:after="150"/>
      </w:pPr>
      <w:r>
        <w:rPr/>
        <w:t xml:space="preserve">图表：2019-2023年企业二利润表分析</w:t>
      </w:r>
    </w:p>
    <w:p>
      <w:pPr>
        <w:spacing w:after="150"/>
      </w:pPr>
      <w:r>
        <w:rPr/>
        <w:t xml:space="preserve">图表：2019-2023年企业三资产负债表分析</w:t>
      </w:r>
    </w:p>
    <w:p>
      <w:pPr>
        <w:spacing w:after="150"/>
      </w:pPr>
      <w:r>
        <w:rPr/>
        <w:t xml:space="preserve">图表：2019-2023年企业三利润表分析</w:t>
      </w:r>
    </w:p>
    <w:p>
      <w:pPr>
        <w:spacing w:after="150"/>
      </w:pPr>
      <w:r>
        <w:rPr/>
        <w:t xml:space="preserve">图表：2024-2029年山西省城镇化建设投资规模预测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2024-2029年山西省农村城镇化建设发展规划及区域投资前景分析报告</dc:title>
  <dc:description>2024-2029年山西省农村城镇化建设发展规划及区域投资前景分析报告</dc:description>
  <dc:subject>2024-2029年山西省农村城镇化建设发展规划及区域投资前景分析报告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2024-01-23T11:35:24+08:00</dcterms:created>
  <dcterms:modified xsi:type="dcterms:W3CDTF">2024-01-23T11:35:24+08:00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