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2024-2029年中国LCOS显示屏行业运行态势及未来形势预测报告</w:t>
      </w:r>
    </w:p>
    <w:p>
      <w:pPr>
        <w:spacing w:after="150"/>
      </w:pPr>
      <w:r>
        <w:rPr>
          <w:b w:val="1"/>
          <w:bCs w:val="1"/>
        </w:rPr>
        <w:t xml:space="preserve">报告简介</w:t>
      </w:r>
    </w:p>
    <w:p>
      <w:pPr>
        <w:spacing w:after="150"/>
      </w:pPr>
      <w:r>
        <w:rPr/>
        <w:t xml:space="preserve">LCOS显示屏行业研究报告旨在从国家经济和产业发展的战略入手，分析LCOS显示屏未来的政策走向和监管体制的发展趋势，挖掘LCOS显示屏行业的市场潜力，基于重点细分市场领域的深度研究，提供对产业规模、产业结构、区域结构、市场竞争、产业盈利水平等多个角度市场变化的生动描绘，清晰发展方向。预测未来LCOS显示屏业务的市场前景，以帮助客户拨开政策迷雾，寻找LCOS显示屏行业的投资商机。报告在大量的分析、预测的基础上，研究了LCOS显示屏行业今后的发展与投资策略，为LCOS显示屏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COS显示屏相关企业和科研单位等的实地调查，对国内外LCOS显示屏行业的供给与需求状况、相关行业的发展状况、市场消费变化等进行了分析。重点研究了主要LCOS显示屏品牌的发展状况，以及未来中国LCOS显示屏行业将面临的机遇以及企业的应对策略。报告还分析了LCOS显示屏市场的竞争格局，行业的发展动向，并对行业相关政策进行了介绍和政策趋向研判，是LCOS显示屏生产企业、科研单位、零售企业等单位准确了解目前LCOS显示屏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2019-2023年中国LCOS显示屏行业总概 1</w:t>
      </w:r>
    </w:p>
    <w:p>
      <w:pPr>
        <w:spacing w:after="150"/>
      </w:pPr>
      <w:r>
        <w:rPr/>
        <w:t xml:space="preserve">第一节 中国LCOS显示屏行业发展概述 1</w:t>
      </w:r>
    </w:p>
    <w:p>
      <w:pPr>
        <w:spacing w:after="150"/>
      </w:pPr>
      <w:r>
        <w:rPr/>
        <w:t xml:space="preserve">第二节 中国LCOS显示屏行业发展历程 1</w:t>
      </w:r>
    </w:p>
    <w:p>
      <w:pPr>
        <w:spacing w:after="150"/>
      </w:pPr>
      <w:r>
        <w:rPr/>
        <w:t xml:space="preserve">第三节 中国LCOS显示屏行业特点 12</w:t>
      </w:r>
    </w:p>
    <w:p>
      <w:pPr>
        <w:spacing w:after="150"/>
      </w:pPr>
      <w:r>
        <w:rPr/>
        <w:t xml:space="preserve">第四节 中国LCOS显示屏行业占有情况 15</w:t>
      </w:r>
    </w:p>
    <w:p>
      <w:pPr>
        <w:spacing w:after="150"/>
      </w:pPr>
      <w:r>
        <w:rPr/>
        <w:t xml:space="preserve">第五节 中国LCOS显示屏发展所处的阶段 15</w:t>
      </w:r>
    </w:p>
    <w:p>
      <w:pPr>
        <w:spacing w:after="150"/>
      </w:pPr>
      <w:r>
        <w:rPr/>
        <w:t xml:space="preserve">第六节 中国LCOS显示屏行业存在的问题及对策 18</w:t>
      </w:r>
    </w:p>
    <w:p>
      <w:pPr>
        <w:spacing w:after="150"/>
      </w:pPr>
      <w:r>
        <w:rPr>
          <w:b w:val="1"/>
          <w:bCs w:val="1"/>
        </w:rPr>
        <w:t xml:space="preserve">第二章 2019-2023年世界LCOS显示屏行业发展市场状况分析 20</w:t>
      </w:r>
    </w:p>
    <w:p>
      <w:pPr>
        <w:spacing w:after="150"/>
      </w:pPr>
      <w:r>
        <w:rPr/>
        <w:t xml:space="preserve">第一节 世界LCOS显示屏行业概况 20</w:t>
      </w:r>
    </w:p>
    <w:p>
      <w:pPr>
        <w:spacing w:after="150"/>
      </w:pPr>
      <w:r>
        <w:rPr/>
        <w:t xml:space="preserve">第二节 世界LCOS显示屏的重点国家发展趋势分析 20</w:t>
      </w:r>
    </w:p>
    <w:p>
      <w:pPr>
        <w:spacing w:after="150"/>
      </w:pPr>
      <w:r>
        <w:rPr/>
        <w:t xml:space="preserve">第三节 世界LCOS显示屏行业发展市场分析 21</w:t>
      </w:r>
    </w:p>
    <w:p>
      <w:pPr>
        <w:spacing w:after="150"/>
      </w:pPr>
      <w:r>
        <w:rPr/>
        <w:t xml:space="preserve">第一 概述 21</w:t>
      </w:r>
    </w:p>
    <w:p>
      <w:pPr>
        <w:spacing w:after="150"/>
      </w:pPr>
      <w:r>
        <w:rPr/>
        <w:t xml:space="preserve">第二 亚洲地区主要国家市场概况 22</w:t>
      </w:r>
    </w:p>
    <w:p>
      <w:pPr>
        <w:spacing w:after="150"/>
      </w:pPr>
      <w:r>
        <w:rPr/>
        <w:t xml:space="preserve">第三 欧洲地区主要国家市场概况 23</w:t>
      </w:r>
    </w:p>
    <w:p>
      <w:pPr>
        <w:spacing w:after="150"/>
      </w:pPr>
      <w:r>
        <w:rPr/>
        <w:t xml:space="preserve">第四 美洲地区主要国家市场概况 24</w:t>
      </w:r>
    </w:p>
    <w:p>
      <w:pPr>
        <w:spacing w:after="150"/>
      </w:pPr>
      <w:r>
        <w:rPr/>
        <w:t xml:space="preserve">第四节 世界LCOS显示屏行业发展趋势分析 25</w:t>
      </w:r>
    </w:p>
    <w:p>
      <w:pPr>
        <w:spacing w:after="150"/>
      </w:pPr>
      <w:r>
        <w:rPr>
          <w:b w:val="1"/>
          <w:bCs w:val="1"/>
        </w:rPr>
        <w:t xml:space="preserve">第三章 LCOS显示屏行业工艺技术发展分析 26</w:t>
      </w:r>
    </w:p>
    <w:p>
      <w:pPr>
        <w:spacing w:after="150"/>
      </w:pPr>
      <w:r>
        <w:rPr/>
        <w:t xml:space="preserve">第一节 工艺技术发展现状 26</w:t>
      </w:r>
    </w:p>
    <w:p>
      <w:pPr>
        <w:spacing w:after="150"/>
      </w:pPr>
      <w:r>
        <w:rPr/>
        <w:t xml:space="preserve">第二节 特点或流程 29</w:t>
      </w:r>
    </w:p>
    <w:p>
      <w:pPr>
        <w:spacing w:after="150"/>
      </w:pPr>
      <w:r>
        <w:rPr/>
        <w:t xml:space="preserve">第三节 工艺技术发展趋势分析 35</w:t>
      </w:r>
    </w:p>
    <w:p>
      <w:pPr>
        <w:spacing w:after="150"/>
      </w:pPr>
      <w:r>
        <w:rPr/>
        <w:t xml:space="preserve">第四节 投资LCOS显示屏应注意的相关问题 35</w:t>
      </w:r>
    </w:p>
    <w:p>
      <w:pPr>
        <w:spacing w:after="150"/>
      </w:pPr>
      <w:r>
        <w:rPr>
          <w:b w:val="1"/>
          <w:bCs w:val="1"/>
        </w:rPr>
        <w:t xml:space="preserve">第四章 2019-2023年中国LCOS显示屏行业市场发展分析 36</w:t>
      </w:r>
    </w:p>
    <w:p>
      <w:pPr>
        <w:spacing w:after="150"/>
      </w:pPr>
      <w:r>
        <w:rPr/>
        <w:t xml:space="preserve">第一节 中国LCOS显示屏整体市场发展分析 36</w:t>
      </w:r>
    </w:p>
    <w:p>
      <w:pPr>
        <w:spacing w:after="150"/>
      </w:pPr>
      <w:r>
        <w:rPr/>
        <w:t xml:space="preserve">一、中国LCOS显示屏市场发展分析 36</w:t>
      </w:r>
    </w:p>
    <w:p>
      <w:pPr>
        <w:spacing w:after="150"/>
      </w:pPr>
      <w:r>
        <w:rPr/>
        <w:t xml:space="preserve">二、中国LCOS显示屏市场规模分析 36</w:t>
      </w:r>
    </w:p>
    <w:p>
      <w:pPr>
        <w:spacing w:after="150"/>
      </w:pPr>
      <w:r>
        <w:rPr/>
        <w:t xml:space="preserve">三、中国LCOS显示屏价格走势分析 37</w:t>
      </w:r>
    </w:p>
    <w:p>
      <w:pPr>
        <w:spacing w:after="150"/>
      </w:pPr>
      <w:r>
        <w:rPr/>
        <w:t xml:space="preserve">四、消费市场状况 38</w:t>
      </w:r>
    </w:p>
    <w:p>
      <w:pPr>
        <w:spacing w:after="150"/>
      </w:pPr>
      <w:r>
        <w:rPr/>
        <w:t xml:space="preserve">五、中国LCOS显示屏行业进出口状况 38</w:t>
      </w:r>
    </w:p>
    <w:p>
      <w:pPr>
        <w:spacing w:after="150"/>
      </w:pPr>
      <w:r>
        <w:rPr/>
        <w:t xml:space="preserve">第二节 2019-2023年LCOS显示屏行业发展现状分析 39</w:t>
      </w:r>
    </w:p>
    <w:p>
      <w:pPr>
        <w:spacing w:after="150"/>
      </w:pPr>
      <w:r>
        <w:rPr/>
        <w:t xml:space="preserve">一、LCOS显示屏生产总体情况 39</w:t>
      </w:r>
    </w:p>
    <w:p>
      <w:pPr>
        <w:spacing w:after="150"/>
      </w:pPr>
      <w:r>
        <w:rPr/>
        <w:t xml:space="preserve">二、LCOS显示屏销售情况 40</w:t>
      </w:r>
    </w:p>
    <w:p>
      <w:pPr>
        <w:spacing w:after="150"/>
      </w:pPr>
      <w:r>
        <w:rPr/>
        <w:t xml:space="preserve">三、LCOS显示屏行业供给平衡分析 41</w:t>
      </w:r>
    </w:p>
    <w:p>
      <w:pPr>
        <w:spacing w:after="150"/>
      </w:pPr>
      <w:r>
        <w:rPr/>
        <w:t xml:space="preserve">四、LCOS显示屏行业供需分析 42</w:t>
      </w:r>
    </w:p>
    <w:p>
      <w:pPr>
        <w:spacing w:after="150"/>
      </w:pPr>
      <w:r>
        <w:rPr/>
        <w:t xml:space="preserve">第三节 2019-2023年LCOS显示屏产业竞争态势分析 42</w:t>
      </w:r>
    </w:p>
    <w:p>
      <w:pPr>
        <w:spacing w:after="150"/>
      </w:pPr>
      <w:r>
        <w:rPr>
          <w:b w:val="1"/>
          <w:bCs w:val="1"/>
        </w:rPr>
        <w:t xml:space="preserve">第五章 2019-2023年中国LCOS显示屏产业市场竞争格局分析 44</w:t>
      </w:r>
    </w:p>
    <w:p>
      <w:pPr>
        <w:spacing w:after="150"/>
      </w:pPr>
      <w:r>
        <w:rPr/>
        <w:t xml:space="preserve">第一节 2019-2023年中国LCOS显示屏产业竞争现状分析 44</w:t>
      </w:r>
    </w:p>
    <w:p>
      <w:pPr>
        <w:spacing w:after="150"/>
      </w:pPr>
      <w:r>
        <w:rPr/>
        <w:t xml:space="preserve">一、产业竞争力分析 44</w:t>
      </w:r>
    </w:p>
    <w:p>
      <w:pPr>
        <w:spacing w:after="150"/>
      </w:pPr>
      <w:r>
        <w:rPr/>
        <w:t xml:space="preserve">二、技术竞争分析 44</w:t>
      </w:r>
    </w:p>
    <w:p>
      <w:pPr>
        <w:spacing w:after="150"/>
      </w:pPr>
      <w:r>
        <w:rPr/>
        <w:t xml:space="preserve">三、成本竞争分析 44</w:t>
      </w:r>
    </w:p>
    <w:p>
      <w:pPr>
        <w:spacing w:after="150"/>
      </w:pPr>
      <w:r>
        <w:rPr/>
        <w:t xml:space="preserve">四、品牌竞争分析 45</w:t>
      </w:r>
    </w:p>
    <w:p>
      <w:pPr>
        <w:spacing w:after="150"/>
      </w:pPr>
      <w:r>
        <w:rPr/>
        <w:t xml:space="preserve">五、价格竞争分析 45</w:t>
      </w:r>
    </w:p>
    <w:p>
      <w:pPr>
        <w:spacing w:after="150"/>
      </w:pPr>
      <w:r>
        <w:rPr/>
        <w:t xml:space="preserve">第二节 中国LCOS显示屏产业集中度分析 46</w:t>
      </w:r>
    </w:p>
    <w:p>
      <w:pPr>
        <w:spacing w:after="150"/>
      </w:pPr>
      <w:r>
        <w:rPr/>
        <w:t xml:space="preserve">一、产量集中度分析 46</w:t>
      </w:r>
    </w:p>
    <w:p>
      <w:pPr>
        <w:spacing w:after="150"/>
      </w:pPr>
      <w:r>
        <w:rPr/>
        <w:t xml:space="preserve">二、生产企业集中度分析 47</w:t>
      </w:r>
    </w:p>
    <w:p>
      <w:pPr>
        <w:spacing w:after="150"/>
      </w:pPr>
      <w:r>
        <w:rPr/>
        <w:t xml:space="preserve">三、市场集中度分析 47</w:t>
      </w:r>
    </w:p>
    <w:p>
      <w:pPr>
        <w:spacing w:after="150"/>
      </w:pPr>
      <w:r>
        <w:rPr/>
        <w:t xml:space="preserve">第三节 我国LCOS显示屏行业的SWOT分析 48</w:t>
      </w:r>
    </w:p>
    <w:p>
      <w:pPr>
        <w:spacing w:after="150"/>
      </w:pPr>
      <w:r>
        <w:rPr/>
        <w:t xml:space="preserve">一、机会 48</w:t>
      </w:r>
    </w:p>
    <w:p>
      <w:pPr>
        <w:spacing w:after="150"/>
      </w:pPr>
      <w:r>
        <w:rPr/>
        <w:t xml:space="preserve">二、威胁 49</w:t>
      </w:r>
    </w:p>
    <w:p>
      <w:pPr>
        <w:spacing w:after="150"/>
      </w:pPr>
      <w:r>
        <w:rPr/>
        <w:t xml:space="preserve">三、优势 49</w:t>
      </w:r>
    </w:p>
    <w:p>
      <w:pPr>
        <w:spacing w:after="150"/>
      </w:pPr>
      <w:r>
        <w:rPr/>
        <w:t xml:space="preserve">四、劣势 50</w:t>
      </w:r>
    </w:p>
    <w:p>
      <w:pPr>
        <w:spacing w:after="150"/>
      </w:pPr>
      <w:r>
        <w:rPr/>
        <w:t xml:space="preserve">第四节 中国LCOS显示屏企业提升竞争力策略分析 50</w:t>
      </w:r>
    </w:p>
    <w:p>
      <w:pPr>
        <w:spacing w:after="150"/>
      </w:pPr>
      <w:r>
        <w:rPr>
          <w:b w:val="1"/>
          <w:bCs w:val="1"/>
        </w:rPr>
        <w:t xml:space="preserve">第六章 2019-2023年LCOS显示屏行业上、下游产业链分析 51</w:t>
      </w:r>
    </w:p>
    <w:p>
      <w:pPr>
        <w:spacing w:after="150"/>
      </w:pPr>
      <w:r>
        <w:rPr/>
        <w:t xml:space="preserve">第一节 中国市场上游产业分析 51</w:t>
      </w:r>
    </w:p>
    <w:p>
      <w:pPr>
        <w:spacing w:after="150"/>
      </w:pPr>
      <w:r>
        <w:rPr/>
        <w:t xml:space="preserve">一、2019-2023年上游产业发展现状分析 51</w:t>
      </w:r>
    </w:p>
    <w:p>
      <w:pPr>
        <w:spacing w:after="150"/>
      </w:pPr>
      <w:r>
        <w:rPr/>
        <w:t xml:space="preserve">二、2019-2023年上游原材料行业价格走势 52</w:t>
      </w:r>
    </w:p>
    <w:p>
      <w:pPr>
        <w:spacing w:after="150"/>
      </w:pPr>
      <w:r>
        <w:rPr/>
        <w:t xml:space="preserve">第二节 中国市场下游产业分析 54</w:t>
      </w:r>
    </w:p>
    <w:p>
      <w:pPr>
        <w:spacing w:after="150"/>
      </w:pPr>
      <w:r>
        <w:rPr/>
        <w:t xml:space="preserve">一、2019-2023年下游产业发展现状分析 54</w:t>
      </w:r>
    </w:p>
    <w:p>
      <w:pPr>
        <w:spacing w:after="150"/>
      </w:pPr>
      <w:r>
        <w:rPr/>
        <w:t xml:space="preserve">二、2019-2023年下游产业发展趋势 67</w:t>
      </w:r>
    </w:p>
    <w:p>
      <w:pPr>
        <w:spacing w:after="150"/>
      </w:pPr>
      <w:r>
        <w:rPr>
          <w:b w:val="1"/>
          <w:bCs w:val="1"/>
        </w:rPr>
        <w:t xml:space="preserve">第七章 2019-2023年中国LCOS显示屏产业优势企业竞争性财务数据分析 69</w:t>
      </w:r>
    </w:p>
    <w:p>
      <w:pPr>
        <w:spacing w:after="150"/>
      </w:pPr>
      <w:r>
        <w:rPr/>
        <w:t xml:space="preserve">第一节 深圳市长江力伟股份有限公司 69</w:t>
      </w:r>
    </w:p>
    <w:p>
      <w:pPr>
        <w:spacing w:after="150"/>
      </w:pPr>
      <w:r>
        <w:rPr/>
        <w:t xml:space="preserve">一、企业基本概况 69</w:t>
      </w:r>
    </w:p>
    <w:p>
      <w:pPr>
        <w:spacing w:after="150"/>
      </w:pPr>
      <w:r>
        <w:rPr/>
        <w:t xml:space="preserve">二、主要财务及主要指标分析 70</w:t>
      </w:r>
    </w:p>
    <w:p>
      <w:pPr>
        <w:spacing w:after="150"/>
      </w:pPr>
      <w:r>
        <w:rPr/>
        <w:t xml:space="preserve">三、企业产销量分析 78</w:t>
      </w:r>
    </w:p>
    <w:p>
      <w:pPr>
        <w:spacing w:after="150"/>
      </w:pPr>
      <w:r>
        <w:rPr/>
        <w:t xml:space="preserve">四、未来战略分析 78</w:t>
      </w:r>
    </w:p>
    <w:p>
      <w:pPr>
        <w:spacing w:after="150"/>
      </w:pPr>
      <w:r>
        <w:rPr/>
        <w:t xml:space="preserve">第二节 无锡方圆环球显示技术股份有限公司 79</w:t>
      </w:r>
    </w:p>
    <w:p>
      <w:pPr>
        <w:spacing w:after="150"/>
      </w:pPr>
      <w:r>
        <w:rPr/>
        <w:t xml:space="preserve">一、企业基本概况 79</w:t>
      </w:r>
    </w:p>
    <w:p>
      <w:pPr>
        <w:spacing w:after="150"/>
      </w:pPr>
      <w:r>
        <w:rPr/>
        <w:t xml:space="preserve">二、主要财务及主要指标分析 79</w:t>
      </w:r>
    </w:p>
    <w:p>
      <w:pPr>
        <w:spacing w:after="150"/>
      </w:pPr>
      <w:r>
        <w:rPr/>
        <w:t xml:space="preserve">三、企业产销量分析 87</w:t>
      </w:r>
    </w:p>
    <w:p>
      <w:pPr>
        <w:spacing w:after="150"/>
      </w:pPr>
      <w:r>
        <w:rPr/>
        <w:t xml:space="preserve">四、未来战略分析 88</w:t>
      </w:r>
    </w:p>
    <w:p>
      <w:pPr>
        <w:spacing w:after="150"/>
      </w:pPr>
      <w:r>
        <w:rPr/>
        <w:t xml:space="preserve">第三节 深圳雅图数字视频技术有限公司 89</w:t>
      </w:r>
    </w:p>
    <w:p>
      <w:pPr>
        <w:spacing w:after="150"/>
      </w:pPr>
      <w:r>
        <w:rPr/>
        <w:t xml:space="preserve">一、企业基本概况 89</w:t>
      </w:r>
    </w:p>
    <w:p>
      <w:pPr>
        <w:spacing w:after="150"/>
      </w:pPr>
      <w:r>
        <w:rPr/>
        <w:t xml:space="preserve">二、主要财务及主要指标分析 93</w:t>
      </w:r>
    </w:p>
    <w:p>
      <w:pPr>
        <w:spacing w:after="150"/>
      </w:pPr>
      <w:r>
        <w:rPr/>
        <w:t xml:space="preserve">三、企业产销量分析 101</w:t>
      </w:r>
    </w:p>
    <w:p>
      <w:pPr>
        <w:spacing w:after="150"/>
      </w:pPr>
      <w:r>
        <w:rPr/>
        <w:t xml:space="preserve">四、未来战略分析 101</w:t>
      </w:r>
    </w:p>
    <w:p>
      <w:pPr>
        <w:spacing w:after="150"/>
      </w:pPr>
      <w:r>
        <w:rPr/>
        <w:t xml:space="preserve">第四节 武汉全真光电科技有限公司 102</w:t>
      </w:r>
    </w:p>
    <w:p>
      <w:pPr>
        <w:spacing w:after="150"/>
      </w:pPr>
      <w:r>
        <w:rPr/>
        <w:t xml:space="preserve">一、企业基本概况 102</w:t>
      </w:r>
    </w:p>
    <w:p>
      <w:pPr>
        <w:spacing w:after="150"/>
      </w:pPr>
      <w:r>
        <w:rPr/>
        <w:t xml:space="preserve">二、主要财务及主要指标分析 103</w:t>
      </w:r>
    </w:p>
    <w:p>
      <w:pPr>
        <w:spacing w:after="150"/>
      </w:pPr>
      <w:r>
        <w:rPr/>
        <w:t xml:space="preserve">三、企业产销量分析 111</w:t>
      </w:r>
    </w:p>
    <w:p>
      <w:pPr>
        <w:spacing w:after="150"/>
      </w:pPr>
      <w:r>
        <w:rPr/>
        <w:t xml:space="preserve">四、未来战略分析 112</w:t>
      </w:r>
    </w:p>
    <w:p>
      <w:pPr>
        <w:spacing w:after="150"/>
      </w:pPr>
      <w:r>
        <w:rPr/>
        <w:t xml:space="preserve">第五节 深圳市远创光电科技有限公司 114</w:t>
      </w:r>
    </w:p>
    <w:p>
      <w:pPr>
        <w:spacing w:after="150"/>
      </w:pPr>
      <w:r>
        <w:rPr/>
        <w:t xml:space="preserve">一、企业基本概况 114</w:t>
      </w:r>
    </w:p>
    <w:p>
      <w:pPr>
        <w:spacing w:after="150"/>
      </w:pPr>
      <w:r>
        <w:rPr/>
        <w:t xml:space="preserve">二、主要财务及主要指标分析 115</w:t>
      </w:r>
    </w:p>
    <w:p>
      <w:pPr>
        <w:spacing w:after="150"/>
      </w:pPr>
      <w:r>
        <w:rPr/>
        <w:t xml:space="preserve">三、企业产销量分析 124</w:t>
      </w:r>
    </w:p>
    <w:p>
      <w:pPr>
        <w:spacing w:after="150"/>
      </w:pPr>
      <w:r>
        <w:rPr/>
        <w:t xml:space="preserve">四、未来战略分析 124</w:t>
      </w:r>
    </w:p>
    <w:p>
      <w:pPr>
        <w:spacing w:after="150"/>
      </w:pPr>
      <w:r>
        <w:rPr/>
        <w:t xml:space="preserve">第六节 泰盛实业 125</w:t>
      </w:r>
    </w:p>
    <w:p>
      <w:pPr>
        <w:spacing w:after="150"/>
      </w:pPr>
      <w:r>
        <w:rPr/>
        <w:t xml:space="preserve">一、企业基本概况 125</w:t>
      </w:r>
    </w:p>
    <w:p>
      <w:pPr>
        <w:spacing w:after="150"/>
      </w:pPr>
      <w:r>
        <w:rPr/>
        <w:t xml:space="preserve">二、主要财务及主要指标分析 126</w:t>
      </w:r>
    </w:p>
    <w:p>
      <w:pPr>
        <w:spacing w:after="150"/>
      </w:pPr>
      <w:r>
        <w:rPr/>
        <w:t xml:space="preserve">三、企业产销量分析 130</w:t>
      </w:r>
    </w:p>
    <w:p>
      <w:pPr>
        <w:spacing w:after="150"/>
      </w:pPr>
      <w:r>
        <w:rPr/>
        <w:t xml:space="preserve">四、未来战略分析 131</w:t>
      </w:r>
    </w:p>
    <w:p>
      <w:pPr>
        <w:spacing w:after="150"/>
      </w:pPr>
      <w:r>
        <w:rPr/>
        <w:t xml:space="preserve">第七节 北京中视中科光电技术有限公司 132</w:t>
      </w:r>
    </w:p>
    <w:p>
      <w:pPr>
        <w:spacing w:after="150"/>
      </w:pPr>
      <w:r>
        <w:rPr/>
        <w:t xml:space="preserve">一、企业基本概况 132</w:t>
      </w:r>
    </w:p>
    <w:p>
      <w:pPr>
        <w:spacing w:after="150"/>
      </w:pPr>
      <w:r>
        <w:rPr/>
        <w:t xml:space="preserve">二、主要财务及主要指标分析 133</w:t>
      </w:r>
    </w:p>
    <w:p>
      <w:pPr>
        <w:spacing w:after="150"/>
      </w:pPr>
      <w:r>
        <w:rPr/>
        <w:t xml:space="preserve">三、企业产销量分析 141</w:t>
      </w:r>
    </w:p>
    <w:p>
      <w:pPr>
        <w:spacing w:after="150"/>
      </w:pPr>
      <w:r>
        <w:rPr/>
        <w:t xml:space="preserve">四、未来战略分析 142</w:t>
      </w:r>
    </w:p>
    <w:p>
      <w:pPr>
        <w:spacing w:after="150"/>
      </w:pPr>
      <w:r>
        <w:rPr/>
        <w:t xml:space="preserve">第八届 北京清华紫光电子公司 142</w:t>
      </w:r>
    </w:p>
    <w:p>
      <w:pPr>
        <w:spacing w:after="150"/>
      </w:pPr>
      <w:r>
        <w:rPr/>
        <w:t xml:space="preserve">一、企业基本概况 142</w:t>
      </w:r>
    </w:p>
    <w:p>
      <w:pPr>
        <w:spacing w:after="150"/>
      </w:pPr>
      <w:r>
        <w:rPr/>
        <w:t xml:space="preserve">二、主要财务及主要指标分析 144</w:t>
      </w:r>
    </w:p>
    <w:p>
      <w:pPr>
        <w:spacing w:after="150"/>
      </w:pPr>
      <w:r>
        <w:rPr/>
        <w:t xml:space="preserve">三、企业产销量分析 152</w:t>
      </w:r>
    </w:p>
    <w:p>
      <w:pPr>
        <w:spacing w:after="150"/>
      </w:pPr>
      <w:r>
        <w:rPr/>
        <w:t xml:space="preserve">四、未来战略分析 153</w:t>
      </w:r>
    </w:p>
    <w:p>
      <w:pPr>
        <w:spacing w:after="150"/>
      </w:pPr>
      <w:r>
        <w:rPr/>
        <w:t xml:space="preserve">第九节 深圳市亿特联合显示技术有限公司 153</w:t>
      </w:r>
    </w:p>
    <w:p>
      <w:pPr>
        <w:spacing w:after="150"/>
      </w:pPr>
      <w:r>
        <w:rPr/>
        <w:t xml:space="preserve">一、企业基本概况 154</w:t>
      </w:r>
    </w:p>
    <w:p>
      <w:pPr>
        <w:spacing w:after="150"/>
      </w:pPr>
      <w:r>
        <w:rPr/>
        <w:t xml:space="preserve">二、主要财务及主要指标分析 154</w:t>
      </w:r>
    </w:p>
    <w:p>
      <w:pPr>
        <w:spacing w:after="150"/>
      </w:pPr>
      <w:r>
        <w:rPr/>
        <w:t xml:space="preserve">三、企业产销量分析 163</w:t>
      </w:r>
    </w:p>
    <w:p>
      <w:pPr>
        <w:spacing w:after="150"/>
      </w:pPr>
      <w:r>
        <w:rPr/>
        <w:t xml:space="preserve">四、未来战略分析 163</w:t>
      </w:r>
    </w:p>
    <w:p>
      <w:pPr>
        <w:spacing w:after="150"/>
      </w:pPr>
      <w:r>
        <w:rPr/>
        <w:t xml:space="preserve">第十节 北京真彩科创电子技术有限公司 164</w:t>
      </w:r>
    </w:p>
    <w:p>
      <w:pPr>
        <w:spacing w:after="150"/>
      </w:pPr>
      <w:r>
        <w:rPr/>
        <w:t xml:space="preserve">一、企业基本概况 164</w:t>
      </w:r>
    </w:p>
    <w:p>
      <w:pPr>
        <w:spacing w:after="150"/>
      </w:pPr>
      <w:r>
        <w:rPr/>
        <w:t xml:space="preserve">二、主要财务及主要指标分析 164</w:t>
      </w:r>
    </w:p>
    <w:p>
      <w:pPr>
        <w:spacing w:after="150"/>
      </w:pPr>
      <w:r>
        <w:rPr/>
        <w:t xml:space="preserve">三、企业产销量分析 173</w:t>
      </w:r>
    </w:p>
    <w:p>
      <w:pPr>
        <w:spacing w:after="150"/>
      </w:pPr>
      <w:r>
        <w:rPr/>
        <w:t xml:space="preserve">四、未来战略分析 173</w:t>
      </w:r>
    </w:p>
    <w:p>
      <w:pPr>
        <w:spacing w:after="150"/>
      </w:pPr>
      <w:r>
        <w:rPr>
          <w:b w:val="1"/>
          <w:bCs w:val="1"/>
        </w:rPr>
        <w:t xml:space="preserve">第八章 2024-2029年中国LCOS显示屏行业发展趋势预测分析 180</w:t>
      </w:r>
    </w:p>
    <w:p>
      <w:pPr>
        <w:spacing w:after="150"/>
      </w:pPr>
      <w:r>
        <w:rPr/>
        <w:t xml:space="preserve">第一节 2024-2029年中国LCOS显示屏产品发展趋势预测分析 180</w:t>
      </w:r>
    </w:p>
    <w:p>
      <w:pPr>
        <w:spacing w:after="150"/>
      </w:pPr>
      <w:r>
        <w:rPr/>
        <w:t xml:space="preserve">一、LCOS显示屏行业市场规模预测 180</w:t>
      </w:r>
    </w:p>
    <w:p>
      <w:pPr>
        <w:spacing w:after="150"/>
      </w:pPr>
      <w:r>
        <w:rPr/>
        <w:t xml:space="preserve">二、LCOS显示屏行业发展方向分析 180</w:t>
      </w:r>
    </w:p>
    <w:p>
      <w:pPr>
        <w:spacing w:after="150"/>
      </w:pPr>
      <w:r>
        <w:rPr/>
        <w:t xml:space="preserve">第二节 2024-2029年中国LCOS显示屏行业市场发展前景预测分析 181</w:t>
      </w:r>
    </w:p>
    <w:p>
      <w:pPr>
        <w:spacing w:after="150"/>
      </w:pPr>
      <w:r>
        <w:rPr/>
        <w:t xml:space="preserve">一、LCOS显示屏供给预测分析 181</w:t>
      </w:r>
    </w:p>
    <w:p>
      <w:pPr>
        <w:spacing w:after="150"/>
      </w:pPr>
      <w:r>
        <w:rPr/>
        <w:t xml:space="preserve">二、LCOS显示屏需求预测分析 182</w:t>
      </w:r>
    </w:p>
    <w:p>
      <w:pPr>
        <w:spacing w:after="150"/>
      </w:pPr>
      <w:r>
        <w:rPr/>
        <w:t xml:space="preserve">第三节 2024-2029年中国LCOS显示屏业市场预测分析 183</w:t>
      </w:r>
    </w:p>
    <w:p>
      <w:pPr>
        <w:spacing w:after="150"/>
      </w:pPr>
      <w:r>
        <w:rPr/>
        <w:t xml:space="preserve">第四节 2024-2029年中国LCOS显示屏行业市场盈利预测分析 184</w:t>
      </w:r>
    </w:p>
    <w:p>
      <w:pPr>
        <w:spacing w:after="150"/>
      </w:pPr>
      <w:r>
        <w:rPr>
          <w:b w:val="1"/>
          <w:bCs w:val="1"/>
        </w:rPr>
        <w:t xml:space="preserve">第九章 2024-2029年中国LCOS显示屏行业投资前景趋势分析 186</w:t>
      </w:r>
    </w:p>
    <w:p>
      <w:pPr>
        <w:spacing w:after="150"/>
      </w:pPr>
      <w:r>
        <w:rPr/>
        <w:t xml:space="preserve">第一节 2019-2023年投资机遇分析 186</w:t>
      </w:r>
    </w:p>
    <w:p>
      <w:pPr>
        <w:spacing w:after="150"/>
      </w:pPr>
      <w:r>
        <w:rPr/>
        <w:t xml:space="preserve">一、中国强劲的经济增长率对行业的支撑 186</w:t>
      </w:r>
    </w:p>
    <w:p>
      <w:pPr>
        <w:spacing w:after="150"/>
      </w:pPr>
      <w:r>
        <w:rPr/>
        <w:t xml:space="preserve">二、企业在危机中的竞争优势 186</w:t>
      </w:r>
    </w:p>
    <w:p>
      <w:pPr>
        <w:spacing w:after="150"/>
      </w:pPr>
      <w:r>
        <w:rPr/>
        <w:t xml:space="preserve">三、新冠疫情促使优胜劣汰速度加快 187</w:t>
      </w:r>
    </w:p>
    <w:p>
      <w:pPr>
        <w:spacing w:after="150"/>
      </w:pPr>
      <w:r>
        <w:rPr/>
        <w:t xml:space="preserve">第二节 2024-2029年中国不同投资模式投资建议 187</w:t>
      </w:r>
    </w:p>
    <w:p>
      <w:pPr>
        <w:spacing w:after="150"/>
      </w:pPr>
      <w:r>
        <w:rPr/>
        <w:t xml:space="preserve">一、资本运作的可选择方式分析 187</w:t>
      </w:r>
    </w:p>
    <w:p>
      <w:pPr>
        <w:spacing w:after="150"/>
      </w:pPr>
      <w:r>
        <w:rPr/>
        <w:t xml:space="preserve">二、跨区域兼并重组战略分析 193</w:t>
      </w:r>
    </w:p>
    <w:p>
      <w:pPr>
        <w:spacing w:after="150"/>
      </w:pPr>
      <w:r>
        <w:rPr/>
        <w:t xml:space="preserve">三、区域整合战略分析 194</w:t>
      </w:r>
    </w:p>
    <w:p>
      <w:pPr>
        <w:spacing w:after="150"/>
      </w:pPr>
      <w:r>
        <w:rPr/>
        <w:t xml:space="preserve">第三节 2024-2029年中国企业经营管理建议 194</w:t>
      </w:r>
    </w:p>
    <w:p>
      <w:pPr>
        <w:spacing w:after="150"/>
      </w:pPr>
      <w:r>
        <w:rPr/>
        <w:t xml:space="preserve">一、把握国家投资的契机 195</w:t>
      </w:r>
    </w:p>
    <w:p>
      <w:pPr>
        <w:spacing w:after="150"/>
      </w:pPr>
      <w:r>
        <w:rPr/>
        <w:t xml:space="preserve">二、竞争性战略联盟的实施 195</w:t>
      </w:r>
    </w:p>
    <w:p>
      <w:pPr>
        <w:spacing w:after="150"/>
      </w:pPr>
      <w:r>
        <w:rPr/>
        <w:t xml:space="preserve">三、市场的重点客户战略实施 195</w:t>
      </w:r>
    </w:p>
    <w:p>
      <w:pPr>
        <w:spacing w:after="150"/>
      </w:pPr>
      <w:r>
        <w:rPr/>
        <w:t xml:space="preserve">第四节 中国LCOS显示屏行业发展影响因素分析 195</w:t>
      </w:r>
    </w:p>
    <w:p>
      <w:pPr>
        <w:spacing w:after="150"/>
      </w:pPr>
      <w:r>
        <w:rPr/>
        <w:t xml:space="preserve">一、LCOS显示屏行业有利因素分析 195</w:t>
      </w:r>
    </w:p>
    <w:p>
      <w:pPr>
        <w:spacing w:after="150"/>
      </w:pPr>
      <w:r>
        <w:rPr/>
        <w:t xml:space="preserve">二、LCOS显示屏行业不利因素分析 196</w:t>
      </w:r>
    </w:p>
    <w:p>
      <w:pPr>
        <w:spacing w:after="150"/>
      </w:pPr>
      <w:r>
        <w:rPr/>
        <w:t xml:space="preserve">第五节 “十四五”规划对LCOS显示屏行业影响分析 197</w:t>
      </w:r>
    </w:p>
    <w:p>
      <w:pPr>
        <w:spacing w:after="150"/>
      </w:pPr>
      <w:r>
        <w:rPr>
          <w:b w:val="1"/>
          <w:bCs w:val="1"/>
        </w:rPr>
        <w:t xml:space="preserve">第十章 2019-2023年中国LCOS显示屏产业运行环境分析 200</w:t>
      </w:r>
    </w:p>
    <w:p>
      <w:pPr>
        <w:spacing w:after="150"/>
      </w:pPr>
      <w:r>
        <w:rPr/>
        <w:t xml:space="preserve">第一节 2019-2023年中国LCOS显示屏产业政策分析 200</w:t>
      </w:r>
    </w:p>
    <w:p>
      <w:pPr>
        <w:spacing w:after="150"/>
      </w:pPr>
      <w:r>
        <w:rPr/>
        <w:t xml:space="preserve">第二节 2019-2023年中国宏观经济环境分析 202</w:t>
      </w:r>
    </w:p>
    <w:p>
      <w:pPr>
        <w:spacing w:after="150"/>
      </w:pPr>
      <w:r>
        <w:rPr/>
        <w:t xml:space="preserve">一、中国GDP分析 202</w:t>
      </w:r>
    </w:p>
    <w:p>
      <w:pPr>
        <w:spacing w:after="150"/>
      </w:pPr>
      <w:r>
        <w:rPr/>
        <w:t xml:space="preserve">二、消费价格指数分析 203</w:t>
      </w:r>
    </w:p>
    <w:p>
      <w:pPr>
        <w:spacing w:after="150"/>
      </w:pPr>
      <w:r>
        <w:rPr/>
        <w:t xml:space="preserve">三、城乡居民收入分析 208</w:t>
      </w:r>
    </w:p>
    <w:p>
      <w:pPr>
        <w:spacing w:after="150"/>
      </w:pPr>
      <w:r>
        <w:rPr/>
        <w:t xml:space="preserve">四、社会消费品零售总额 210</w:t>
      </w:r>
    </w:p>
    <w:p>
      <w:pPr>
        <w:spacing w:after="150"/>
      </w:pPr>
      <w:r>
        <w:rPr/>
        <w:t xml:space="preserve">五、全社会固定资产投资分析 214</w:t>
      </w:r>
    </w:p>
    <w:p>
      <w:pPr>
        <w:spacing w:after="150"/>
      </w:pPr>
      <w:r>
        <w:rPr/>
        <w:t xml:space="preserve">六、进出口总额及增长率分析 221</w:t>
      </w:r>
    </w:p>
    <w:p>
      <w:pPr>
        <w:spacing w:after="150"/>
      </w:pPr>
      <w:r>
        <w:rPr/>
        <w:t xml:space="preserve">第三节 2019-2023年中国产业社会环境分析 228</w:t>
      </w:r>
    </w:p>
    <w:p>
      <w:pPr>
        <w:spacing w:after="150"/>
      </w:pPr>
      <w:r>
        <w:rPr/>
        <w:t xml:space="preserve">一、人口环境分析 228</w:t>
      </w:r>
    </w:p>
    <w:p>
      <w:pPr>
        <w:spacing w:after="150"/>
      </w:pPr>
      <w:r>
        <w:rPr/>
        <w:t xml:space="preserve">二、教育环境分析 229</w:t>
      </w:r>
    </w:p>
    <w:p>
      <w:pPr>
        <w:spacing w:after="150"/>
      </w:pPr>
      <w:r>
        <w:rPr/>
        <w:t xml:space="preserve">三、文化环境分析 230</w:t>
      </w:r>
    </w:p>
    <w:p>
      <w:pPr>
        <w:spacing w:after="150"/>
      </w:pPr>
      <w:r>
        <w:rPr/>
        <w:t xml:space="preserve">四、生态环境分析 231</w:t>
      </w:r>
    </w:p>
    <w:p>
      <w:pPr>
        <w:spacing w:after="150"/>
      </w:pPr>
      <w:r>
        <w:rPr/>
        <w:t xml:space="preserve">第四节 人民币升值对行业的影响 236</w:t>
      </w:r>
    </w:p>
    <w:p>
      <w:pPr>
        <w:spacing w:after="150"/>
      </w:pPr>
      <w:r>
        <w:rPr/>
        <w:t xml:space="preserve">第五节 国务院公布九大行业淘汰落后产能名单 239</w:t>
      </w:r>
    </w:p>
    <w:p>
      <w:pPr>
        <w:spacing w:after="150"/>
      </w:pPr>
      <w:r>
        <w:rPr/>
        <w:t xml:space="preserve">第六节 LCOS显示屏行业未来发展运行环境分析 247</w:t>
      </w:r>
    </w:p>
    <w:p>
      <w:pPr>
        <w:spacing w:after="150"/>
      </w:pPr>
      <w:r>
        <w:rPr>
          <w:b w:val="1"/>
          <w:bCs w:val="1"/>
        </w:rPr>
        <w:t xml:space="preserve">第十一章 2019-2023年LCOS显示屏地区销售分析 249</w:t>
      </w:r>
    </w:p>
    <w:p>
      <w:pPr>
        <w:spacing w:after="150"/>
      </w:pPr>
      <w:r>
        <w:rPr/>
        <w:t xml:space="preserve">第一节 中国LCOS显示屏区域销售市场结构变化 249</w:t>
      </w:r>
    </w:p>
    <w:p>
      <w:pPr>
        <w:spacing w:after="150"/>
      </w:pPr>
      <w:r>
        <w:rPr/>
        <w:t xml:space="preserve">第二节 LCOS显示屏“东北地区”销售分析 249</w:t>
      </w:r>
    </w:p>
    <w:p>
      <w:pPr>
        <w:spacing w:after="150"/>
      </w:pPr>
      <w:r>
        <w:rPr/>
        <w:t xml:space="preserve">一、2019-2023年东北地区销售规模 249</w:t>
      </w:r>
    </w:p>
    <w:p>
      <w:pPr>
        <w:spacing w:after="150"/>
      </w:pPr>
      <w:r>
        <w:rPr/>
        <w:t xml:space="preserve">二、 东北地区“规格”销售分析 250</w:t>
      </w:r>
    </w:p>
    <w:p>
      <w:pPr>
        <w:spacing w:after="150"/>
      </w:pPr>
      <w:r>
        <w:rPr/>
        <w:t xml:space="preserve">三、2019-2023年东北地区“规格”销售规模分析 251</w:t>
      </w:r>
    </w:p>
    <w:p>
      <w:pPr>
        <w:spacing w:after="150"/>
      </w:pPr>
      <w:r>
        <w:rPr/>
        <w:t xml:space="preserve">第三节 LCOS显示屏“华北地区”销售分析 251</w:t>
      </w:r>
    </w:p>
    <w:p>
      <w:pPr>
        <w:spacing w:after="150"/>
      </w:pPr>
      <w:r>
        <w:rPr/>
        <w:t xml:space="preserve">一、2019-2023年华北地区销售规模 252</w:t>
      </w:r>
    </w:p>
    <w:p>
      <w:pPr>
        <w:spacing w:after="150"/>
      </w:pPr>
      <w:r>
        <w:rPr/>
        <w:t xml:space="preserve">二、华北地区“规格”销售分析 252</w:t>
      </w:r>
    </w:p>
    <w:p>
      <w:pPr>
        <w:spacing w:after="150"/>
      </w:pPr>
      <w:r>
        <w:rPr/>
        <w:t xml:space="preserve">三、2019-2023年华北地区“规格”销售规模分析 253</w:t>
      </w:r>
    </w:p>
    <w:p>
      <w:pPr>
        <w:spacing w:after="150"/>
      </w:pPr>
      <w:r>
        <w:rPr/>
        <w:t xml:space="preserve">第四节 LCOS显示屏“中南地区”销售分析 253</w:t>
      </w:r>
    </w:p>
    <w:p>
      <w:pPr>
        <w:spacing w:after="150"/>
      </w:pPr>
      <w:r>
        <w:rPr/>
        <w:t xml:space="preserve">一、2019-2023年中南地区销售规模 254</w:t>
      </w:r>
    </w:p>
    <w:p>
      <w:pPr>
        <w:spacing w:after="150"/>
      </w:pPr>
      <w:r>
        <w:rPr/>
        <w:t xml:space="preserve">二、中南地区“规格”销售分析 254</w:t>
      </w:r>
    </w:p>
    <w:p>
      <w:pPr>
        <w:spacing w:after="150"/>
      </w:pPr>
      <w:r>
        <w:rPr/>
        <w:t xml:space="preserve">三、2019-2023年中南地区“规格”销售规模分析 255</w:t>
      </w:r>
    </w:p>
    <w:p>
      <w:pPr>
        <w:spacing w:after="150"/>
      </w:pPr>
      <w:r>
        <w:rPr/>
        <w:t xml:space="preserve">第五节 LCOS显示屏“华东地区”销售分析 255</w:t>
      </w:r>
    </w:p>
    <w:p>
      <w:pPr>
        <w:spacing w:after="150"/>
      </w:pPr>
      <w:r>
        <w:rPr/>
        <w:t xml:space="preserve">一、2019-2023年华东地区销售规模 256</w:t>
      </w:r>
    </w:p>
    <w:p>
      <w:pPr>
        <w:spacing w:after="150"/>
      </w:pPr>
      <w:r>
        <w:rPr/>
        <w:t xml:space="preserve">二、华东地区“规格”销售分析 256</w:t>
      </w:r>
    </w:p>
    <w:p>
      <w:pPr>
        <w:spacing w:after="150"/>
      </w:pPr>
      <w:r>
        <w:rPr/>
        <w:t xml:space="preserve">三、2019-2023年华东地区“规格”销售规模分析 257</w:t>
      </w:r>
    </w:p>
    <w:p>
      <w:pPr>
        <w:spacing w:after="150"/>
      </w:pPr>
      <w:r>
        <w:rPr/>
        <w:t xml:space="preserve">第六节 LCOS显示屏“西北地区”销售分析 257</w:t>
      </w:r>
    </w:p>
    <w:p>
      <w:pPr>
        <w:spacing w:after="150"/>
      </w:pPr>
      <w:r>
        <w:rPr/>
        <w:t xml:space="preserve">一、2019-2023年西北地区销售规模 258</w:t>
      </w:r>
    </w:p>
    <w:p>
      <w:pPr>
        <w:spacing w:after="150"/>
      </w:pPr>
      <w:r>
        <w:rPr/>
        <w:t xml:space="preserve">二、西北地区“规格”销售分析 258</w:t>
      </w:r>
    </w:p>
    <w:p>
      <w:pPr>
        <w:spacing w:after="150"/>
      </w:pPr>
      <w:r>
        <w:rPr>
          <w:b w:val="1"/>
          <w:bCs w:val="1"/>
        </w:rPr>
        <w:t xml:space="preserve">第十二章 中国LCOS显示屏行业项目投资注意事项分析 260</w:t>
      </w:r>
    </w:p>
    <w:p>
      <w:pPr>
        <w:spacing w:after="150"/>
      </w:pPr>
      <w:r>
        <w:rPr/>
        <w:t xml:space="preserve">第一节 产品技术应用注意事项 260</w:t>
      </w:r>
    </w:p>
    <w:p>
      <w:pPr>
        <w:spacing w:after="150"/>
      </w:pPr>
      <w:r>
        <w:rPr/>
        <w:t xml:space="preserve">第二节LCOS显示屏项目投资注意事项 262</w:t>
      </w:r>
    </w:p>
    <w:p>
      <w:pPr>
        <w:spacing w:after="150"/>
      </w:pPr>
      <w:r>
        <w:rPr/>
        <w:t xml:space="preserve">第三节 产品生产开发注意事项 264</w:t>
      </w:r>
    </w:p>
    <w:p>
      <w:pPr>
        <w:spacing w:after="150"/>
      </w:pPr>
      <w:r>
        <w:rPr/>
        <w:t xml:space="preserve">第四节 产品销售注意事项 265</w:t>
      </w:r>
    </w:p>
    <w:p>
      <w:pPr>
        <w:spacing w:after="150"/>
      </w:pPr>
      <w:r>
        <w:rPr/>
        <w:t xml:space="preserve">第五节 LCOS显示屏行业项目投资可行性分析 268</w:t>
      </w:r>
    </w:p>
    <w:p>
      <w:pPr>
        <w:spacing w:after="150"/>
      </w:pPr>
      <w:r>
        <w:rPr/>
        <w:t xml:space="preserve">第六节 在建与拟建项目介绍 269</w:t>
      </w:r>
    </w:p>
    <w:p>
      <w:pPr>
        <w:spacing w:after="150"/>
      </w:pPr>
      <w:r>
        <w:rPr>
          <w:b w:val="1"/>
          <w:bCs w:val="1"/>
        </w:rPr>
        <w:t xml:space="preserve">第十三章 2024-2029年LCOS显示屏行业投资风险分析 276</w:t>
      </w:r>
    </w:p>
    <w:p>
      <w:pPr>
        <w:spacing w:after="150"/>
      </w:pPr>
      <w:r>
        <w:rPr/>
        <w:t xml:space="preserve">第一节 产业政策和体制风险 276</w:t>
      </w:r>
    </w:p>
    <w:p>
      <w:pPr>
        <w:spacing w:after="150"/>
      </w:pPr>
      <w:r>
        <w:rPr/>
        <w:t xml:space="preserve">第二节 市场风险 276</w:t>
      </w:r>
    </w:p>
    <w:p>
      <w:pPr>
        <w:spacing w:after="150"/>
      </w:pPr>
      <w:r>
        <w:rPr/>
        <w:t xml:space="preserve">第三节 技术风险 276</w:t>
      </w:r>
    </w:p>
    <w:p>
      <w:pPr>
        <w:spacing w:after="150"/>
      </w:pPr>
      <w:r>
        <w:rPr/>
        <w:t xml:space="preserve">第五节 原材料压力风险 278</w:t>
      </w:r>
    </w:p>
    <w:p>
      <w:pPr>
        <w:spacing w:after="150"/>
      </w:pPr>
      <w:r>
        <w:rPr/>
        <w:t xml:space="preserve">第六节 信贷风险 278</w:t>
      </w:r>
    </w:p>
    <w:p>
      <w:pPr>
        <w:spacing w:after="150"/>
      </w:pPr>
      <w:r>
        <w:rPr/>
        <w:t xml:space="preserve">第七节 经营管理风险 279</w:t>
      </w:r>
    </w:p>
    <w:p>
      <w:pPr>
        <w:spacing w:after="150"/>
      </w:pPr>
      <w:r>
        <w:rPr/>
        <w:t xml:space="preserve">第八节 关联行业风险 280</w:t>
      </w:r>
    </w:p>
    <w:p>
      <w:pPr>
        <w:spacing w:after="150"/>
      </w:pPr>
      <w:r>
        <w:rPr>
          <w:b w:val="1"/>
          <w:bCs w:val="1"/>
        </w:rPr>
        <w:t xml:space="preserve">第十四章 中道泰和专家建议 282</w:t>
      </w:r>
    </w:p>
    <w:p>
      <w:pPr>
        <w:spacing w:after="150"/>
      </w:pPr>
      <w:r>
        <w:rPr>
          <w:b w:val="1"/>
          <w:bCs w:val="1"/>
        </w:rPr>
        <w:t xml:space="preserve">图表目录</w:t>
      </w:r>
    </w:p>
    <w:p>
      <w:pPr>
        <w:spacing w:after="150"/>
      </w:pPr>
      <w:r>
        <w:rPr/>
        <w:t xml:space="preserve">图表：LCOS显示屏的断面图 13</w:t>
      </w:r>
    </w:p>
    <w:p>
      <w:pPr>
        <w:spacing w:after="150"/>
      </w:pPr>
      <w:r>
        <w:rPr/>
        <w:t xml:space="preserve">图表：LCOS显示系统的结构示意图 14</w:t>
      </w:r>
    </w:p>
    <w:p>
      <w:pPr>
        <w:spacing w:after="150"/>
      </w:pPr>
      <w:r>
        <w:rPr/>
        <w:t xml:space="preserve">图表：2019-2023年1-12月中国LCOS显示屏占有情况 15</w:t>
      </w:r>
    </w:p>
    <w:p>
      <w:pPr>
        <w:spacing w:after="150"/>
      </w:pPr>
      <w:r>
        <w:rPr/>
        <w:t xml:space="preserve">图表：LCOS显示屏产业行业所处生命周期示意图 16</w:t>
      </w:r>
    </w:p>
    <w:p>
      <w:pPr>
        <w:spacing w:after="150"/>
      </w:pPr>
      <w:r>
        <w:rPr/>
        <w:t xml:space="preserve">图表：行业生命周期、战略及其特征 17</w:t>
      </w:r>
    </w:p>
    <w:p>
      <w:pPr>
        <w:spacing w:after="150"/>
      </w:pPr>
      <w:r>
        <w:rPr/>
        <w:t xml:space="preserve">图表：全球LCOS显示屏行业重点国家分析 20</w:t>
      </w:r>
    </w:p>
    <w:p>
      <w:pPr>
        <w:spacing w:after="150"/>
      </w:pPr>
      <w:r>
        <w:rPr/>
        <w:t xml:space="preserve">图表：2019-2023年12月全球LCOS显示屏行业市场规模分析 21</w:t>
      </w:r>
    </w:p>
    <w:p>
      <w:pPr>
        <w:spacing w:after="150"/>
      </w:pPr>
      <w:r>
        <w:rPr/>
        <w:t xml:space="preserve">图表：2019-2023年12月亚洲LCOS显示屏行业市场规模分析 22</w:t>
      </w:r>
    </w:p>
    <w:p>
      <w:pPr>
        <w:spacing w:after="150"/>
      </w:pPr>
      <w:r>
        <w:rPr/>
        <w:t xml:space="preserve">图表：2019-2023年12月欧洲LCOS显示屏行业市场规模分析 23</w:t>
      </w:r>
    </w:p>
    <w:p>
      <w:pPr>
        <w:spacing w:after="150"/>
      </w:pPr>
      <w:r>
        <w:rPr/>
        <w:t xml:space="preserve">图表：2019-2023年12月美洲LCOS显示屏行业市场规模分析 24</w:t>
      </w:r>
    </w:p>
    <w:p>
      <w:pPr>
        <w:spacing w:after="150"/>
      </w:pPr>
      <w:r>
        <w:rPr/>
        <w:t xml:space="preserve">图表：2024-2029年全球LCOS显示屏行业市场规模预测分析 25</w:t>
      </w:r>
    </w:p>
    <w:p>
      <w:pPr>
        <w:spacing w:after="150"/>
      </w:pPr>
      <w:r>
        <w:rPr/>
        <w:t xml:space="preserve">图表：单片彩色LCOS整个系统的框图 30</w:t>
      </w:r>
    </w:p>
    <w:p>
      <w:pPr>
        <w:spacing w:after="150"/>
      </w:pPr>
      <w:r>
        <w:rPr/>
        <w:t xml:space="preserve">图表：2019-2023年12月中国LCOS显示屏行业市场产能分析 36</w:t>
      </w:r>
    </w:p>
    <w:p>
      <w:pPr>
        <w:spacing w:after="150"/>
      </w:pPr>
      <w:r>
        <w:rPr/>
        <w:t xml:space="preserve">图表：2019-2023年12月中国LCOS显示屏行业市场规模分析 37</w:t>
      </w:r>
    </w:p>
    <w:p>
      <w:pPr>
        <w:spacing w:after="150"/>
      </w:pPr>
      <w:r>
        <w:rPr/>
        <w:t xml:space="preserve">图表：2019-2023年12月中国LCOS显示屏行业市场消费分析 38</w:t>
      </w:r>
    </w:p>
    <w:p>
      <w:pPr>
        <w:spacing w:after="150"/>
      </w:pPr>
      <w:r>
        <w:rPr/>
        <w:t xml:space="preserve">图表：2019-2023年12月中国LCOS显示屏行业市场进口分析 38</w:t>
      </w:r>
    </w:p>
    <w:p>
      <w:pPr>
        <w:spacing w:after="150"/>
      </w:pPr>
      <w:r>
        <w:rPr/>
        <w:t xml:space="preserve">图表：2019-2023年12月中国LCOS显示屏行业市场出口分析 39</w:t>
      </w:r>
    </w:p>
    <w:p>
      <w:pPr>
        <w:spacing w:after="150"/>
      </w:pPr>
      <w:r>
        <w:rPr/>
        <w:t xml:space="preserve">图表：2019-2023年12月中国LCOS显示屏行业市场产量分析 40</w:t>
      </w:r>
    </w:p>
    <w:p>
      <w:pPr>
        <w:spacing w:after="150"/>
      </w:pPr>
      <w:r>
        <w:rPr/>
        <w:t xml:space="preserve">图表：2019-2023年12月中国LCOS显示屏行业市场销量分析 40</w:t>
      </w:r>
    </w:p>
    <w:p>
      <w:pPr>
        <w:spacing w:after="150"/>
      </w:pPr>
      <w:r>
        <w:rPr/>
        <w:t xml:space="preserve">图表：2019-2023年12月中国LCOS显示屏行业市场供给分析 41</w:t>
      </w:r>
    </w:p>
    <w:p>
      <w:pPr>
        <w:spacing w:after="150"/>
      </w:pPr>
      <w:r>
        <w:rPr/>
        <w:t xml:space="preserve">图表：2019-2023年12月中国LCOS显示屏行业市场供需分析 42</w:t>
      </w:r>
    </w:p>
    <w:p>
      <w:pPr>
        <w:spacing w:after="150"/>
      </w:pPr>
      <w:r>
        <w:rPr/>
        <w:t xml:space="preserve">图表：我国LCOS显示屏行业产量集中度 46</w:t>
      </w:r>
    </w:p>
    <w:p>
      <w:pPr>
        <w:spacing w:after="150"/>
      </w:pPr>
      <w:r>
        <w:rPr/>
        <w:t xml:space="preserve">图表：我国LCOS显示屏行业企业集中度 47</w:t>
      </w:r>
    </w:p>
    <w:p>
      <w:pPr>
        <w:spacing w:after="150"/>
      </w:pPr>
      <w:r>
        <w:rPr/>
        <w:t xml:space="preserve">图表：我国LCOS显示屏行业市场集中度 48</w:t>
      </w:r>
    </w:p>
    <w:p>
      <w:pPr>
        <w:spacing w:after="150"/>
      </w:pPr>
      <w:r>
        <w:rPr/>
        <w:t xml:space="preserve">图表：重点联系玻璃企业浮法玻璃价格 53</w:t>
      </w:r>
    </w:p>
    <w:p>
      <w:pPr>
        <w:spacing w:after="150"/>
      </w:pPr>
      <w:r>
        <w:rPr/>
        <w:t xml:space="preserve">图表：中国平板玻璃出厂价格指数 53</w:t>
      </w:r>
    </w:p>
    <w:p>
      <w:pPr>
        <w:spacing w:after="150"/>
      </w:pPr>
      <w:r>
        <w:rPr/>
        <w:t xml:space="preserve">图表：2019-2023年1-12月中国手机产量分省市统计 54</w:t>
      </w:r>
    </w:p>
    <w:p>
      <w:pPr>
        <w:spacing w:after="150"/>
      </w:pPr>
      <w:r>
        <w:rPr/>
        <w:t xml:space="preserve">图表：2019-2023年1-12月中国手机分省市产量数据统计 56</w:t>
      </w:r>
    </w:p>
    <w:p>
      <w:pPr>
        <w:spacing w:after="150"/>
      </w:pPr>
      <w:r>
        <w:rPr/>
        <w:t xml:space="preserve">图表：2019-2023年12月中国手机市场品牌关注比例分布 58</w:t>
      </w:r>
    </w:p>
    <w:p>
      <w:pPr>
        <w:spacing w:after="150"/>
      </w:pPr>
      <w:r>
        <w:rPr/>
        <w:t xml:space="preserve">图表：2019-2023年1-12月中国手机市场品牌关注比例对比 58</w:t>
      </w:r>
    </w:p>
    <w:p>
      <w:pPr>
        <w:spacing w:after="150"/>
      </w:pPr>
      <w:r>
        <w:rPr/>
        <w:t xml:space="preserve">图表：2019-2023年12月中国手机市场产品关注排名 60</w:t>
      </w:r>
    </w:p>
    <w:p>
      <w:pPr>
        <w:spacing w:after="150"/>
      </w:pPr>
      <w:r>
        <w:rPr/>
        <w:t xml:space="preserve">图表：2019-2023年12月中国手机市场最受关注的十五大产品及参数 61</w:t>
      </w:r>
    </w:p>
    <w:p>
      <w:pPr>
        <w:spacing w:after="150"/>
      </w:pPr>
      <w:r>
        <w:rPr/>
        <w:t xml:space="preserve">图表：2019-2023年12月中国手机市场不同类型产品关注比例对比 63</w:t>
      </w:r>
    </w:p>
    <w:p>
      <w:pPr>
        <w:spacing w:after="150"/>
      </w:pPr>
      <w:r>
        <w:rPr/>
        <w:t xml:space="preserve">图表：2019-2023年12月中国手机市场不同价格段产品关注比例对比 64</w:t>
      </w:r>
    </w:p>
    <w:p>
      <w:pPr>
        <w:spacing w:after="150"/>
      </w:pPr>
      <w:r>
        <w:rPr/>
        <w:t xml:space="preserve">图表：2019-2023年12月中国手机市场不同屏幕尺寸产品关注比例对比 65</w:t>
      </w:r>
    </w:p>
    <w:p>
      <w:pPr>
        <w:spacing w:after="150"/>
      </w:pPr>
      <w:r>
        <w:rPr/>
        <w:t xml:space="preserve">图表：2019-2023年1-12月中国手机市场HTC品牌关注比例走势 66</w:t>
      </w:r>
    </w:p>
    <w:p>
      <w:pPr>
        <w:spacing w:after="150"/>
      </w:pPr>
      <w:r>
        <w:rPr/>
        <w:t xml:space="preserve">图表：2019-2023年12月中国手机市场HTC品牌不同价格段产品分析 67</w:t>
      </w:r>
    </w:p>
    <w:p>
      <w:pPr>
        <w:spacing w:after="150"/>
      </w:pPr>
      <w:r>
        <w:rPr/>
        <w:t xml:space="preserve">图表：近4年深圳市长江力伟股份有限公司流动资产周转次数变化情况 70</w:t>
      </w:r>
    </w:p>
    <w:p>
      <w:pPr>
        <w:spacing w:after="150"/>
      </w:pPr>
      <w:r>
        <w:rPr/>
        <w:t xml:space="preserve">图表：近4年深圳市长江力伟股份有限公司流动资产周转次数变化情况 71</w:t>
      </w:r>
    </w:p>
    <w:p>
      <w:pPr>
        <w:spacing w:after="150"/>
      </w:pPr>
      <w:r>
        <w:rPr/>
        <w:t xml:space="preserve">图表：近4年深圳市长江力伟股份有限公司总资产周转次数变化情况 72</w:t>
      </w:r>
    </w:p>
    <w:p>
      <w:pPr>
        <w:spacing w:after="150"/>
      </w:pPr>
      <w:r>
        <w:rPr/>
        <w:t xml:space="preserve">图表：近4年深圳市长江力伟股份有限公司总资产周转次数变化情况 72</w:t>
      </w:r>
    </w:p>
    <w:p>
      <w:pPr>
        <w:spacing w:after="150"/>
      </w:pPr>
      <w:r>
        <w:rPr/>
        <w:t xml:space="preserve">图表：近4年深圳市长江力伟股份有限公司销售毛利率变化情况 73</w:t>
      </w:r>
    </w:p>
    <w:p>
      <w:pPr>
        <w:spacing w:after="150"/>
      </w:pPr>
      <w:r>
        <w:rPr/>
        <w:t xml:space="preserve">图表：近4年深圳市长江力伟股份有限公司销售毛利率变化情况 73</w:t>
      </w:r>
    </w:p>
    <w:p>
      <w:pPr>
        <w:spacing w:after="150"/>
      </w:pPr>
      <w:r>
        <w:rPr/>
        <w:t xml:space="preserve">图表：近4年深圳市长江力伟股份有限公司资产负债率变化情况 74</w:t>
      </w:r>
    </w:p>
    <w:p>
      <w:pPr>
        <w:spacing w:after="150"/>
      </w:pPr>
      <w:r>
        <w:rPr/>
        <w:t xml:space="preserve">图表：近4年深圳市长江力伟股份有限公司资产负债率变化情况 75</w:t>
      </w:r>
    </w:p>
    <w:p>
      <w:pPr>
        <w:spacing w:after="150"/>
      </w:pPr>
      <w:r>
        <w:rPr/>
        <w:t xml:space="preserve">图表：近4年深圳市长江力伟股份有限公司产权比率变化情况 76</w:t>
      </w:r>
    </w:p>
    <w:p>
      <w:pPr>
        <w:spacing w:after="150"/>
      </w:pPr>
      <w:r>
        <w:rPr/>
        <w:t xml:space="preserve">图表：近4年深圳市长江力伟股份有限公司产权比率变化情况 76</w:t>
      </w:r>
    </w:p>
    <w:p>
      <w:pPr>
        <w:spacing w:after="150"/>
      </w:pPr>
      <w:r>
        <w:rPr/>
        <w:t xml:space="preserve">图表：近4年深圳市长江力伟股份有限公司固定资产周转次数情况 77</w:t>
      </w:r>
    </w:p>
    <w:p>
      <w:pPr>
        <w:spacing w:after="150"/>
      </w:pPr>
      <w:r>
        <w:rPr/>
        <w:t xml:space="preserve">图表：近4年深圳市长江力伟股份有限公司固定资产周转次数情况 77</w:t>
      </w:r>
    </w:p>
    <w:p>
      <w:pPr>
        <w:spacing w:after="150"/>
      </w:pPr>
      <w:r>
        <w:rPr/>
        <w:t xml:space="preserve">图表：2019-2023年深圳市长江力伟股份有限公司产销分析 78</w:t>
      </w:r>
    </w:p>
    <w:p>
      <w:pPr>
        <w:spacing w:after="150"/>
      </w:pPr>
      <w:r>
        <w:rPr/>
        <w:t xml:space="preserve">图表：近4年无锡方圆环球显示技术股份有限公司固定资产周转次数情况 79</w:t>
      </w:r>
    </w:p>
    <w:p>
      <w:pPr>
        <w:spacing w:after="150"/>
      </w:pPr>
      <w:r>
        <w:rPr/>
        <w:t xml:space="preserve">图表：近4年无锡方圆环球显示技术股份有限公司固定资产周转次数情况 80</w:t>
      </w:r>
    </w:p>
    <w:p>
      <w:pPr>
        <w:spacing w:after="150"/>
      </w:pPr>
      <w:r>
        <w:rPr/>
        <w:t xml:space="preserve">图表：近4年无锡方圆环球显示技术股份有限公司流动资产周转次数变化情况 81</w:t>
      </w:r>
    </w:p>
    <w:p>
      <w:pPr>
        <w:spacing w:after="150"/>
      </w:pPr>
      <w:r>
        <w:rPr/>
        <w:t xml:space="preserve">图表：近4年无锡方圆环球显示技术股份有限公司流动资产周转次数变化情况 81</w:t>
      </w:r>
    </w:p>
    <w:p>
      <w:pPr>
        <w:spacing w:after="150"/>
      </w:pPr>
      <w:r>
        <w:rPr/>
        <w:t xml:space="preserve">图表：近4年无锡方圆环球显示技术股份有限公司销售毛利率变化情况 82</w:t>
      </w:r>
    </w:p>
    <w:p>
      <w:pPr>
        <w:spacing w:after="150"/>
      </w:pPr>
      <w:r>
        <w:rPr/>
        <w:t xml:space="preserve">图表：近4年无锡方圆环球显示技术股份有限公司销售毛利率变化情况 83</w:t>
      </w:r>
    </w:p>
    <w:p>
      <w:pPr>
        <w:spacing w:after="150"/>
      </w:pPr>
      <w:r>
        <w:rPr/>
        <w:t xml:space="preserve">图表：近4年无锡方圆环球显示技术股份有限公司资产负债率变化情况 84</w:t>
      </w:r>
    </w:p>
    <w:p>
      <w:pPr>
        <w:spacing w:after="150"/>
      </w:pPr>
      <w:r>
        <w:rPr/>
        <w:t xml:space="preserve">图表：近4年无锡方圆环球显示技术股份有限公司资产负债率变化情况 84</w:t>
      </w:r>
    </w:p>
    <w:p>
      <w:pPr>
        <w:spacing w:after="150"/>
      </w:pPr>
      <w:r>
        <w:rPr/>
        <w:t xml:space="preserve">图表：近4年无锡方圆环球显示技术股份有限公司产权比率变化情况 85</w:t>
      </w:r>
    </w:p>
    <w:p>
      <w:pPr>
        <w:spacing w:after="150"/>
      </w:pPr>
      <w:r>
        <w:rPr/>
        <w:t xml:space="preserve">图表：近4年无锡方圆环球显示技术股份有限公司产权比率变化情况 85</w:t>
      </w:r>
    </w:p>
    <w:p>
      <w:pPr>
        <w:spacing w:after="150"/>
      </w:pPr>
      <w:r>
        <w:rPr/>
        <w:t xml:space="preserve">图表：近4年无锡方圆环球显示技术股份有限公司总资产周转次数变化情况 86</w:t>
      </w:r>
    </w:p>
    <w:p>
      <w:pPr>
        <w:spacing w:after="150"/>
      </w:pPr>
      <w:r>
        <w:rPr/>
        <w:t xml:space="preserve">图表：近4年无锡方圆环球显示技术股份有限公司总资产周转次数变化情况 87</w:t>
      </w:r>
    </w:p>
    <w:p>
      <w:pPr>
        <w:spacing w:after="150"/>
      </w:pPr>
      <w:r>
        <w:rPr/>
        <w:t xml:space="preserve">图表：2019-2023年无锡方圆环球显示技术股份有限公司产销分析 88</w:t>
      </w:r>
    </w:p>
    <w:p>
      <w:pPr>
        <w:spacing w:after="150"/>
      </w:pPr>
      <w:r>
        <w:rPr/>
        <w:t xml:space="preserve">图表：近4年深圳雅图文化科技集团固定资产周转次数情况 93</w:t>
      </w:r>
    </w:p>
    <w:p>
      <w:pPr>
        <w:spacing w:after="150"/>
      </w:pPr>
      <w:r>
        <w:rPr/>
        <w:t xml:space="preserve">图表：近4年深圳雅图文化科技集团固定资产周转次数情况 93</w:t>
      </w:r>
    </w:p>
    <w:p>
      <w:pPr>
        <w:spacing w:after="150"/>
      </w:pPr>
      <w:r>
        <w:rPr/>
        <w:t xml:space="preserve">图表：近4年深圳雅图文化科技集团流动资产周转次数变化情况 94</w:t>
      </w:r>
    </w:p>
    <w:p>
      <w:pPr>
        <w:spacing w:after="150"/>
      </w:pPr>
      <w:r>
        <w:rPr/>
        <w:t xml:space="preserve">图表：近4年深圳雅图文化科技集团流动资产周转次数变化情况 95</w:t>
      </w:r>
    </w:p>
    <w:p>
      <w:pPr>
        <w:spacing w:after="150"/>
      </w:pPr>
      <w:r>
        <w:rPr/>
        <w:t xml:space="preserve">图表：近4年深圳雅图文化科技集团销售毛利率变化情况 95</w:t>
      </w:r>
    </w:p>
    <w:p>
      <w:pPr>
        <w:spacing w:after="150"/>
      </w:pPr>
      <w:r>
        <w:rPr/>
        <w:t xml:space="preserve">图表：近4年深圳雅图文化科技集团销售毛利率变化情况 96</w:t>
      </w:r>
    </w:p>
    <w:p>
      <w:pPr>
        <w:spacing w:after="150"/>
      </w:pPr>
      <w:r>
        <w:rPr/>
        <w:t xml:space="preserve">图表：近4年深圳雅图文化科技集团资产负债率变化情况 97</w:t>
      </w:r>
    </w:p>
    <w:p>
      <w:pPr>
        <w:spacing w:after="150"/>
      </w:pPr>
      <w:r>
        <w:rPr/>
        <w:t xml:space="preserve">图表：近4年深圳雅图文化科技集团资产负债率变化情况 97</w:t>
      </w:r>
    </w:p>
    <w:p>
      <w:pPr>
        <w:spacing w:after="150"/>
      </w:pPr>
      <w:r>
        <w:rPr/>
        <w:t xml:space="preserve">图表：近4年深圳雅图文化科技集团产权比率变化情况 98</w:t>
      </w:r>
    </w:p>
    <w:p>
      <w:pPr>
        <w:spacing w:after="150"/>
      </w:pPr>
      <w:r>
        <w:rPr/>
        <w:t xml:space="preserve">图表：近4年深圳雅图文化科技集团产权比率变化情况 99</w:t>
      </w:r>
    </w:p>
    <w:p>
      <w:pPr>
        <w:spacing w:after="150"/>
      </w:pPr>
      <w:r>
        <w:rPr/>
        <w:t xml:space="preserve">图表：近4年深圳雅图文化科技集团总资产周转次数变化情况 99</w:t>
      </w:r>
    </w:p>
    <w:p>
      <w:pPr>
        <w:spacing w:after="150"/>
      </w:pPr>
      <w:r>
        <w:rPr/>
        <w:t xml:space="preserve">图表：近4年深圳雅图文化科技集团总资产周转次数变化情况 100</w:t>
      </w:r>
    </w:p>
    <w:p>
      <w:pPr>
        <w:spacing w:after="150"/>
      </w:pPr>
      <w:r>
        <w:rPr/>
        <w:t xml:space="preserve">图表：2019-2023年深圳雅图文化科技集团产销分析 101</w:t>
      </w:r>
    </w:p>
    <w:p>
      <w:pPr>
        <w:spacing w:after="150"/>
      </w:pPr>
      <w:r>
        <w:rPr/>
        <w:t xml:space="preserve">图表：近4年武汉全真光电科技有限公司固定资产周转次数情况 103</w:t>
      </w:r>
    </w:p>
    <w:p>
      <w:pPr>
        <w:spacing w:after="150"/>
      </w:pPr>
      <w:r>
        <w:rPr/>
        <w:t xml:space="preserve">图表：近4年武汉全真光电科技有限公司固定资产周转次数情况 104</w:t>
      </w:r>
    </w:p>
    <w:p>
      <w:pPr>
        <w:spacing w:after="150"/>
      </w:pPr>
      <w:r>
        <w:rPr/>
        <w:t xml:space="preserve">图表：近4年武汉全真光电科技有限公司流动资产周转次数变化情况 105</w:t>
      </w:r>
    </w:p>
    <w:p>
      <w:pPr>
        <w:spacing w:after="150"/>
      </w:pPr>
      <w:r>
        <w:rPr/>
        <w:t xml:space="preserve">图表：近4年武汉全真光电科技有限公司流动资产周转次数变化情况 105</w:t>
      </w:r>
    </w:p>
    <w:p>
      <w:pPr>
        <w:spacing w:after="150"/>
      </w:pPr>
      <w:r>
        <w:rPr/>
        <w:t xml:space="preserve">图表：近4年武汉全真光电科技有限公司销售毛利率变化情况 106</w:t>
      </w:r>
    </w:p>
    <w:p>
      <w:pPr>
        <w:spacing w:after="150"/>
      </w:pPr>
      <w:r>
        <w:rPr/>
        <w:t xml:space="preserve">图表：近4年武汉全真光电科技有限公司销售毛利率变化情况 107</w:t>
      </w:r>
    </w:p>
    <w:p>
      <w:pPr>
        <w:spacing w:after="150"/>
      </w:pPr>
      <w:r>
        <w:rPr/>
        <w:t xml:space="preserve">图表：近4年武汉全真光电科技有限公司资产负债率变化情况 107</w:t>
      </w:r>
    </w:p>
    <w:p>
      <w:pPr>
        <w:spacing w:after="150"/>
      </w:pPr>
      <w:r>
        <w:rPr/>
        <w:t xml:space="preserve">图表：近4年武汉全真光电科技有限公司资产负债率变化情况 108</w:t>
      </w:r>
    </w:p>
    <w:p>
      <w:pPr>
        <w:spacing w:after="150"/>
      </w:pPr>
      <w:r>
        <w:rPr/>
        <w:t xml:space="preserve">图表：近4年武汉全真光电科技有限公司产权比率变化情况 109</w:t>
      </w:r>
    </w:p>
    <w:p>
      <w:pPr>
        <w:spacing w:after="150"/>
      </w:pPr>
      <w:r>
        <w:rPr/>
        <w:t xml:space="preserve">图表：近4年武汉全真光电科技有限公司产权比率变化情况 109</w:t>
      </w:r>
    </w:p>
    <w:p>
      <w:pPr>
        <w:spacing w:after="150"/>
      </w:pPr>
      <w:r>
        <w:rPr/>
        <w:t xml:space="preserve">图表：近4年武汉全真光电科技有限公司总资产周转次数变化情况 110</w:t>
      </w:r>
    </w:p>
    <w:p>
      <w:pPr>
        <w:spacing w:after="150"/>
      </w:pPr>
      <w:r>
        <w:rPr/>
        <w:t xml:space="preserve">图表：近4年武汉全真光电科技有限公司总资产周转次数变化情况 110</w:t>
      </w:r>
    </w:p>
    <w:p>
      <w:pPr>
        <w:spacing w:after="150"/>
      </w:pPr>
      <w:r>
        <w:rPr/>
        <w:t xml:space="preserve">图表：2019-2023年武汉全真光电科技有限公司产销分析 111</w:t>
      </w:r>
    </w:p>
    <w:p>
      <w:pPr>
        <w:spacing w:after="150"/>
      </w:pPr>
      <w:r>
        <w:rPr/>
        <w:t xml:space="preserve">图表：近4年深圳市远创光电科技有限公司固定资产周转次数情况 115</w:t>
      </w:r>
    </w:p>
    <w:p>
      <w:pPr>
        <w:spacing w:after="150"/>
      </w:pPr>
      <w:r>
        <w:rPr/>
        <w:t xml:space="preserve">图表：近4年深圳市远创光电科技有限公司固定资产周转次数情况 116</w:t>
      </w:r>
    </w:p>
    <w:p>
      <w:pPr>
        <w:spacing w:after="150"/>
      </w:pPr>
      <w:r>
        <w:rPr/>
        <w:t xml:space="preserve">图表：近4年深圳市远创光电科技有限公司流动资产周转次数变化情况 117</w:t>
      </w:r>
    </w:p>
    <w:p>
      <w:pPr>
        <w:spacing w:after="150"/>
      </w:pPr>
      <w:r>
        <w:rPr/>
        <w:t xml:space="preserve">图表：近4年深圳市远创光电科技有限公司流动资产周转次数变化情况 117</w:t>
      </w:r>
    </w:p>
    <w:p>
      <w:pPr>
        <w:spacing w:after="150"/>
      </w:pPr>
      <w:r>
        <w:rPr/>
        <w:t xml:space="preserve">图表：近4年深圳市远创光电科技有限公司销售毛利率变化情况 118</w:t>
      </w:r>
    </w:p>
    <w:p>
      <w:pPr>
        <w:spacing w:after="150"/>
      </w:pPr>
      <w:r>
        <w:rPr/>
        <w:t xml:space="preserve">图表：近4年深圳市远创光电科技有限公司销售毛利率变化情况 118</w:t>
      </w:r>
    </w:p>
    <w:p>
      <w:pPr>
        <w:spacing w:after="150"/>
      </w:pPr>
      <w:r>
        <w:rPr/>
        <w:t xml:space="preserve">图表：近4年深圳市远创光电科技有限公司资产负债率变化情况 119</w:t>
      </w:r>
    </w:p>
    <w:p>
      <w:pPr>
        <w:spacing w:after="150"/>
      </w:pPr>
      <w:r>
        <w:rPr/>
        <w:t xml:space="preserve">图表：近4年深圳市远创光电科技有限公司资产负债率变化情况 120</w:t>
      </w:r>
    </w:p>
    <w:p>
      <w:pPr>
        <w:spacing w:after="150"/>
      </w:pPr>
      <w:r>
        <w:rPr/>
        <w:t xml:space="preserve">图表：近4年深圳市远创光电科技有限公司产权比率变化情况 122</w:t>
      </w:r>
    </w:p>
    <w:p>
      <w:pPr>
        <w:spacing w:after="150"/>
      </w:pPr>
      <w:r>
        <w:rPr/>
        <w:t xml:space="preserve">图表：近4年深圳市远创光电科技有限公司产权比率变化情况 122</w:t>
      </w:r>
    </w:p>
    <w:p>
      <w:pPr>
        <w:spacing w:after="150"/>
      </w:pPr>
      <w:r>
        <w:rPr/>
        <w:t xml:space="preserve">图表：近4年深圳市远创光电科技有限公司总资产周转次数变化情况 123</w:t>
      </w:r>
    </w:p>
    <w:p>
      <w:pPr>
        <w:spacing w:after="150"/>
      </w:pPr>
      <w:r>
        <w:rPr/>
        <w:t xml:space="preserve">图表：近4年深圳市远创光电科技有限公司总资产周转次数变化情况 123</w:t>
      </w:r>
    </w:p>
    <w:p>
      <w:pPr>
        <w:spacing w:after="150"/>
      </w:pPr>
      <w:r>
        <w:rPr/>
        <w:t xml:space="preserve">图表：2019-2023年深圳市远创光电科技有限公司产销分析 124</w:t>
      </w:r>
    </w:p>
    <w:p>
      <w:pPr>
        <w:spacing w:after="150"/>
      </w:pPr>
      <w:r>
        <w:rPr/>
        <w:t xml:space="preserve">图表：泰盛实业集团重要财务指标 126</w:t>
      </w:r>
    </w:p>
    <w:p>
      <w:pPr>
        <w:spacing w:after="150"/>
      </w:pPr>
      <w:r>
        <w:rPr/>
        <w:t xml:space="preserve">图表：泰盛实业集团现金流量表 127</w:t>
      </w:r>
    </w:p>
    <w:p>
      <w:pPr>
        <w:spacing w:after="150"/>
      </w:pPr>
      <w:r>
        <w:rPr/>
        <w:t xml:space="preserve">图表：泰盛实业集团资产负债表 128</w:t>
      </w:r>
    </w:p>
    <w:p>
      <w:pPr>
        <w:spacing w:after="150"/>
      </w:pPr>
      <w:r>
        <w:rPr/>
        <w:t xml:space="preserve">图表：泰盛实业集团盈利情况 130</w:t>
      </w:r>
    </w:p>
    <w:p>
      <w:pPr>
        <w:spacing w:after="150"/>
      </w:pPr>
      <w:r>
        <w:rPr/>
        <w:t xml:space="preserve">图表：近4年北京中视中科光电技术有限公司固定资产周转次数情况 133</w:t>
      </w:r>
    </w:p>
    <w:p>
      <w:pPr>
        <w:spacing w:after="150"/>
      </w:pPr>
      <w:r>
        <w:rPr/>
        <w:t xml:space="preserve">图表：近4年北京中视中科光电技术有限公司固定资产周转次数变化情况 134</w:t>
      </w:r>
    </w:p>
    <w:p>
      <w:pPr>
        <w:spacing w:after="150"/>
      </w:pPr>
      <w:r>
        <w:rPr/>
        <w:t xml:space="preserve">图表：近4年北京中视中科光电技术有限公司流动资产周转次数变化情况 135</w:t>
      </w:r>
    </w:p>
    <w:p>
      <w:pPr>
        <w:spacing w:after="150"/>
      </w:pPr>
      <w:r>
        <w:rPr/>
        <w:t xml:space="preserve">图表：近4年北京中视中科光电技术有限公司流动资产周转次数变化情况 135</w:t>
      </w:r>
    </w:p>
    <w:p>
      <w:pPr>
        <w:spacing w:after="150"/>
      </w:pPr>
      <w:r>
        <w:rPr/>
        <w:t xml:space="preserve">图表：近4年北京中视中科光电技术有限公司销售毛利率变化情况 136</w:t>
      </w:r>
    </w:p>
    <w:p>
      <w:pPr>
        <w:spacing w:after="150"/>
      </w:pPr>
      <w:r>
        <w:rPr/>
        <w:t xml:space="preserve">图表：近4年北京中视中科光电技术有限公司销售毛利率变化情况 137</w:t>
      </w:r>
    </w:p>
    <w:p>
      <w:pPr>
        <w:spacing w:after="150"/>
      </w:pPr>
      <w:r>
        <w:rPr/>
        <w:t xml:space="preserve">图表：近4年北京中视中科光电技术有限公司资产负债率变化情况 137</w:t>
      </w:r>
    </w:p>
    <w:p>
      <w:pPr>
        <w:spacing w:after="150"/>
      </w:pPr>
      <w:r>
        <w:rPr/>
        <w:t xml:space="preserve">图表：近4年北京中视中科光电技术有限公司资产负债率变化情况 138</w:t>
      </w:r>
    </w:p>
    <w:p>
      <w:pPr>
        <w:spacing w:after="150"/>
      </w:pPr>
      <w:r>
        <w:rPr/>
        <w:t xml:space="preserve">图表：近4年北京中视中科光电技术有限公司产权比率变化情况 139</w:t>
      </w:r>
    </w:p>
    <w:p>
      <w:pPr>
        <w:spacing w:after="150"/>
      </w:pPr>
      <w:r>
        <w:rPr/>
        <w:t xml:space="preserve">图表：近4年北京中视中科光电技术有限公司产权比率变化情况 139</w:t>
      </w:r>
    </w:p>
    <w:p>
      <w:pPr>
        <w:spacing w:after="150"/>
      </w:pPr>
      <w:r>
        <w:rPr/>
        <w:t xml:space="preserve">图表：近4年北京中视中科光电技术有限公司总资产周转次数变化情况 140</w:t>
      </w:r>
    </w:p>
    <w:p>
      <w:pPr>
        <w:spacing w:after="150"/>
      </w:pPr>
      <w:r>
        <w:rPr/>
        <w:t xml:space="preserve">图表：近4年北京中视中科光电技术有限公司总资产周转次数变化情况 140</w:t>
      </w:r>
    </w:p>
    <w:p>
      <w:pPr>
        <w:spacing w:after="150"/>
      </w:pPr>
      <w:r>
        <w:rPr/>
        <w:t xml:space="preserve">图表：2019-2023年北京中视中科光电技术有限公司产销分析 141</w:t>
      </w:r>
    </w:p>
    <w:p>
      <w:pPr>
        <w:spacing w:after="150"/>
      </w:pPr>
      <w:r>
        <w:rPr/>
        <w:t xml:space="preserve">图表：近4年北京紫光电子公司固定资产周转次数情况 144</w:t>
      </w:r>
    </w:p>
    <w:p>
      <w:pPr>
        <w:spacing w:after="150"/>
      </w:pPr>
      <w:r>
        <w:rPr/>
        <w:t xml:space="preserve">图表：近4年北京紫光电子公司固定资产周转次数变化情况 145</w:t>
      </w:r>
    </w:p>
    <w:p>
      <w:pPr>
        <w:spacing w:after="150"/>
      </w:pPr>
      <w:r>
        <w:rPr/>
        <w:t xml:space="preserve">图表：近4年北京紫光电子公司流动资产周转次数变化情况 145</w:t>
      </w:r>
    </w:p>
    <w:p>
      <w:pPr>
        <w:spacing w:after="150"/>
      </w:pPr>
      <w:r>
        <w:rPr/>
        <w:t xml:space="preserve">图表：近4年北京紫光电子公司流动资产周转次数变化情况 146</w:t>
      </w:r>
    </w:p>
    <w:p>
      <w:pPr>
        <w:spacing w:after="150"/>
      </w:pPr>
      <w:r>
        <w:rPr/>
        <w:t xml:space="preserve">图表：近4年北京紫光电子公司销售毛利率变化情况 147</w:t>
      </w:r>
    </w:p>
    <w:p>
      <w:pPr>
        <w:spacing w:after="150"/>
      </w:pPr>
      <w:r>
        <w:rPr/>
        <w:t xml:space="preserve">图表：近4年北京紫光电子公司销售毛利率变化情况 147</w:t>
      </w:r>
    </w:p>
    <w:p>
      <w:pPr>
        <w:spacing w:after="150"/>
      </w:pPr>
      <w:r>
        <w:rPr/>
        <w:t xml:space="preserve">图表：近4年北京紫光电子公司资产负债率变化情况 148</w:t>
      </w:r>
    </w:p>
    <w:p>
      <w:pPr>
        <w:spacing w:after="150"/>
      </w:pPr>
      <w:r>
        <w:rPr/>
        <w:t xml:space="preserve">图表：近4年北京紫光电子公司资产负债率变化情况 149</w:t>
      </w:r>
    </w:p>
    <w:p>
      <w:pPr>
        <w:spacing w:after="150"/>
      </w:pPr>
      <w:r>
        <w:rPr/>
        <w:t xml:space="preserve">图表：近4年北京紫光电子公司产权比率变化情况 149</w:t>
      </w:r>
    </w:p>
    <w:p>
      <w:pPr>
        <w:spacing w:after="150"/>
      </w:pPr>
      <w:r>
        <w:rPr/>
        <w:t xml:space="preserve">图表：近4年北京紫光电子公司产权比率变化情况 150</w:t>
      </w:r>
    </w:p>
    <w:p>
      <w:pPr>
        <w:spacing w:after="150"/>
      </w:pPr>
      <w:r>
        <w:rPr/>
        <w:t xml:space="preserve">图表：近4年北京紫光电子公司总资产周转次数变化情况 151</w:t>
      </w:r>
    </w:p>
    <w:p>
      <w:pPr>
        <w:spacing w:after="150"/>
      </w:pPr>
      <w:r>
        <w:rPr/>
        <w:t xml:space="preserve">图表：近4年北京紫光电子公司总资产周转次数变化情况 152</w:t>
      </w:r>
    </w:p>
    <w:p>
      <w:pPr>
        <w:spacing w:after="150"/>
      </w:pPr>
      <w:r>
        <w:rPr/>
        <w:t xml:space="preserve">图表：2019-2023年北京紫光电子公司产销分析 153</w:t>
      </w:r>
    </w:p>
    <w:p>
      <w:pPr>
        <w:spacing w:after="150"/>
      </w:pPr>
      <w:r>
        <w:rPr/>
        <w:t xml:space="preserve">图表：近4年深圳市亿特联合显示技术有限公司固定资产周转次数情况 154</w:t>
      </w:r>
    </w:p>
    <w:p>
      <w:pPr>
        <w:spacing w:after="150"/>
      </w:pPr>
      <w:r>
        <w:rPr/>
        <w:t xml:space="preserve">图表：近4年深圳市亿特联合显示技术有限公司固定资产周转次数变化情况 155</w:t>
      </w:r>
    </w:p>
    <w:p>
      <w:pPr>
        <w:spacing w:after="150"/>
      </w:pPr>
      <w:r>
        <w:rPr/>
        <w:t xml:space="preserve">图表：近4年深圳市亿特联合显示技术有限公司流动资产周转次数变化情况 156</w:t>
      </w:r>
    </w:p>
    <w:p>
      <w:pPr>
        <w:spacing w:after="150"/>
      </w:pPr>
      <w:r>
        <w:rPr/>
        <w:t xml:space="preserve">图表：近4年深圳市亿特联合显示技术有限公司流动资产周转次数变化情况 157</w:t>
      </w:r>
    </w:p>
    <w:p>
      <w:pPr>
        <w:spacing w:after="150"/>
      </w:pPr>
      <w:r>
        <w:rPr/>
        <w:t xml:space="preserve">图表：近4年深圳市亿特联合显示技术有限公司销售毛利率变化情况 157</w:t>
      </w:r>
    </w:p>
    <w:p>
      <w:pPr>
        <w:spacing w:after="150"/>
      </w:pPr>
      <w:r>
        <w:rPr/>
        <w:t xml:space="preserve">图表：近4年深圳市亿特联合显示技术有限公司销售毛利率变化情况 158</w:t>
      </w:r>
    </w:p>
    <w:p>
      <w:pPr>
        <w:spacing w:after="150"/>
      </w:pPr>
      <w:r>
        <w:rPr/>
        <w:t xml:space="preserve">图表：近4年深圳市亿特联合显示技术有限公司资产负债率变化情况 159</w:t>
      </w:r>
    </w:p>
    <w:p>
      <w:pPr>
        <w:spacing w:after="150"/>
      </w:pPr>
      <w:r>
        <w:rPr/>
        <w:t xml:space="preserve">图表：近4年深圳市亿特联合显示技术有限公司资产负债率变化情况 159</w:t>
      </w:r>
    </w:p>
    <w:p>
      <w:pPr>
        <w:spacing w:after="150"/>
      </w:pPr>
      <w:r>
        <w:rPr/>
        <w:t xml:space="preserve">图表：近4年深圳市亿特联合显示技术有限公司产权比率变化情况 160</w:t>
      </w:r>
    </w:p>
    <w:p>
      <w:pPr>
        <w:spacing w:after="150"/>
      </w:pPr>
      <w:r>
        <w:rPr/>
        <w:t xml:space="preserve">图表：近4年深圳市亿特联合显示技术有限公司产权比率变化情况 161</w:t>
      </w:r>
    </w:p>
    <w:p>
      <w:pPr>
        <w:spacing w:after="150"/>
      </w:pPr>
      <w:r>
        <w:rPr/>
        <w:t xml:space="preserve">图表：近4年深圳市亿特联合显示技术有限公司总资产周转次数变化情况 162</w:t>
      </w:r>
    </w:p>
    <w:p>
      <w:pPr>
        <w:spacing w:after="150"/>
      </w:pPr>
      <w:r>
        <w:rPr/>
        <w:t xml:space="preserve">图表：近4年深圳市亿特联合显示技术有限公司总资产周转次数变化情况 162</w:t>
      </w:r>
    </w:p>
    <w:p>
      <w:pPr>
        <w:spacing w:after="150"/>
      </w:pPr>
      <w:r>
        <w:rPr/>
        <w:t xml:space="preserve">图表：2019-2023年深圳市亿特联合显示技术有限公司产销分析 163</w:t>
      </w:r>
    </w:p>
    <w:p>
      <w:pPr>
        <w:spacing w:after="150"/>
      </w:pPr>
      <w:r>
        <w:rPr/>
        <w:t xml:space="preserve">图表：近4年北京真彩科创电子技术有限公司固定资产周转次数情况 164</w:t>
      </w:r>
    </w:p>
    <w:p>
      <w:pPr>
        <w:spacing w:after="150"/>
      </w:pPr>
      <w:r>
        <w:rPr/>
        <w:t xml:space="preserve">图表：近4年北京真彩科创电子技术有限公司固定资产周转次数变化情况 165</w:t>
      </w:r>
    </w:p>
    <w:p>
      <w:pPr>
        <w:spacing w:after="150"/>
      </w:pPr>
      <w:r>
        <w:rPr/>
        <w:t xml:space="preserve">图表：近4年北京真彩科创电子技术有限公司流动资产周转次数变化情况 166</w:t>
      </w:r>
    </w:p>
    <w:p>
      <w:pPr>
        <w:spacing w:after="150"/>
      </w:pPr>
      <w:r>
        <w:rPr/>
        <w:t xml:space="preserve">图表：近4年北京真彩科创电子技术有限公司流动资产周转次数变化情况 167</w:t>
      </w:r>
    </w:p>
    <w:p>
      <w:pPr>
        <w:spacing w:after="150"/>
      </w:pPr>
      <w:r>
        <w:rPr/>
        <w:t xml:space="preserve">图表：近4年北京真彩科创电子技术有限公司销售毛利率变化情况 168</w:t>
      </w:r>
    </w:p>
    <w:p>
      <w:pPr>
        <w:spacing w:after="150"/>
      </w:pPr>
      <w:r>
        <w:rPr/>
        <w:t xml:space="preserve">图表：近4年北京真彩科创电子技术有限公司销售毛利率变化情况 168</w:t>
      </w:r>
    </w:p>
    <w:p>
      <w:pPr>
        <w:spacing w:after="150"/>
      </w:pPr>
      <w:r>
        <w:rPr/>
        <w:t xml:space="preserve">图表：近4年北京真彩科创电子技术有限公司资产负债率变化情况 169</w:t>
      </w:r>
    </w:p>
    <w:p>
      <w:pPr>
        <w:spacing w:after="150"/>
      </w:pPr>
      <w:r>
        <w:rPr/>
        <w:t xml:space="preserve">图表：近4年北京真彩科创电子技术有限公司资产负债率变化情况 169</w:t>
      </w:r>
    </w:p>
    <w:p>
      <w:pPr>
        <w:spacing w:after="150"/>
      </w:pPr>
      <w:r>
        <w:rPr/>
        <w:t xml:space="preserve">图表：近4年北京真彩科创电子技术有限公司产权比率变化情况 170</w:t>
      </w:r>
    </w:p>
    <w:p>
      <w:pPr>
        <w:spacing w:after="150"/>
      </w:pPr>
      <w:r>
        <w:rPr/>
        <w:t xml:space="preserve">图表：近4年北京真彩科创电子技术有限公司产权比率变化情况 171</w:t>
      </w:r>
    </w:p>
    <w:p>
      <w:pPr>
        <w:spacing w:after="150"/>
      </w:pPr>
      <w:r>
        <w:rPr/>
        <w:t xml:space="preserve">图表：近4年北京真彩科创电子技术有限公司总资产周转次数变化情况 171</w:t>
      </w:r>
    </w:p>
    <w:p>
      <w:pPr>
        <w:spacing w:after="150"/>
      </w:pPr>
      <w:r>
        <w:rPr/>
        <w:t xml:space="preserve">图表：近4年北京真彩科创电子技术有限公司总资产周转次数变化情况 172</w:t>
      </w:r>
    </w:p>
    <w:p>
      <w:pPr>
        <w:spacing w:after="150"/>
      </w:pPr>
      <w:r>
        <w:rPr/>
        <w:t xml:space="preserve">图表：2019-2023年北京真彩科创电子技术有限公司产销分析 173</w:t>
      </w:r>
    </w:p>
    <w:p>
      <w:pPr>
        <w:spacing w:after="150"/>
      </w:pPr>
      <w:r>
        <w:rPr/>
        <w:t xml:space="preserve">图表：2024-2029年中国LCOS显示屏市场规模预测 180</w:t>
      </w:r>
    </w:p>
    <w:p>
      <w:pPr>
        <w:spacing w:after="150"/>
      </w:pPr>
      <w:r>
        <w:rPr/>
        <w:t xml:space="preserve">图表：2024-2029年中国LCOS显示屏行业投资方向预测 181</w:t>
      </w:r>
    </w:p>
    <w:p>
      <w:pPr>
        <w:spacing w:after="150"/>
      </w:pPr>
      <w:r>
        <w:rPr/>
        <w:t xml:space="preserve">图表：2024-2029年中国LCOS显示屏市场产量预测 182</w:t>
      </w:r>
    </w:p>
    <w:p>
      <w:pPr>
        <w:spacing w:after="150"/>
      </w:pPr>
      <w:r>
        <w:rPr/>
        <w:t xml:space="preserve">图表：2024-2029年中国LCOS显示屏市场需求量预测 183</w:t>
      </w:r>
    </w:p>
    <w:p>
      <w:pPr>
        <w:spacing w:after="150"/>
      </w:pPr>
      <w:r>
        <w:rPr/>
        <w:t xml:space="preserve">图表：2024-2029年中国LCOS显示屏市场产能预测 184</w:t>
      </w:r>
    </w:p>
    <w:p>
      <w:pPr>
        <w:spacing w:after="150"/>
      </w:pPr>
      <w:r>
        <w:rPr/>
        <w:t xml:space="preserve">图表：2024-2029年中国LCOS显示屏市场盈利能力预测 185</w:t>
      </w:r>
    </w:p>
    <w:p>
      <w:pPr>
        <w:spacing w:after="150"/>
      </w:pPr>
      <w:r>
        <w:rPr/>
        <w:t xml:space="preserve">图表：2024-2029年影响LCOS显示屏行业运行的有利因素 196</w:t>
      </w:r>
    </w:p>
    <w:p>
      <w:pPr>
        <w:spacing w:after="150"/>
      </w:pPr>
      <w:r>
        <w:rPr/>
        <w:t xml:space="preserve">图表：2024-2029年影响LCOS显示屏行业运行的不利因素 197</w:t>
      </w:r>
    </w:p>
    <w:p>
      <w:pPr>
        <w:spacing w:after="150"/>
      </w:pPr>
      <w:r>
        <w:rPr/>
        <w:t xml:space="preserve">图表：2019-2023年国内生产总值及其增长速度 202</w:t>
      </w:r>
    </w:p>
    <w:p>
      <w:pPr>
        <w:spacing w:after="150"/>
      </w:pPr>
      <w:r>
        <w:rPr/>
        <w:t xml:space="preserve">图表：2019-2023年第一季度-2019-2023年第二季度我国GDP增速 203</w:t>
      </w:r>
    </w:p>
    <w:p>
      <w:pPr>
        <w:spacing w:after="150"/>
      </w:pPr>
      <w:r>
        <w:rPr/>
        <w:t xml:space="preserve">图表：2019-2023年12月及全年居民消费价格主要数据 206</w:t>
      </w:r>
    </w:p>
    <w:p>
      <w:pPr>
        <w:spacing w:after="150"/>
      </w:pPr>
      <w:r>
        <w:rPr/>
        <w:t xml:space="preserve">图表：2019-2023年1-12月全国居民消费价格涨跌幅 207</w:t>
      </w:r>
    </w:p>
    <w:p>
      <w:pPr>
        <w:spacing w:after="150"/>
      </w:pPr>
      <w:r>
        <w:rPr/>
        <w:t xml:space="preserve">图表：2019-2023年农村居民人均纯收入及其实际增长速度 209</w:t>
      </w:r>
    </w:p>
    <w:p>
      <w:pPr>
        <w:spacing w:after="150"/>
      </w:pPr>
      <w:r>
        <w:rPr/>
        <w:t xml:space="preserve">图表：2019-2023年城镇居民人均可支配收入及其实际增长速度 209</w:t>
      </w:r>
    </w:p>
    <w:p>
      <w:pPr>
        <w:spacing w:after="150"/>
      </w:pPr>
      <w:r>
        <w:rPr/>
        <w:t xml:space="preserve">图表：2019-2023年社会消费品零售总额及其增长速度 211</w:t>
      </w:r>
    </w:p>
    <w:p>
      <w:pPr>
        <w:spacing w:after="150"/>
      </w:pPr>
      <w:r>
        <w:rPr/>
        <w:t xml:space="preserve">图表：2019-2023年12月份社会消费品零售总额主要数据 212</w:t>
      </w:r>
    </w:p>
    <w:p>
      <w:pPr>
        <w:spacing w:after="150"/>
      </w:pPr>
      <w:r>
        <w:rPr/>
        <w:t xml:space="preserve">图表：2019-2023年12月份社会消费品零售总额分月同比增长速度 214</w:t>
      </w:r>
    </w:p>
    <w:p>
      <w:pPr>
        <w:spacing w:after="150"/>
      </w:pPr>
      <w:r>
        <w:rPr/>
        <w:t xml:space="preserve">图表：2019-2023年1-12月我国固定资产投资情况 216</w:t>
      </w:r>
    </w:p>
    <w:p>
      <w:pPr>
        <w:spacing w:after="150"/>
      </w:pPr>
      <w:r>
        <w:rPr/>
        <w:t xml:space="preserve">图表：2019-2023年各地区固定资产投资(不含农户)情况 219</w:t>
      </w:r>
    </w:p>
    <w:p>
      <w:pPr>
        <w:spacing w:after="150"/>
      </w:pPr>
      <w:r>
        <w:rPr/>
        <w:t xml:space="preserve">图表：2019-2023年我国固定资产(不含农户)增速情况 221</w:t>
      </w:r>
    </w:p>
    <w:p>
      <w:pPr>
        <w:spacing w:after="150"/>
      </w:pPr>
      <w:r>
        <w:rPr/>
        <w:t xml:space="preserve">图表：2019-2023年货物进出口总额及其增长速度 222</w:t>
      </w:r>
    </w:p>
    <w:p>
      <w:pPr>
        <w:spacing w:after="150"/>
      </w:pPr>
      <w:r>
        <w:rPr/>
        <w:t xml:space="preserve">图表：2019-2023年主要商品出口数量、金额及其增长速度 223</w:t>
      </w:r>
    </w:p>
    <w:p>
      <w:pPr>
        <w:spacing w:after="150"/>
      </w:pPr>
      <w:r>
        <w:rPr/>
        <w:t xml:space="preserve">图表：2019-2023年主要商品进口数量、金额及其增长速度 224</w:t>
      </w:r>
    </w:p>
    <w:p>
      <w:pPr>
        <w:spacing w:after="150"/>
      </w:pPr>
      <w:r>
        <w:rPr/>
        <w:t xml:space="preserve">图表：2019-2023年对主要国家和地区货物进出口额及其增长速度 225</w:t>
      </w:r>
    </w:p>
    <w:p>
      <w:pPr>
        <w:spacing w:after="150"/>
      </w:pPr>
      <w:r>
        <w:rPr/>
        <w:t xml:space="preserve">图表：2019-2023年货物进出口总额 226</w:t>
      </w:r>
    </w:p>
    <w:p>
      <w:pPr>
        <w:spacing w:after="150"/>
      </w:pPr>
      <w:r>
        <w:rPr/>
        <w:t xml:space="preserve">图表：2019-2023年年末人口数及其构成 229</w:t>
      </w:r>
    </w:p>
    <w:p>
      <w:pPr>
        <w:spacing w:after="150"/>
      </w:pPr>
      <w:r>
        <w:rPr/>
        <w:t xml:space="preserve">图表：2019-2023年普通高等教育、中等职业教育及普通高中招生人数 230</w:t>
      </w:r>
    </w:p>
    <w:p>
      <w:pPr>
        <w:spacing w:after="150"/>
      </w:pPr>
      <w:r>
        <w:rPr/>
        <w:t xml:space="preserve">图表：我国LCOS显示屏区域销售市场结构变化 249</w:t>
      </w:r>
    </w:p>
    <w:p>
      <w:pPr>
        <w:spacing w:after="150"/>
      </w:pPr>
      <w:r>
        <w:rPr/>
        <w:t xml:space="preserve">图表：2019-2023年12月东北地区各规格产品盈利能力变化 250</w:t>
      </w:r>
    </w:p>
    <w:p>
      <w:pPr>
        <w:spacing w:after="150"/>
      </w:pPr>
      <w:r>
        <w:rPr/>
        <w:t xml:space="preserve">图表：东北地区LCOS显示屏CR5与CR10厂家市场销售份额 250</w:t>
      </w:r>
    </w:p>
    <w:p>
      <w:pPr>
        <w:spacing w:after="150"/>
      </w:pPr>
      <w:r>
        <w:rPr/>
        <w:t xml:space="preserve">图表：2019-2023年12月东北地区各规格产品销售比例变化 251</w:t>
      </w:r>
    </w:p>
    <w:p>
      <w:pPr>
        <w:spacing w:after="150"/>
      </w:pPr>
      <w:r>
        <w:rPr/>
        <w:t xml:space="preserve">图表：2019-2023年12月华北地区各规格产品盈利能力变化 252</w:t>
      </w:r>
    </w:p>
    <w:p>
      <w:pPr>
        <w:spacing w:after="150"/>
      </w:pPr>
      <w:r>
        <w:rPr/>
        <w:t xml:space="preserve">图表：华北地区LCOS显示屏CR5与CR10厂家市场销售份额 252</w:t>
      </w:r>
    </w:p>
    <w:p>
      <w:pPr>
        <w:spacing w:after="150"/>
      </w:pPr>
      <w:r>
        <w:rPr/>
        <w:t xml:space="preserve">图表：2019-2023年12月华北地区各规格产品销售比例变化 253</w:t>
      </w:r>
    </w:p>
    <w:p>
      <w:pPr>
        <w:spacing w:after="150"/>
      </w:pPr>
      <w:r>
        <w:rPr/>
        <w:t xml:space="preserve">图表：2019-2023年12月中南地区各规格产品盈利能力变化 254</w:t>
      </w:r>
    </w:p>
    <w:p>
      <w:pPr>
        <w:spacing w:after="150"/>
      </w:pPr>
      <w:r>
        <w:rPr/>
        <w:t xml:space="preserve">图表：中南地区LCOS显示屏CR5与CR10厂家市场销售份额 254</w:t>
      </w:r>
    </w:p>
    <w:p>
      <w:pPr>
        <w:spacing w:after="150"/>
      </w:pPr>
      <w:r>
        <w:rPr/>
        <w:t xml:space="preserve">图表：2019-2023年12月中南地区各规格产品销售比例变化 255</w:t>
      </w:r>
    </w:p>
    <w:p>
      <w:pPr>
        <w:spacing w:after="150"/>
      </w:pPr>
      <w:r>
        <w:rPr/>
        <w:t xml:space="preserve">图表：2019-2023年12月华东地区各规格产品盈利能力变化 256</w:t>
      </w:r>
    </w:p>
    <w:p>
      <w:pPr>
        <w:spacing w:after="150"/>
      </w:pPr>
      <w:r>
        <w:rPr/>
        <w:t xml:space="preserve">图表：华东地区LCOS显示屏CR5与CR10厂家市场销售份额 256</w:t>
      </w:r>
    </w:p>
    <w:p>
      <w:pPr>
        <w:spacing w:after="150"/>
      </w:pPr>
      <w:r>
        <w:rPr/>
        <w:t xml:space="preserve">图表：2019-2023年12月华东地区各规格产品销售比例变化 257</w:t>
      </w:r>
    </w:p>
    <w:p>
      <w:pPr>
        <w:spacing w:after="150"/>
      </w:pPr>
      <w:r>
        <w:rPr/>
        <w:t xml:space="preserve">图表：2019-2023年12月西北地区各规格产品盈利能力变化 258</w:t>
      </w:r>
    </w:p>
    <w:p>
      <w:pPr>
        <w:spacing w:after="150"/>
      </w:pPr>
      <w:r>
        <w:rPr/>
        <w:t xml:space="preserve">图表：西北地区LCOS显示屏CR5与CR10厂家市场销售份额 258</w:t>
      </w:r>
    </w:p>
    <w:p>
      <w:pPr>
        <w:spacing w:after="150"/>
      </w:pPr>
      <w:r>
        <w:rPr/>
        <w:t xml:space="preserve">图表：LCOS显示屏技术应用注意事项分析 260</w:t>
      </w:r>
    </w:p>
    <w:p>
      <w:pPr>
        <w:spacing w:after="150"/>
      </w:pPr>
      <w:r>
        <w:rPr/>
        <w:t xml:space="preserve">图表：LCOS显示屏项目投资注意事项图 263</w:t>
      </w:r>
    </w:p>
    <w:p>
      <w:pPr>
        <w:spacing w:after="150"/>
      </w:pPr>
      <w:r>
        <w:rPr/>
        <w:t xml:space="preserve">图表：LCOS显示屏行业生产开发注意事项 264</w:t>
      </w:r>
    </w:p>
    <w:p>
      <w:pPr>
        <w:spacing w:after="150"/>
      </w:pPr>
      <w:r>
        <w:rPr/>
        <w:t xml:space="preserve">图表：LCOS显示屏产品市场销售注意事项 266</w:t>
      </w:r>
    </w:p>
    <w:p>
      <w:pPr>
        <w:spacing w:after="150"/>
      </w:pPr>
      <w:r>
        <w:rPr/>
        <w:t xml:space="preserve">图表：2024-2029年我国LCOS显示屏行业发展面临机遇 268</w:t>
      </w:r>
    </w:p>
    <w:p>
      <w:pPr>
        <w:spacing w:after="150"/>
      </w:pPr>
      <w:r>
        <w:rPr/>
        <w:t xml:space="preserve">图表：LCOS显示屏企业对付竞争者降价的程序 280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2024-2029年中国LCOS显示屏行业运行态势及未来形势预测报告</dc:title>
  <dc:description>2024-2029年中国LCOS显示屏行业运行态势及未来形势预测报告</dc:description>
  <dc:subject>2024-2029年中国LCOS显示屏行业运行态势及未来形势预测报告</dc:subject>
  <cp:keywords>研究报告</cp:keywords>
  <cp:category>研究报告</cp:category>
  <cp:lastModifiedBy>北京中道泰和信息咨询有限公司</cp:lastModifiedBy>
  <dcterms:created xsi:type="dcterms:W3CDTF">2024-01-23T11:07:36+08:00</dcterms:created>
  <dcterms:modified xsi:type="dcterms:W3CDTF">2024-01-23T11:07:36+08:00</dcterms:modified>
</cp:coreProperties>
</file>

<file path=docProps/custom.xml><?xml version="1.0" encoding="utf-8"?>
<Properties xmlns="http://schemas.openxmlformats.org/officeDocument/2006/custom-properties" xmlns:vt="http://schemas.openxmlformats.org/officeDocument/2006/docPropsVTypes"/>
</file>