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2024-2029年中国油漆涂料行业发展规划及投资前景咨询报告</w:t>
      </w:r>
    </w:p>
    <w:p>
      <w:pPr>
        <w:spacing w:after="150"/>
      </w:pPr>
      <w:r>
        <w:rPr>
          <w:b w:val="1"/>
          <w:bCs w:val="1"/>
        </w:rPr>
        <w:t xml:space="preserve">报告简介</w:t>
      </w:r>
    </w:p>
    <w:p>
      <w:pPr>
        <w:spacing w:after="150"/>
      </w:pPr>
      <w:r>
        <w:rPr/>
        <w:t xml:space="preserve">中道泰和通过对油漆涂料行业长期跟踪监测，分析油漆涂料行业需求、供给、经营特性、获取能力、产业链和价值链等多方面的内容，整合行业、市场、企业、用户等多层面数据和信息资源，为客户提供深度的油漆涂料行业研究报告，以专业的研究方法帮助客户深入的了解油漆涂料行业，发现投资价值和投资机会，规避经营风险，提高管理和运营能力。油漆涂料行业报告是从事油漆涂料行业投资之前，对油漆涂料行业相关各种因素进行具体调查、研究、分析，评估项目可行性、效果效益程度，提出建设性意见建议对策等，为油漆涂料行业投资决策者和主管机关审批的研究性报告。以阐述对油漆涂料行业的理论认识为主要内容，重在研究油漆涂料行业本质及规律性认识的研究。油漆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漆涂料专业研究单位等公布和提供的大量资料。对我国油漆涂料的行业现状、市场各类经营指标的情况、重点企业状况、区域市场发展情况等内容进行详细的阐述和深入的分析，着重对油漆涂料业务的发展进行详尽深入的分析，并根据油漆涂料行业的政策经济发展环境对油漆涂料行业潜在的风险和防范建议进行分析。最后提出研究者对油漆涂料行业的研究观点，以供投资决策者参考。</w:t>
      </w:r>
    </w:p>
    <w:p>
      <w:pPr>
        <w:spacing w:after="150"/>
      </w:pPr>
      <w:r>
        <w:rPr>
          <w:b w:val="1"/>
          <w:bCs w:val="1"/>
        </w:rPr>
        <w:t xml:space="preserve">报告目录</w:t>
      </w:r>
    </w:p>
    <w:p>
      <w:pPr>
        <w:spacing w:after="150"/>
      </w:pPr>
      <w:r>
        <w:rPr>
          <w:b w:val="1"/>
          <w:bCs w:val="1"/>
        </w:rPr>
        <w:t xml:space="preserve">第一章 油漆涂料行业概述</w:t>
      </w:r>
    </w:p>
    <w:p>
      <w:pPr>
        <w:spacing w:after="150"/>
      </w:pPr>
      <w:r>
        <w:rPr/>
        <w:t xml:space="preserve">第一节 行业相关界定</w:t>
      </w:r>
    </w:p>
    <w:p>
      <w:pPr>
        <w:spacing w:after="150"/>
      </w:pPr>
      <w:r>
        <w:rPr/>
        <w:t xml:space="preserve">一、油漆涂料的定义</w:t>
      </w:r>
    </w:p>
    <w:p>
      <w:pPr>
        <w:spacing w:after="150"/>
      </w:pPr>
      <w:r>
        <w:rPr/>
        <w:t xml:space="preserve">二、行业发展历程</w:t>
      </w:r>
    </w:p>
    <w:p>
      <w:pPr>
        <w:spacing w:after="150"/>
      </w:pPr>
      <w:r>
        <w:rPr/>
        <w:t xml:space="preserve">第二节 油漆涂料产品细分及特性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油漆涂料行业地位分析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中国油漆涂料行业宏观经济环境分析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一、2019-2023年中国宏观经济发展情况</w:t>
      </w:r>
    </w:p>
    <w:p>
      <w:pPr>
        <w:spacing w:after="150"/>
      </w:pPr>
      <w:r>
        <w:rPr/>
        <w:t xml:space="preserve">二、2024-2029年中国宏观经济趋势预测</w:t>
      </w:r>
    </w:p>
    <w:p>
      <w:pPr>
        <w:spacing w:after="150"/>
      </w:pPr>
      <w:r>
        <w:rPr/>
        <w:t xml:space="preserve">第三节 新冠疫情对中国经济的影响</w:t>
      </w:r>
    </w:p>
    <w:p>
      <w:pPr>
        <w:spacing w:after="150"/>
      </w:pPr>
      <w:r>
        <w:rPr/>
        <w:t xml:space="preserve">一、新冠疫情对全球经济的影响</w:t>
      </w:r>
    </w:p>
    <w:p>
      <w:pPr>
        <w:spacing w:after="150"/>
      </w:pPr>
      <w:r>
        <w:rPr/>
        <w:t xml:space="preserve">二、新冠疫情对中国主要行业的影响</w:t>
      </w:r>
    </w:p>
    <w:p>
      <w:pPr>
        <w:spacing w:after="150"/>
      </w:pPr>
      <w:r>
        <w:rPr>
          <w:b w:val="1"/>
          <w:bCs w:val="1"/>
        </w:rPr>
        <w:t xml:space="preserve">第三章 中国油漆涂料行业政策技术环境分析</w:t>
      </w:r>
    </w:p>
    <w:p>
      <w:pPr>
        <w:spacing w:after="150"/>
      </w:pPr>
      <w:r>
        <w:rPr/>
        <w:t xml:space="preserve">第一节 油漆涂料行业政策法规环境分析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四、行业油漆涂料政策分析</w:t>
      </w:r>
    </w:p>
    <w:p>
      <w:pPr>
        <w:spacing w:after="150"/>
      </w:pPr>
      <w:r>
        <w:rPr/>
        <w:t xml:space="preserve">五、行业政策走势及其影响</w:t>
      </w:r>
    </w:p>
    <w:p>
      <w:pPr>
        <w:spacing w:after="150"/>
      </w:pPr>
      <w:r>
        <w:rPr/>
        <w:t xml:space="preserve">第二节 油漆涂料行业技术环境分析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2019-2023年中国油漆涂料行业总体发展状况</w:t>
      </w:r>
    </w:p>
    <w:p>
      <w:pPr>
        <w:spacing w:after="150"/>
      </w:pPr>
      <w:r>
        <w:rPr/>
        <w:t xml:space="preserve">第一节 中国油漆涂料行业规模情况分析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中国油漆涂料行业产销情况分析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中国油漆涂料行业财务能力分析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2019-2023年中国油漆涂料行业市场发展分析6</w:t>
      </w:r>
    </w:p>
    <w:p>
      <w:pPr>
        <w:spacing w:after="150"/>
      </w:pPr>
      <w:r>
        <w:rPr/>
        <w:t xml:space="preserve">第一节 2019-2023年中国油漆涂料市场分析</w:t>
      </w:r>
    </w:p>
    <w:p>
      <w:pPr>
        <w:spacing w:after="150"/>
      </w:pPr>
      <w:r>
        <w:rPr/>
        <w:t xml:space="preserve">一、2019-2023年油漆涂料市场形势回顾</w:t>
      </w:r>
    </w:p>
    <w:p>
      <w:pPr>
        <w:spacing w:after="150"/>
      </w:pPr>
      <w:r>
        <w:rPr/>
        <w:t xml:space="preserve">二、20年油漆涂料市场形势分析</w:t>
      </w:r>
    </w:p>
    <w:p>
      <w:pPr>
        <w:spacing w:after="150"/>
      </w:pPr>
      <w:r>
        <w:rPr/>
        <w:t xml:space="preserve">第二节 中国油漆涂料行业市场产品价格走势分析</w:t>
      </w:r>
    </w:p>
    <w:p>
      <w:pPr>
        <w:spacing w:after="150"/>
      </w:pPr>
      <w:r>
        <w:rPr/>
        <w:t xml:space="preserve">一、中国油漆涂料行业市场价格影响因素分析</w:t>
      </w:r>
    </w:p>
    <w:p>
      <w:pPr>
        <w:spacing w:after="150"/>
      </w:pPr>
      <w:r>
        <w:rPr/>
        <w:t xml:space="preserve">二、2019-2023年中国油漆涂料行业市场价格走势分析</w:t>
      </w:r>
    </w:p>
    <w:p>
      <w:pPr>
        <w:spacing w:after="150"/>
      </w:pPr>
      <w:r>
        <w:rPr/>
        <w:t xml:space="preserve">第三节 中国油漆涂料行业市场发展的主要策略</w:t>
      </w:r>
    </w:p>
    <w:p>
      <w:pPr>
        <w:spacing w:after="150"/>
      </w:pPr>
      <w:r>
        <w:rPr/>
        <w:t xml:space="preserve">一、发展国内油漆涂料业的相关建议与对策</w:t>
      </w:r>
    </w:p>
    <w:p>
      <w:pPr>
        <w:spacing w:after="150"/>
      </w:pPr>
      <w:r>
        <w:rPr/>
        <w:t xml:space="preserve">二、中国油漆涂料产业的发展建议</w:t>
      </w:r>
    </w:p>
    <w:p>
      <w:pPr>
        <w:spacing w:after="150"/>
      </w:pPr>
      <w:r>
        <w:rPr>
          <w:b w:val="1"/>
          <w:bCs w:val="1"/>
        </w:rPr>
        <w:t xml:space="preserve">第六章 2019-2023年中国油漆涂料行业竞争格局分析</w:t>
      </w:r>
    </w:p>
    <w:p>
      <w:pPr>
        <w:spacing w:after="150"/>
      </w:pPr>
      <w:r>
        <w:rPr/>
        <w:t xml:space="preserve">第一节 油漆涂料行业竞争结构分析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油漆涂料企业国际竞争力比较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油漆涂料行业竞争格局分析</w:t>
      </w:r>
    </w:p>
    <w:p>
      <w:pPr>
        <w:spacing w:after="150"/>
      </w:pPr>
      <w:r>
        <w:rPr/>
        <w:t xml:space="preserve">一、油漆涂料行业集中度分析</w:t>
      </w:r>
    </w:p>
    <w:p>
      <w:pPr>
        <w:spacing w:after="150"/>
      </w:pPr>
      <w:r>
        <w:rPr/>
        <w:t xml:space="preserve">二、油漆涂料行业竞争程度分析</w:t>
      </w:r>
    </w:p>
    <w:p>
      <w:pPr>
        <w:spacing w:after="150"/>
      </w:pPr>
      <w:r>
        <w:rPr/>
        <w:t xml:space="preserve">第四节 2024-2029年油漆涂料行业竞争策略分析</w:t>
      </w:r>
    </w:p>
    <w:p>
      <w:pPr>
        <w:spacing w:after="150"/>
      </w:pPr>
      <w:r>
        <w:rPr/>
        <w:t xml:space="preserve">一、行业竞争格局分析</w:t>
      </w:r>
    </w:p>
    <w:p>
      <w:pPr>
        <w:spacing w:after="150"/>
      </w:pPr>
      <w:r>
        <w:rPr/>
        <w:t xml:space="preserve">二、2024-2029年油漆涂料行业竞争格局展望</w:t>
      </w:r>
    </w:p>
    <w:p>
      <w:pPr>
        <w:spacing w:after="150"/>
      </w:pPr>
      <w:r>
        <w:rPr/>
        <w:t xml:space="preserve">三、2024-2029年油漆涂料行业竞争策略分析</w:t>
      </w:r>
    </w:p>
    <w:p>
      <w:pPr>
        <w:spacing w:after="150"/>
      </w:pPr>
      <w:r>
        <w:rPr>
          <w:b w:val="1"/>
          <w:bCs w:val="1"/>
        </w:rPr>
        <w:t xml:space="preserve">第七章 2019-2023年中国油漆涂料行业重点企业发展分析</w:t>
      </w:r>
    </w:p>
    <w:p>
      <w:pPr>
        <w:spacing w:after="150"/>
      </w:pPr>
      <w:r>
        <w:rPr/>
        <w:t xml:space="preserve">第一节 西北化工</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第二节 神剑股份</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第三节 丰华股份</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第四节 渝三峡</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第五节 西宝塔山油漆股份有限公司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b w:val="1"/>
          <w:bCs w:val="1"/>
        </w:rPr>
        <w:t xml:space="preserve">第八章 2024-2029年中国油漆涂料行业发展前景预测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2024-2029年中国油漆涂料行业市场发展趋势预测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三、2024-2029年中国油漆涂料行业市场价格走势预测</w:t>
      </w:r>
    </w:p>
    <w:p>
      <w:pPr>
        <w:spacing w:after="150"/>
      </w:pPr>
      <w:r>
        <w:rPr/>
        <w:t xml:space="preserve">第三节 2024-2029年中国油漆涂料技术发展趋势预测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2024-2029年中国油漆涂料行业投资分析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二、成本风险2</w:t>
      </w:r>
    </w:p>
    <w:p>
      <w:pPr>
        <w:spacing w:after="150"/>
      </w:pPr>
      <w:r>
        <w:rPr/>
        <w:t xml:space="preserve">三、贸易风险2</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、重点客户战略管理</w:t>
      </w:r>
    </w:p>
    <w:p>
      <w:pPr>
        <w:spacing w:after="150"/>
      </w:pPr>
      <w:r>
        <w:rPr>
          <w:b w:val="1"/>
          <w:bCs w:val="1"/>
        </w:rPr>
        <w:t xml:space="preserve">图表目录</w:t>
      </w:r>
    </w:p>
    <w:p>
      <w:pPr>
        <w:spacing w:after="150"/>
      </w:pPr>
      <w:r>
        <w:rPr/>
        <w:t xml:space="preserve">图表：2019-2023年全球经济运行趋势</w:t>
      </w:r>
    </w:p>
    <w:p>
      <w:pPr>
        <w:spacing w:after="150"/>
      </w:pPr>
      <w:r>
        <w:rPr/>
        <w:t xml:space="preserve">图表：2019-2023年世界经济增长率(季度环比折年率，%) 2</w:t>
      </w:r>
    </w:p>
    <w:p>
      <w:pPr>
        <w:spacing w:after="150"/>
      </w:pPr>
      <w:r>
        <w:rPr/>
        <w:t xml:space="preserve">图表：新兴经济体经济增长预测 0</w:t>
      </w:r>
    </w:p>
    <w:p>
      <w:pPr>
        <w:spacing w:after="150"/>
      </w:pPr>
      <w:r>
        <w:rPr/>
        <w:t xml:space="preserve">图表：2019-2023年我国国内生产总值及其增长速度</w:t>
      </w:r>
    </w:p>
    <w:p>
      <w:pPr>
        <w:spacing w:after="150"/>
      </w:pPr>
      <w:r>
        <w:rPr/>
        <w:t xml:space="preserve">图表：2019-2023年GDP初步核算数据 2</w:t>
      </w:r>
    </w:p>
    <w:p>
      <w:pPr>
        <w:spacing w:after="150"/>
      </w:pPr>
      <w:r>
        <w:rPr/>
        <w:t xml:space="preserve">图表：GDP环比增长速度</w:t>
      </w:r>
    </w:p>
    <w:p>
      <w:pPr>
        <w:spacing w:after="150"/>
      </w:pPr>
      <w:r>
        <w:rPr/>
        <w:t xml:space="preserve">图表：2019-2023年全国居民消费价格涨跌幅度</w:t>
      </w:r>
    </w:p>
    <w:p>
      <w:pPr>
        <w:spacing w:after="150"/>
      </w:pPr>
      <w:r>
        <w:rPr/>
        <w:t xml:space="preserve">图表：2019-2023年我国猪肉、牛肉、羊肉价格变动情况</w:t>
      </w:r>
    </w:p>
    <w:p>
      <w:pPr>
        <w:spacing w:after="150"/>
      </w:pPr>
      <w:r>
        <w:rPr/>
        <w:t xml:space="preserve">图表：2019-2023年我国鲜菜、鲜果价格变动情况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图表：2019-2023年生产资料出厂价格涨跌幅</w:t>
      </w:r>
    </w:p>
    <w:p>
      <w:pPr>
        <w:spacing w:after="150"/>
      </w:pPr>
      <w:r>
        <w:rPr/>
        <w:t xml:space="preserve">图表：2019-2023年生活资料出厂价格涨跌幅</w:t>
      </w:r>
    </w:p>
    <w:p>
      <w:pPr>
        <w:spacing w:after="150"/>
      </w:pPr>
      <w:r>
        <w:rPr/>
        <w:t xml:space="preserve">图表：2019-2023年工业生产者价格主要数据</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图表：2019-2023年中国城乡居民恩格尔系数对比表</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图表：2019-2023年我国发电量日均产量及同比增速</w:t>
      </w:r>
    </w:p>
    <w:p>
      <w:pPr>
        <w:spacing w:after="150"/>
      </w:pPr>
      <w:r>
        <w:rPr/>
        <w:t xml:space="preserve">图表：2019-2023年我国钢材日均产量及同比增速</w:t>
      </w:r>
    </w:p>
    <w:p>
      <w:pPr>
        <w:spacing w:after="150"/>
      </w:pPr>
      <w:r>
        <w:rPr/>
        <w:t xml:space="preserve">图表：2019-2023年我国水泥日均产量及同比增速</w:t>
      </w:r>
    </w:p>
    <w:p>
      <w:pPr>
        <w:spacing w:after="150"/>
      </w:pPr>
      <w:r>
        <w:rPr/>
        <w:t xml:space="preserve">图表：2019-2023年我国原油加工量日均产量及同比增速</w:t>
      </w:r>
    </w:p>
    <w:p>
      <w:pPr>
        <w:spacing w:after="150"/>
      </w:pPr>
      <w:r>
        <w:rPr/>
        <w:t xml:space="preserve">图表：2019-2023年我国十种有色金属日均产量及同比增速</w:t>
      </w:r>
    </w:p>
    <w:p>
      <w:pPr>
        <w:spacing w:after="150"/>
      </w:pPr>
      <w:r>
        <w:rPr/>
        <w:t xml:space="preserve">图表：2019-2023年我国乙烯日均产量及同比增速</w:t>
      </w:r>
    </w:p>
    <w:p>
      <w:pPr>
        <w:spacing w:after="150"/>
      </w:pPr>
      <w:r>
        <w:rPr/>
        <w:t xml:space="preserve">图表：2019-2023年我国汽车日均产量及同比增速</w:t>
      </w:r>
    </w:p>
    <w:p>
      <w:pPr>
        <w:spacing w:after="150"/>
      </w:pPr>
      <w:r>
        <w:rPr/>
        <w:t xml:space="preserve">图表：2019-2023年我国轿车日均产量及同比增速</w:t>
      </w:r>
    </w:p>
    <w:p>
      <w:pPr>
        <w:spacing w:after="150"/>
      </w:pPr>
      <w:r>
        <w:rPr/>
        <w:t xml:space="preserve">图表：2019-2023年我国全社会固定资产及其增长率情况</w:t>
      </w:r>
    </w:p>
    <w:p>
      <w:pPr>
        <w:spacing w:after="150"/>
      </w:pPr>
      <w:r>
        <w:rPr/>
        <w:t xml:space="preserve">图表：2019-2023年我国社会消费品零售总额及其增长率</w:t>
      </w:r>
    </w:p>
    <w:p>
      <w:pPr>
        <w:spacing w:after="150"/>
      </w:pPr>
      <w:r>
        <w:rPr/>
        <w:t xml:space="preserve">图表：2019-2023年我国社会消费品零售总额分月同比增长速度</w:t>
      </w:r>
    </w:p>
    <w:p>
      <w:pPr>
        <w:spacing w:after="150"/>
      </w:pPr>
      <w:r>
        <w:rPr/>
        <w:t xml:space="preserve">图表：2019-2023年社会消费品零售总额主要数据</w:t>
      </w:r>
    </w:p>
    <w:p>
      <w:pPr>
        <w:spacing w:after="150"/>
      </w:pPr>
      <w:r>
        <w:rPr/>
        <w:t xml:space="preserve">图表：油漆涂料行业单位规模情况分析</w:t>
      </w:r>
    </w:p>
    <w:p>
      <w:pPr>
        <w:spacing w:after="150"/>
      </w:pPr>
      <w:r>
        <w:rPr/>
        <w:t xml:space="preserve">图表：油漆涂料行业人员状况分析</w:t>
      </w:r>
    </w:p>
    <w:p>
      <w:pPr>
        <w:spacing w:after="150"/>
      </w:pPr>
      <w:r>
        <w:rPr/>
        <w:t xml:space="preserve">图表：2019-2023年我国涂料行业资产规模分析</w:t>
      </w:r>
    </w:p>
    <w:p>
      <w:pPr>
        <w:spacing w:after="150"/>
      </w:pPr>
      <w:r>
        <w:rPr/>
        <w:t xml:space="preserve">图表：2019-2023年我国涂料行业产量分析</w:t>
      </w:r>
    </w:p>
    <w:p>
      <w:pPr>
        <w:spacing w:after="150"/>
      </w:pPr>
      <w:r>
        <w:rPr/>
        <w:t xml:space="preserve">图表：2019-2023年我国涂料行业销量分析</w:t>
      </w:r>
    </w:p>
    <w:p>
      <w:pPr>
        <w:spacing w:after="150"/>
      </w:pPr>
      <w:r>
        <w:rPr/>
        <w:t xml:space="preserve">图表：2019-2023年中国油漆涂料产销率分析</w:t>
      </w:r>
    </w:p>
    <w:p>
      <w:pPr>
        <w:spacing w:after="150"/>
      </w:pPr>
      <w:r>
        <w:rPr/>
        <w:t xml:space="preserve">图表：2024-2029年中国油漆涂料行业盈利能力预测分析</w:t>
      </w:r>
    </w:p>
    <w:p>
      <w:pPr>
        <w:spacing w:after="150"/>
      </w:pPr>
      <w:r>
        <w:rPr/>
        <w:t xml:space="preserve">图表：2024-2029年中国油漆涂料行业偿债能力预测分析</w:t>
      </w:r>
    </w:p>
    <w:p>
      <w:pPr>
        <w:spacing w:after="150"/>
      </w:pPr>
      <w:r>
        <w:rPr/>
        <w:t xml:space="preserve">图表：2024-2029年中国油漆涂料行业营运能力预测分析</w:t>
      </w:r>
    </w:p>
    <w:p>
      <w:pPr>
        <w:spacing w:after="150"/>
      </w:pPr>
      <w:r>
        <w:rPr/>
        <w:t xml:space="preserve">图表：2024-2029年中国油漆涂料行业发展能力预测分析</w:t>
      </w:r>
    </w:p>
    <w:p>
      <w:pPr>
        <w:spacing w:after="150"/>
      </w:pPr>
      <w:r>
        <w:rPr/>
        <w:t xml:space="preserve">图表：涂料最新报价</w:t>
      </w:r>
    </w:p>
    <w:p>
      <w:pPr>
        <w:spacing w:after="150"/>
      </w:pPr>
      <w:r>
        <w:rPr/>
        <w:t xml:space="preserve">图表：2019-2023年油漆价格</w:t>
      </w:r>
    </w:p>
    <w:p>
      <w:pPr>
        <w:spacing w:after="150"/>
      </w:pPr>
      <w:r>
        <w:rPr/>
        <w:t xml:space="preserve">图表：油漆涂料行业环境“波特五力”分析模型</w:t>
      </w:r>
    </w:p>
    <w:p>
      <w:pPr>
        <w:spacing w:after="150"/>
      </w:pPr>
      <w:r>
        <w:rPr/>
        <w:t xml:space="preserve">图表：西北化工负债能力分析</w:t>
      </w:r>
    </w:p>
    <w:p>
      <w:pPr>
        <w:spacing w:after="150"/>
      </w:pPr>
      <w:r>
        <w:rPr/>
        <w:t xml:space="preserve">图表：西北化工利润能力分析</w:t>
      </w:r>
    </w:p>
    <w:p>
      <w:pPr>
        <w:spacing w:after="150"/>
      </w:pPr>
      <w:r>
        <w:rPr/>
        <w:t xml:space="preserve">图表：西北化工财务指标分析</w:t>
      </w:r>
    </w:p>
    <w:p>
      <w:pPr>
        <w:spacing w:after="150"/>
      </w:pPr>
      <w:r>
        <w:rPr/>
        <w:t xml:space="preserve">图表：神剑股份负债能力分析</w:t>
      </w:r>
    </w:p>
    <w:p>
      <w:pPr>
        <w:spacing w:after="150"/>
      </w:pPr>
      <w:r>
        <w:rPr/>
        <w:t xml:space="preserve">图表：神剑股份利润能力分析</w:t>
      </w:r>
    </w:p>
    <w:p>
      <w:pPr>
        <w:spacing w:after="150"/>
      </w:pPr>
      <w:r>
        <w:rPr/>
        <w:t xml:space="preserve">图表：神剑股份财务指标分析</w:t>
      </w:r>
    </w:p>
    <w:p>
      <w:pPr>
        <w:spacing w:after="150"/>
      </w:pPr>
      <w:r>
        <w:rPr/>
        <w:t xml:space="preserve">图表：丰华股份负债能力分析</w:t>
      </w:r>
    </w:p>
    <w:p>
      <w:pPr>
        <w:spacing w:after="150"/>
      </w:pPr>
      <w:r>
        <w:rPr/>
        <w:t xml:space="preserve">图表：丰华股份利润能力分析</w:t>
      </w:r>
    </w:p>
    <w:p>
      <w:pPr>
        <w:spacing w:after="150"/>
      </w:pPr>
      <w:r>
        <w:rPr/>
        <w:t xml:space="preserve">图表：丰华股份财务指标分析</w:t>
      </w:r>
    </w:p>
    <w:p>
      <w:pPr>
        <w:spacing w:after="150"/>
      </w:pPr>
      <w:r>
        <w:rPr/>
        <w:t xml:space="preserve">图表：渝三峡负债能力分析</w:t>
      </w:r>
    </w:p>
    <w:p>
      <w:pPr>
        <w:spacing w:after="150"/>
      </w:pPr>
      <w:r>
        <w:rPr/>
        <w:t xml:space="preserve">图表：渝三峡利润能力分析</w:t>
      </w:r>
    </w:p>
    <w:p>
      <w:pPr>
        <w:spacing w:after="150"/>
      </w:pPr>
      <w:r>
        <w:rPr/>
        <w:t xml:space="preserve">图表：渝三峡财务指标分析</w:t>
      </w:r>
    </w:p>
    <w:p>
      <w:pPr>
        <w:spacing w:after="150"/>
      </w:pPr>
      <w:r>
        <w:rPr/>
        <w:t xml:space="preserve">图表：近4年陕西宝塔山油漆股份有限公司流动资产周转次数变化情况</w:t>
      </w:r>
    </w:p>
    <w:p>
      <w:pPr>
        <w:spacing w:after="150"/>
      </w:pPr>
      <w:r>
        <w:rPr/>
        <w:t xml:space="preserve">图表：近4年陕西宝塔山油漆股份有限公司流动资产周转次数变化情况</w:t>
      </w:r>
    </w:p>
    <w:p>
      <w:pPr>
        <w:spacing w:after="150"/>
      </w:pPr>
      <w:r>
        <w:rPr/>
        <w:t xml:space="preserve">图表：近4年陕西宝塔山油漆股份有限公司产权比率变化情况</w:t>
      </w:r>
    </w:p>
    <w:p>
      <w:pPr>
        <w:spacing w:after="150"/>
      </w:pPr>
      <w:r>
        <w:rPr/>
        <w:t xml:space="preserve">图表：近4年陕西宝塔山油漆股份有限公司产权比率变化情况</w:t>
      </w:r>
    </w:p>
    <w:p>
      <w:pPr>
        <w:spacing w:after="150"/>
      </w:pPr>
      <w:r>
        <w:rPr/>
        <w:t xml:space="preserve">图表：近4年陕西宝塔山油漆股份有限公司销售毛利率变化情况</w:t>
      </w:r>
    </w:p>
    <w:p>
      <w:pPr>
        <w:spacing w:after="150"/>
      </w:pPr>
      <w:r>
        <w:rPr/>
        <w:t xml:space="preserve">图表：近4年陕西宝塔山油漆股份有限公司销售毛利率变化情况</w:t>
      </w:r>
    </w:p>
    <w:p>
      <w:pPr>
        <w:spacing w:after="150"/>
      </w:pPr>
      <w:r>
        <w:rPr/>
        <w:t xml:space="preserve">图表：近4年陕西宝塔山油漆股份有限公司资产负债率变化情况</w:t>
      </w:r>
    </w:p>
    <w:p>
      <w:pPr>
        <w:spacing w:after="150"/>
      </w:pPr>
      <w:r>
        <w:rPr/>
        <w:t xml:space="preserve">图表：近4年陕西宝塔山油漆股份有限公司资产负债率变化情况</w:t>
      </w:r>
    </w:p>
    <w:p>
      <w:pPr>
        <w:spacing w:after="150"/>
      </w:pPr>
      <w:r>
        <w:rPr/>
        <w:t xml:space="preserve">图表：近4年陕西宝塔山油漆股份有限公司总资产周转次数变化情况</w:t>
      </w:r>
    </w:p>
    <w:p>
      <w:pPr>
        <w:spacing w:after="150"/>
      </w:pPr>
      <w:r>
        <w:rPr/>
        <w:t xml:space="preserve">图表：近4年陕西宝塔山油漆股份有限公司总资产周转次数变化情况</w:t>
      </w:r>
    </w:p>
    <w:p>
      <w:pPr>
        <w:spacing w:after="150"/>
      </w:pPr>
      <w:r>
        <w:rPr/>
        <w:t xml:space="preserve">图表：近4年陕西宝塔山油漆股份有限公司固定资产周转次数情况</w:t>
      </w:r>
    </w:p>
    <w:p>
      <w:pPr>
        <w:spacing w:after="150"/>
      </w:pPr>
      <w:r>
        <w:rPr/>
        <w:t xml:space="preserve">图表：近4年陕西宝塔山油漆股份有限公司固定资产周转次数变化情况</w:t>
      </w:r>
    </w:p>
    <w:p>
      <w:pPr>
        <w:spacing w:after="150"/>
      </w:pPr>
      <w:r>
        <w:rPr/>
        <w:t xml:space="preserve">图表：2024-2029年我国涂料行业需求预测</w:t>
      </w:r>
    </w:p>
    <w:p>
      <w:pPr>
        <w:spacing w:after="150"/>
      </w:pPr>
      <w:r>
        <w:rPr/>
        <w:t xml:space="preserve">图表：2024-2029年我国涂料行业供给预测</w:t>
      </w:r>
    </w:p>
    <w:p>
      <w:pPr>
        <w:spacing w:after="150"/>
      </w:pPr>
      <w:r>
        <w:rPr/>
        <w:t xml:space="preserve">图表：2024-2029年油漆涂料行业同业竞争风险及控制策略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2024-2029年中国油漆涂料行业发展规划及投资前景咨询报告</dc:title>
  <dc:description>2024-2029年中国油漆涂料行业发展规划及投资前景咨询报告</dc:description>
  <dc:subject>2024-2029年中国油漆涂料行业发展规划及投资前景咨询报告</dc:subject>
  <cp:keywords>研究报告</cp:keywords>
  <cp:category>研究报告</cp:category>
  <cp:lastModifiedBy>北京中道泰和信息咨询有限公司</cp:lastModifiedBy>
  <dcterms:created xsi:type="dcterms:W3CDTF">2024-01-23T09:44:15+08:00</dcterms:created>
  <dcterms:modified xsi:type="dcterms:W3CDTF">2024-01-23T09:44:15+08:00</dcterms:modified>
</cp:coreProperties>
</file>

<file path=docProps/custom.xml><?xml version="1.0" encoding="utf-8"?>
<Properties xmlns="http://schemas.openxmlformats.org/officeDocument/2006/custom-properties" xmlns:vt="http://schemas.openxmlformats.org/officeDocument/2006/docPropsVTypes"/>
</file>