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2024-2029年中国木寡糖行业深度分析与投资前景预测报告</w:t>
      </w:r>
    </w:p>
    <w:p>
      <w:pPr>
        <w:spacing w:after="150"/>
      </w:pPr>
      <w:r>
        <w:rPr>
          <w:b w:val="1"/>
          <w:bCs w:val="1"/>
        </w:rPr>
        <w:t xml:space="preserve">报告简介</w:t>
      </w:r>
    </w:p>
    <w:p>
      <w:pPr>
        <w:spacing w:after="150"/>
      </w:pPr>
      <w:r>
        <w:rPr/>
        <w:t xml:space="preserve">木寡糖行业研究报告主要分析了木寡糖行业的市场规模、木寡糖市场供需求状况、木寡糖市场竞争状况和木寡糖主要企业经营情况、木寡糖市场主要企业的市场占有率，同时对木寡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寡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寡糖专业研究单位等公布和提供的大量资料。对我国木寡糖行业作了详尽深入的分析，为木寡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2019-2023年产业运行外部环境变化分析 8</w:t>
      </w:r>
    </w:p>
    <w:p>
      <w:pPr>
        <w:spacing w:after="150"/>
      </w:pPr>
      <w:r>
        <w:rPr>
          <w:b w:val="1"/>
          <w:bCs w:val="1"/>
        </w:rPr>
        <w:t xml:space="preserve">第一章 2019-2023年中国木寡糖运行概况 8</w:t>
      </w:r>
    </w:p>
    <w:p>
      <w:pPr>
        <w:spacing w:after="150"/>
      </w:pPr>
      <w:r>
        <w:rPr/>
        <w:t xml:space="preserve">第一节 近年木寡糖重点产品运行分析 8</w:t>
      </w:r>
    </w:p>
    <w:p>
      <w:pPr>
        <w:spacing w:after="150"/>
      </w:pPr>
      <w:r>
        <w:rPr/>
        <w:t xml:space="preserve">第二节 国内木寡糖主要生产企业及拟在建项目 8</w:t>
      </w:r>
    </w:p>
    <w:p>
      <w:pPr>
        <w:spacing w:after="150"/>
      </w:pPr>
      <w:r>
        <w:rPr/>
        <w:t xml:space="preserve">第三节 我国木寡糖产业特征与行业重要性 11</w:t>
      </w:r>
    </w:p>
    <w:p>
      <w:pPr>
        <w:spacing w:after="150"/>
      </w:pPr>
      <w:r>
        <w:rPr>
          <w:b w:val="1"/>
          <w:bCs w:val="1"/>
        </w:rPr>
        <w:t xml:space="preserve">第二章 2019-2023年木寡糖发展宏观经济环境分析 12</w:t>
      </w:r>
    </w:p>
    <w:p>
      <w:pPr>
        <w:spacing w:after="150"/>
      </w:pPr>
      <w:r>
        <w:rPr/>
        <w:t xml:space="preserve">第一节 2019-2023年宏观经济政策影响 12</w:t>
      </w:r>
    </w:p>
    <w:p>
      <w:pPr>
        <w:spacing w:after="150"/>
      </w:pPr>
      <w:r>
        <w:rPr/>
        <w:t xml:space="preserve">第二节 2019-2023年中国经济运行预测 14</w:t>
      </w:r>
    </w:p>
    <w:p>
      <w:pPr>
        <w:spacing w:after="150"/>
      </w:pPr>
      <w:r>
        <w:rPr/>
        <w:t xml:space="preserve">第三节 “十四五”期间国民经济发展预测 15</w:t>
      </w:r>
    </w:p>
    <w:p>
      <w:pPr>
        <w:spacing w:after="150"/>
      </w:pPr>
      <w:r>
        <w:rPr/>
        <w:t xml:space="preserve">第四节 2019-2023年国际经济环境分析 17</w:t>
      </w:r>
    </w:p>
    <w:p>
      <w:pPr>
        <w:spacing w:after="150"/>
      </w:pPr>
      <w:r>
        <w:rPr>
          <w:b w:val="1"/>
          <w:bCs w:val="1"/>
        </w:rPr>
        <w:t xml:space="preserve">第三章 木寡糖的应用 21</w:t>
      </w:r>
    </w:p>
    <w:p>
      <w:pPr>
        <w:spacing w:after="150"/>
      </w:pPr>
      <w:r>
        <w:rPr/>
        <w:t xml:space="preserve">第一节 木寡糖在食品加工中的应用 21</w:t>
      </w:r>
    </w:p>
    <w:p>
      <w:pPr>
        <w:spacing w:after="150"/>
      </w:pPr>
      <w:r>
        <w:rPr/>
        <w:t xml:space="preserve">一、木寡糖在食品中的应用综述 21</w:t>
      </w:r>
    </w:p>
    <w:p>
      <w:pPr>
        <w:spacing w:after="150"/>
      </w:pPr>
      <w:r>
        <w:rPr/>
        <w:t xml:space="preserve">二、木寡糖在饮料中的应用 21</w:t>
      </w:r>
    </w:p>
    <w:p>
      <w:pPr>
        <w:spacing w:after="150"/>
      </w:pPr>
      <w:r>
        <w:rPr/>
        <w:t xml:space="preserve">三、木寡糖在果脯蜜饯中的应用 22</w:t>
      </w:r>
    </w:p>
    <w:p>
      <w:pPr>
        <w:spacing w:after="150"/>
      </w:pPr>
      <w:r>
        <w:rPr/>
        <w:t xml:space="preserve">第二节 木寡糖在药物上的应用 23</w:t>
      </w:r>
    </w:p>
    <w:p>
      <w:pPr>
        <w:spacing w:after="150"/>
      </w:pPr>
      <w:r>
        <w:rPr/>
        <w:t xml:space="preserve">第三节 木寡糖在农业栽培上的应用 24</w:t>
      </w:r>
    </w:p>
    <w:p>
      <w:pPr>
        <w:spacing w:after="150"/>
      </w:pPr>
      <w:r>
        <w:rPr/>
        <w:t xml:space="preserve">第四节 木寡糖在在动物饲料中的应用 24</w:t>
      </w:r>
    </w:p>
    <w:p>
      <w:pPr>
        <w:spacing w:after="150"/>
      </w:pPr>
      <w:r>
        <w:rPr/>
        <w:t xml:space="preserve">一、应用效果 24</w:t>
      </w:r>
    </w:p>
    <w:p>
      <w:pPr>
        <w:spacing w:after="150"/>
      </w:pPr>
      <w:r>
        <w:rPr/>
        <w:t xml:space="preserve">二、应用的注意事项 25</w:t>
      </w:r>
    </w:p>
    <w:p>
      <w:pPr>
        <w:spacing w:after="150"/>
      </w:pPr>
      <w:r>
        <w:rPr>
          <w:b w:val="1"/>
          <w:bCs w:val="1"/>
        </w:rPr>
        <w:t xml:space="preserve">第四章 近年国际木寡糖行业发展分析 25</w:t>
      </w:r>
    </w:p>
    <w:p>
      <w:pPr>
        <w:spacing w:after="150"/>
      </w:pPr>
      <w:r>
        <w:rPr/>
        <w:t xml:space="preserve">第一节 世界木寡糖生产与消费格局分析 25</w:t>
      </w:r>
    </w:p>
    <w:p>
      <w:pPr>
        <w:spacing w:after="150"/>
      </w:pPr>
      <w:r>
        <w:rPr/>
        <w:t xml:space="preserve">第二节 近年世界木寡糖市场分析 26</w:t>
      </w:r>
    </w:p>
    <w:p>
      <w:pPr>
        <w:spacing w:after="150"/>
      </w:pPr>
      <w:r>
        <w:rPr/>
        <w:t xml:space="preserve">第三节 近年国际木寡糖开发方向及趋势 26</w:t>
      </w:r>
    </w:p>
    <w:p>
      <w:pPr>
        <w:spacing w:after="150"/>
      </w:pPr>
      <w:r>
        <w:rPr>
          <w:b w:val="1"/>
          <w:bCs w:val="1"/>
        </w:rPr>
        <w:t xml:space="preserve">第二部分 木寡糖重点产品2019-2023年走势分析 26</w:t>
      </w:r>
    </w:p>
    <w:p>
      <w:pPr>
        <w:spacing w:after="150"/>
      </w:pPr>
      <w:r>
        <w:rPr>
          <w:b w:val="1"/>
          <w:bCs w:val="1"/>
        </w:rPr>
        <w:t xml:space="preserve">第五章 我国木寡糖行业供需状况分析 26</w:t>
      </w:r>
    </w:p>
    <w:p>
      <w:pPr>
        <w:spacing w:after="150"/>
      </w:pPr>
      <w:r>
        <w:rPr/>
        <w:t xml:space="preserve">第一节 木寡糖行业市场需求分析 26</w:t>
      </w:r>
    </w:p>
    <w:p>
      <w:pPr>
        <w:spacing w:after="150"/>
      </w:pPr>
      <w:r>
        <w:rPr/>
        <w:t xml:space="preserve">第二节 木寡糖行业供给能力分析 27</w:t>
      </w:r>
    </w:p>
    <w:p>
      <w:pPr>
        <w:spacing w:after="150"/>
      </w:pPr>
      <w:r>
        <w:rPr/>
        <w:t xml:space="preserve">第三节 木寡糖行业进出口贸易分析 28</w:t>
      </w:r>
    </w:p>
    <w:p>
      <w:pPr>
        <w:spacing w:after="150"/>
      </w:pPr>
      <w:r>
        <w:rPr/>
        <w:t xml:space="preserve">一、我国木寡糖进口贸易分析 28</w:t>
      </w:r>
    </w:p>
    <w:p>
      <w:pPr>
        <w:spacing w:after="150"/>
      </w:pPr>
      <w:r>
        <w:rPr/>
        <w:t xml:space="preserve">二、我国木寡糖出口贸易分析 29</w:t>
      </w:r>
    </w:p>
    <w:p>
      <w:pPr>
        <w:spacing w:after="150"/>
      </w:pPr>
      <w:r>
        <w:rPr>
          <w:b w:val="1"/>
          <w:bCs w:val="1"/>
        </w:rPr>
        <w:t xml:space="preserve">第六章 2019-2023年我国木寡糖价格分析 29</w:t>
      </w:r>
    </w:p>
    <w:p>
      <w:pPr>
        <w:spacing w:after="150"/>
      </w:pPr>
      <w:r>
        <w:rPr/>
        <w:t xml:space="preserve">第一节 2019-2023年木寡糖市场价格分析 29</w:t>
      </w:r>
    </w:p>
    <w:p>
      <w:pPr>
        <w:spacing w:after="150"/>
      </w:pPr>
      <w:r>
        <w:rPr/>
        <w:t xml:space="preserve">第二节 2024-2029年木寡糖价格走势 29</w:t>
      </w:r>
    </w:p>
    <w:p>
      <w:pPr>
        <w:spacing w:after="150"/>
      </w:pPr>
      <w:r>
        <w:rPr>
          <w:b w:val="1"/>
          <w:bCs w:val="1"/>
        </w:rPr>
        <w:t xml:space="preserve">第七章 木寡糖行业竞争绩效分析 30</w:t>
      </w:r>
    </w:p>
    <w:p>
      <w:pPr>
        <w:spacing w:after="150"/>
      </w:pPr>
      <w:r>
        <w:rPr/>
        <w:t xml:space="preserve">第一节 木寡糖行业总体效益水平分析 30</w:t>
      </w:r>
    </w:p>
    <w:p>
      <w:pPr>
        <w:spacing w:after="150"/>
      </w:pPr>
      <w:r>
        <w:rPr/>
        <w:t xml:space="preserve">第二节 木寡糖行业产业集中度分析 30</w:t>
      </w:r>
    </w:p>
    <w:p>
      <w:pPr>
        <w:spacing w:after="150"/>
      </w:pPr>
      <w:r>
        <w:rPr/>
        <w:t xml:space="preserve">第三节 木寡糖行业不同所有制企业绩效分析 31</w:t>
      </w:r>
    </w:p>
    <w:p>
      <w:pPr>
        <w:spacing w:after="150"/>
      </w:pPr>
      <w:r>
        <w:rPr/>
        <w:t xml:space="preserve">第四节 木寡糖行业不同规模企业绩效分析 31</w:t>
      </w:r>
    </w:p>
    <w:p>
      <w:pPr>
        <w:spacing w:after="150"/>
      </w:pPr>
      <w:r>
        <w:rPr/>
        <w:t xml:space="preserve">第五节 木寡糖市场分销体系分析 32</w:t>
      </w:r>
    </w:p>
    <w:p>
      <w:pPr>
        <w:spacing w:after="150"/>
      </w:pPr>
      <w:r>
        <w:rPr/>
        <w:t xml:space="preserve">一、销售渠道模式分析 32</w:t>
      </w:r>
    </w:p>
    <w:p>
      <w:pPr>
        <w:spacing w:after="150"/>
      </w:pPr>
      <w:r>
        <w:rPr/>
        <w:t xml:space="preserve">(一)产品更贴近市场 32</w:t>
      </w:r>
    </w:p>
    <w:p>
      <w:pPr>
        <w:spacing w:after="150"/>
      </w:pPr>
      <w:r>
        <w:rPr/>
        <w:t xml:space="preserve">(二)提高盈利水平 32</w:t>
      </w:r>
    </w:p>
    <w:p>
      <w:pPr>
        <w:spacing w:after="150"/>
      </w:pPr>
      <w:r>
        <w:rPr/>
        <w:t xml:space="preserve">(三)市场的全球化 33</w:t>
      </w:r>
    </w:p>
    <w:p>
      <w:pPr>
        <w:spacing w:after="150"/>
      </w:pPr>
      <w:r>
        <w:rPr/>
        <w:t xml:space="preserve">二、产品最佳销售渠道选择 33</w:t>
      </w:r>
    </w:p>
    <w:p>
      <w:pPr>
        <w:spacing w:after="150"/>
      </w:pPr>
      <w:r>
        <w:rPr/>
        <w:t xml:space="preserve">(一)强化终端形象建设 33</w:t>
      </w:r>
    </w:p>
    <w:p>
      <w:pPr>
        <w:spacing w:after="150"/>
      </w:pPr>
      <w:r>
        <w:rPr/>
        <w:t xml:space="preserve">(二)完善售后服务 33</w:t>
      </w:r>
    </w:p>
    <w:p>
      <w:pPr>
        <w:spacing w:after="150"/>
      </w:pPr>
      <w:r>
        <w:rPr>
          <w:b w:val="1"/>
          <w:bCs w:val="1"/>
        </w:rPr>
        <w:t xml:space="preserve">第八章 木寡糖行业区域分析 33</w:t>
      </w:r>
    </w:p>
    <w:p>
      <w:pPr>
        <w:spacing w:after="150"/>
      </w:pPr>
      <w:r>
        <w:rPr/>
        <w:t xml:space="preserve">第一节 我国木寡糖企业区域分析 33</w:t>
      </w:r>
    </w:p>
    <w:p>
      <w:pPr>
        <w:spacing w:after="150"/>
      </w:pPr>
      <w:r>
        <w:rPr/>
        <w:t xml:space="preserve">第二节 山东省木寡糖行业发展状况分析 34</w:t>
      </w:r>
    </w:p>
    <w:p>
      <w:pPr>
        <w:spacing w:after="150"/>
      </w:pPr>
      <w:r>
        <w:rPr/>
        <w:t xml:space="preserve">第三节 广东省木寡糖行业发展状况分析 34</w:t>
      </w:r>
    </w:p>
    <w:p>
      <w:pPr>
        <w:spacing w:after="150"/>
      </w:pPr>
      <w:r>
        <w:rPr/>
        <w:t xml:space="preserve">第四节 江苏省木寡糖行业发展状况分析 34</w:t>
      </w:r>
    </w:p>
    <w:p>
      <w:pPr>
        <w:spacing w:after="150"/>
      </w:pPr>
      <w:r>
        <w:rPr/>
        <w:t xml:space="preserve">第五节 浙江省木寡糖行业发展状况分析 35</w:t>
      </w:r>
    </w:p>
    <w:p>
      <w:pPr>
        <w:spacing w:after="150"/>
      </w:pPr>
      <w:r>
        <w:rPr>
          <w:b w:val="1"/>
          <w:bCs w:val="1"/>
        </w:rPr>
        <w:t xml:space="preserve">第三部分 木寡糖行业融资及竞争分析 35</w:t>
      </w:r>
    </w:p>
    <w:p>
      <w:pPr>
        <w:spacing w:after="150"/>
      </w:pPr>
      <w:r>
        <w:rPr>
          <w:b w:val="1"/>
          <w:bCs w:val="1"/>
        </w:rPr>
        <w:t xml:space="preserve">第九章 我国木寡糖行业投融资分析 35</w:t>
      </w:r>
    </w:p>
    <w:p>
      <w:pPr>
        <w:spacing w:after="150"/>
      </w:pPr>
      <w:r>
        <w:rPr/>
        <w:t xml:space="preserve">第一节 我国木寡糖行业企业所有制状况 35</w:t>
      </w:r>
    </w:p>
    <w:p>
      <w:pPr>
        <w:spacing w:after="150"/>
      </w:pPr>
      <w:r>
        <w:rPr/>
        <w:t xml:space="preserve">第二节 我国木寡糖行业外资进入状况 35</w:t>
      </w:r>
    </w:p>
    <w:p>
      <w:pPr>
        <w:spacing w:after="150"/>
      </w:pPr>
      <w:r>
        <w:rPr/>
        <w:t xml:space="preserve">第三节 我国木寡糖行业合作与并购 36</w:t>
      </w:r>
    </w:p>
    <w:p>
      <w:pPr>
        <w:spacing w:after="150"/>
      </w:pPr>
      <w:r>
        <w:rPr/>
        <w:t xml:space="preserve">第四节 我国木寡糖行业投资体制分析 37</w:t>
      </w:r>
    </w:p>
    <w:p>
      <w:pPr>
        <w:spacing w:after="150"/>
      </w:pPr>
      <w:r>
        <w:rPr/>
        <w:t xml:space="preserve">第五节 我国木寡糖行业资本市场融资分析 37</w:t>
      </w:r>
    </w:p>
    <w:p>
      <w:pPr>
        <w:spacing w:after="150"/>
      </w:pPr>
      <w:r>
        <w:rPr/>
        <w:t xml:space="preserve">一、银行贷款 37</w:t>
      </w:r>
    </w:p>
    <w:p>
      <w:pPr>
        <w:spacing w:after="150"/>
      </w:pPr>
      <w:r>
        <w:rPr/>
        <w:t xml:space="preserve">二、外资并购 37</w:t>
      </w:r>
    </w:p>
    <w:p>
      <w:pPr>
        <w:spacing w:after="150"/>
      </w:pPr>
      <w:r>
        <w:rPr/>
        <w:t xml:space="preserve">三、产业基金 38</w:t>
      </w:r>
    </w:p>
    <w:p>
      <w:pPr>
        <w:spacing w:after="150"/>
      </w:pPr>
      <w:r>
        <w:rPr>
          <w:b w:val="1"/>
          <w:bCs w:val="1"/>
        </w:rPr>
        <w:t xml:space="preserve">第十章 木寡糖产业经营策略分析 38</w:t>
      </w:r>
    </w:p>
    <w:p>
      <w:pPr>
        <w:spacing w:after="150"/>
      </w:pPr>
      <w:r>
        <w:rPr/>
        <w:t xml:space="preserve">第一节 总体经营策略 38</w:t>
      </w:r>
    </w:p>
    <w:p>
      <w:pPr>
        <w:spacing w:after="150"/>
      </w:pPr>
      <w:r>
        <w:rPr/>
        <w:t xml:space="preserve">第二节 市场竞争策略 39</w:t>
      </w:r>
    </w:p>
    <w:p>
      <w:pPr>
        <w:spacing w:after="150"/>
      </w:pPr>
      <w:r>
        <w:rPr/>
        <w:t xml:space="preserve">一、细分市场及产品定位 39</w:t>
      </w:r>
    </w:p>
    <w:p>
      <w:pPr>
        <w:spacing w:after="150"/>
      </w:pPr>
      <w:r>
        <w:rPr/>
        <w:t xml:space="preserve">二、价格与促销手段 39</w:t>
      </w:r>
    </w:p>
    <w:p>
      <w:pPr>
        <w:spacing w:after="150"/>
      </w:pPr>
      <w:r>
        <w:rPr/>
        <w:t xml:space="preserve">三、销售渠道 40</w:t>
      </w:r>
    </w:p>
    <w:p>
      <w:pPr>
        <w:spacing w:after="150"/>
      </w:pPr>
      <w:r>
        <w:rPr/>
        <w:t xml:space="preserve">(一)加强直供渠道建设，实施扁平化营销渠道战略 41</w:t>
      </w:r>
    </w:p>
    <w:p>
      <w:pPr>
        <w:spacing w:after="150"/>
      </w:pPr>
      <w:r>
        <w:rPr/>
        <w:t xml:space="preserve">(二)整合渠道物流，实施加工配送营销渠道战略 41</w:t>
      </w:r>
    </w:p>
    <w:p>
      <w:pPr>
        <w:spacing w:after="150"/>
      </w:pPr>
      <w:r>
        <w:rPr/>
        <w:t xml:space="preserve">第三节 行业品牌分析 41</w:t>
      </w:r>
    </w:p>
    <w:p>
      <w:pPr>
        <w:spacing w:after="150"/>
      </w:pPr>
      <w:r>
        <w:rPr>
          <w:b w:val="1"/>
          <w:bCs w:val="1"/>
        </w:rPr>
        <w:t xml:space="preserve">第十一章 我国木寡糖行业重点企业分析 42</w:t>
      </w:r>
    </w:p>
    <w:p>
      <w:pPr>
        <w:spacing w:after="150"/>
      </w:pPr>
      <w:r>
        <w:rPr/>
        <w:t xml:space="preserve">第一节 山东龙力生物科技有限公司 42</w:t>
      </w:r>
    </w:p>
    <w:p>
      <w:pPr>
        <w:spacing w:after="150"/>
      </w:pPr>
      <w:r>
        <w:rPr/>
        <w:t xml:space="preserve">一、公司基本情况 42</w:t>
      </w:r>
    </w:p>
    <w:p>
      <w:pPr>
        <w:spacing w:after="150"/>
      </w:pPr>
      <w:r>
        <w:rPr/>
        <w:t xml:space="preserve">二、公司经营与财务状况 42</w:t>
      </w:r>
    </w:p>
    <w:p>
      <w:pPr>
        <w:spacing w:after="150"/>
      </w:pPr>
      <w:r>
        <w:rPr/>
        <w:t xml:space="preserve">(一)企业盈利能力分析 42</w:t>
      </w:r>
    </w:p>
    <w:p>
      <w:pPr>
        <w:spacing w:after="150"/>
      </w:pPr>
      <w:r>
        <w:rPr/>
        <w:t xml:space="preserve">(二)企业偿债能力分析 45</w:t>
      </w:r>
    </w:p>
    <w:p>
      <w:pPr>
        <w:spacing w:after="150"/>
      </w:pPr>
      <w:r>
        <w:rPr/>
        <w:t xml:space="preserve">(三)企业运营能力分析 48</w:t>
      </w:r>
    </w:p>
    <w:p>
      <w:pPr>
        <w:spacing w:after="150"/>
      </w:pPr>
      <w:r>
        <w:rPr/>
        <w:t xml:space="preserve">第二节 济南佰健生物科技有限公司 51</w:t>
      </w:r>
    </w:p>
    <w:p>
      <w:pPr>
        <w:spacing w:after="150"/>
      </w:pPr>
      <w:r>
        <w:rPr/>
        <w:t xml:space="preserve">一、公司基本情况 51</w:t>
      </w:r>
    </w:p>
    <w:p>
      <w:pPr>
        <w:spacing w:after="150"/>
      </w:pPr>
      <w:r>
        <w:rPr/>
        <w:t xml:space="preserve">二、公司经营与财务状况 51</w:t>
      </w:r>
    </w:p>
    <w:p>
      <w:pPr>
        <w:spacing w:after="150"/>
      </w:pPr>
      <w:r>
        <w:rPr/>
        <w:t xml:space="preserve">(一)企业盈利能力分析 51</w:t>
      </w:r>
    </w:p>
    <w:p>
      <w:pPr>
        <w:spacing w:after="150"/>
      </w:pPr>
      <w:r>
        <w:rPr/>
        <w:t xml:space="preserve">(二)企业偿债能力分析 54</w:t>
      </w:r>
    </w:p>
    <w:p>
      <w:pPr>
        <w:spacing w:after="150"/>
      </w:pPr>
      <w:r>
        <w:rPr/>
        <w:t xml:space="preserve">(三)企业运营能力分析 57</w:t>
      </w:r>
    </w:p>
    <w:p>
      <w:pPr>
        <w:spacing w:after="150"/>
      </w:pPr>
      <w:r>
        <w:rPr/>
        <w:t xml:space="preserve">第三节 江苏康维生物有限公司 60</w:t>
      </w:r>
    </w:p>
    <w:p>
      <w:pPr>
        <w:spacing w:after="150"/>
      </w:pPr>
      <w:r>
        <w:rPr/>
        <w:t xml:space="preserve">一、公司基本情况 60</w:t>
      </w:r>
    </w:p>
    <w:p>
      <w:pPr>
        <w:spacing w:after="150"/>
      </w:pPr>
      <w:r>
        <w:rPr/>
        <w:t xml:space="preserve">二、公司经营与财务状况 61</w:t>
      </w:r>
    </w:p>
    <w:p>
      <w:pPr>
        <w:spacing w:after="150"/>
      </w:pPr>
      <w:r>
        <w:rPr/>
        <w:t xml:space="preserve">(一)企业盈利能力分析 61</w:t>
      </w:r>
    </w:p>
    <w:p>
      <w:pPr>
        <w:spacing w:after="150"/>
      </w:pPr>
      <w:r>
        <w:rPr/>
        <w:t xml:space="preserve">(二)企业偿债能力分析 63</w:t>
      </w:r>
    </w:p>
    <w:p>
      <w:pPr>
        <w:spacing w:after="150"/>
      </w:pPr>
      <w:r>
        <w:rPr/>
        <w:t xml:space="preserve">(三)企业运营能力分析 66</w:t>
      </w:r>
    </w:p>
    <w:p>
      <w:pPr>
        <w:spacing w:after="150"/>
      </w:pPr>
      <w:r>
        <w:rPr/>
        <w:t xml:space="preserve">第四节 山东丰源中科生态科技有限公司 69</w:t>
      </w:r>
    </w:p>
    <w:p>
      <w:pPr>
        <w:spacing w:after="150"/>
      </w:pPr>
      <w:r>
        <w:rPr/>
        <w:t xml:space="preserve">一、公司基本情况 69</w:t>
      </w:r>
    </w:p>
    <w:p>
      <w:pPr>
        <w:spacing w:after="150"/>
      </w:pPr>
      <w:r>
        <w:rPr/>
        <w:t xml:space="preserve">二、公司经营与财务状况 70</w:t>
      </w:r>
    </w:p>
    <w:p>
      <w:pPr>
        <w:spacing w:after="150"/>
      </w:pPr>
      <w:r>
        <w:rPr/>
        <w:t xml:space="preserve">(一)企业盈利能力分析 70</w:t>
      </w:r>
    </w:p>
    <w:p>
      <w:pPr>
        <w:spacing w:after="150"/>
      </w:pPr>
      <w:r>
        <w:rPr/>
        <w:t xml:space="preserve">(二)企业偿债能力分析 72</w:t>
      </w:r>
    </w:p>
    <w:p>
      <w:pPr>
        <w:spacing w:after="150"/>
      </w:pPr>
      <w:r>
        <w:rPr/>
        <w:t xml:space="preserve">(三)企业运营能力分析 75</w:t>
      </w:r>
    </w:p>
    <w:p>
      <w:pPr>
        <w:spacing w:after="150"/>
      </w:pPr>
      <w:r>
        <w:rPr/>
        <w:t xml:space="preserve">第五节 山东保龄宝生物技术有限公司 78</w:t>
      </w:r>
    </w:p>
    <w:p>
      <w:pPr>
        <w:spacing w:after="150"/>
      </w:pPr>
      <w:r>
        <w:rPr/>
        <w:t xml:space="preserve">一、公司基本情况 78</w:t>
      </w:r>
    </w:p>
    <w:p>
      <w:pPr>
        <w:spacing w:after="150"/>
      </w:pPr>
      <w:r>
        <w:rPr/>
        <w:t xml:space="preserve">二、公司经营与财务状况 79</w:t>
      </w:r>
    </w:p>
    <w:p>
      <w:pPr>
        <w:spacing w:after="150"/>
      </w:pPr>
      <w:r>
        <w:rPr/>
        <w:t xml:space="preserve">(一)企业的偿债能力分析 79</w:t>
      </w:r>
    </w:p>
    <w:p>
      <w:pPr>
        <w:spacing w:after="150"/>
      </w:pPr>
      <w:r>
        <w:rPr/>
        <w:t xml:space="preserve">(二)企业运营能力分析 81</w:t>
      </w:r>
    </w:p>
    <w:p>
      <w:pPr>
        <w:spacing w:after="150"/>
      </w:pPr>
      <w:r>
        <w:rPr/>
        <w:t xml:space="preserve">(三)企业盈利能力分析 84</w:t>
      </w:r>
    </w:p>
    <w:p>
      <w:pPr>
        <w:spacing w:after="150"/>
      </w:pPr>
      <w:r>
        <w:rPr>
          <w:b w:val="1"/>
          <w:bCs w:val="1"/>
        </w:rPr>
        <w:t xml:space="preserve">第四部分 产业发展前景及竞争预测 87</w:t>
      </w:r>
    </w:p>
    <w:p>
      <w:pPr>
        <w:spacing w:after="150"/>
      </w:pPr>
      <w:r>
        <w:rPr>
          <w:b w:val="1"/>
          <w:bCs w:val="1"/>
        </w:rPr>
        <w:t xml:space="preserve">第十二章 我国木寡糖产业消费量预测 87</w:t>
      </w:r>
    </w:p>
    <w:p>
      <w:pPr>
        <w:spacing w:after="150"/>
      </w:pPr>
      <w:r>
        <w:rPr/>
        <w:t xml:space="preserve">第一节 我国木寡糖消费总量预测 87</w:t>
      </w:r>
    </w:p>
    <w:p>
      <w:pPr>
        <w:spacing w:after="150"/>
      </w:pPr>
      <w:r>
        <w:rPr/>
        <w:t xml:space="preserve">第二节 其它相关行业对木寡糖需求状况分析及未来形势预测 88</w:t>
      </w:r>
    </w:p>
    <w:p>
      <w:pPr>
        <w:spacing w:after="150"/>
      </w:pPr>
      <w:r>
        <w:rPr/>
        <w:t xml:space="preserve">第三节 我国木寡糖行业细分产品需求预测 89</w:t>
      </w:r>
    </w:p>
    <w:p>
      <w:pPr>
        <w:spacing w:after="150"/>
      </w:pPr>
      <w:r>
        <w:rPr>
          <w:b w:val="1"/>
          <w:bCs w:val="1"/>
        </w:rPr>
        <w:t xml:space="preserve">第十三章 我国木寡糖产业供给预测 89</w:t>
      </w:r>
    </w:p>
    <w:p>
      <w:pPr>
        <w:spacing w:after="150"/>
      </w:pPr>
      <w:r>
        <w:rPr/>
        <w:t xml:space="preserve">第一节 木寡糖产业供给总量预测 89</w:t>
      </w:r>
    </w:p>
    <w:p>
      <w:pPr>
        <w:spacing w:after="150"/>
      </w:pPr>
      <w:r>
        <w:rPr/>
        <w:t xml:space="preserve">一、影响木寡糖供给水平的主要因素 89</w:t>
      </w:r>
    </w:p>
    <w:p>
      <w:pPr>
        <w:spacing w:after="150"/>
      </w:pPr>
      <w:r>
        <w:rPr/>
        <w:t xml:space="preserve">二、产业供给总量预测 90</w:t>
      </w:r>
    </w:p>
    <w:p>
      <w:pPr>
        <w:spacing w:after="150"/>
      </w:pPr>
      <w:r>
        <w:rPr/>
        <w:t xml:space="preserve">第二节 我国木寡糖行业细分产品供给预测 90</w:t>
      </w:r>
    </w:p>
    <w:p>
      <w:pPr>
        <w:spacing w:after="150"/>
      </w:pPr>
      <w:r>
        <w:rPr/>
        <w:t xml:space="preserve">第三节 2024-2029年木寡糖进出口预测 91</w:t>
      </w:r>
    </w:p>
    <w:p>
      <w:pPr>
        <w:spacing w:after="150"/>
      </w:pPr>
      <w:r>
        <w:rPr>
          <w:b w:val="1"/>
          <w:bCs w:val="1"/>
        </w:rPr>
        <w:t xml:space="preserve">第十四章 木寡糖相关产业2019-2023年走势分析 92</w:t>
      </w:r>
    </w:p>
    <w:p>
      <w:pPr>
        <w:spacing w:after="150"/>
      </w:pPr>
      <w:r>
        <w:rPr>
          <w:b w:val="1"/>
          <w:bCs w:val="1"/>
        </w:rPr>
        <w:t xml:space="preserve">第五部分 投资机会与风险分析 94</w:t>
      </w:r>
    </w:p>
    <w:p>
      <w:pPr>
        <w:spacing w:after="150"/>
      </w:pPr>
      <w:r>
        <w:rPr>
          <w:b w:val="1"/>
          <w:bCs w:val="1"/>
        </w:rPr>
        <w:t xml:space="preserve">第十五章 木寡糖行业成长能力及稳定性分析 94</w:t>
      </w:r>
    </w:p>
    <w:p>
      <w:pPr>
        <w:spacing w:after="150"/>
      </w:pPr>
      <w:r>
        <w:rPr/>
        <w:t xml:space="preserve">第一节 木寡糖行业生命周期分析 94</w:t>
      </w:r>
    </w:p>
    <w:p>
      <w:pPr>
        <w:spacing w:after="150"/>
      </w:pPr>
      <w:r>
        <w:rPr/>
        <w:t xml:space="preserve">第二节 木寡糖行业增长性与波动性分析 95</w:t>
      </w:r>
    </w:p>
    <w:p>
      <w:pPr>
        <w:spacing w:after="150"/>
      </w:pPr>
      <w:r>
        <w:rPr/>
        <w:t xml:space="preserve">第三节 木寡糖行业集中程度分析 95</w:t>
      </w:r>
    </w:p>
    <w:p>
      <w:pPr>
        <w:spacing w:after="150"/>
      </w:pPr>
      <w:r>
        <w:rPr>
          <w:b w:val="1"/>
          <w:bCs w:val="1"/>
        </w:rPr>
        <w:t xml:space="preserve">第十六章 木寡糖行业投资机会分析 95</w:t>
      </w:r>
    </w:p>
    <w:p>
      <w:pPr>
        <w:spacing w:after="150"/>
      </w:pPr>
      <w:r>
        <w:rPr/>
        <w:t xml:space="preserve">第一节 2024-2029年木寡糖行业主要区域投资机会 95</w:t>
      </w:r>
    </w:p>
    <w:p>
      <w:pPr>
        <w:spacing w:after="150"/>
      </w:pPr>
      <w:r>
        <w:rPr/>
        <w:t xml:space="preserve">第二节 2024-2029年木寡糖行业出口市场投资机会 97</w:t>
      </w:r>
    </w:p>
    <w:p>
      <w:pPr>
        <w:spacing w:after="150"/>
      </w:pPr>
      <w:r>
        <w:rPr/>
        <w:t xml:space="preserve">第三节 2024-2029年木寡糖行业企业的多元化投资机会 97</w:t>
      </w:r>
    </w:p>
    <w:p>
      <w:pPr>
        <w:spacing w:after="150"/>
      </w:pPr>
      <w:r>
        <w:rPr>
          <w:b w:val="1"/>
          <w:bCs w:val="1"/>
        </w:rPr>
        <w:t xml:space="preserve">第十七章 木寡糖产业投资风险 98</w:t>
      </w:r>
    </w:p>
    <w:p>
      <w:pPr>
        <w:spacing w:after="150"/>
      </w:pPr>
      <w:r>
        <w:rPr/>
        <w:t xml:space="preserve">第一节 木寡糖行业依赖性分析 98</w:t>
      </w:r>
    </w:p>
    <w:p>
      <w:pPr>
        <w:spacing w:after="150"/>
      </w:pPr>
      <w:r>
        <w:rPr/>
        <w:t xml:space="preserve">第二节 木寡糖行业进出壁垒分析 98</w:t>
      </w:r>
    </w:p>
    <w:p>
      <w:pPr>
        <w:spacing w:after="150"/>
      </w:pPr>
      <w:r>
        <w:rPr/>
        <w:t xml:space="preserve">第三节 木寡糖行业投资风险分析 99</w:t>
      </w:r>
    </w:p>
    <w:p>
      <w:pPr>
        <w:spacing w:after="150"/>
      </w:pPr>
      <w:r>
        <w:rPr>
          <w:b w:val="1"/>
          <w:bCs w:val="1"/>
        </w:rPr>
        <w:t xml:space="preserve">图表目录</w:t>
      </w:r>
    </w:p>
    <w:p>
      <w:pPr>
        <w:spacing w:after="150"/>
      </w:pPr>
      <w:r>
        <w:rPr/>
        <w:t xml:space="preserve">图表：木寡糖拟在建项目：年产5000吨木寡糖项目 8</w:t>
      </w:r>
    </w:p>
    <w:p>
      <w:pPr>
        <w:spacing w:after="150"/>
      </w:pPr>
      <w:r>
        <w:rPr/>
        <w:t xml:space="preserve">图表：木寡糖拟在建项目：木寡糖系列产品高技术产业化示范工程项目 9</w:t>
      </w:r>
    </w:p>
    <w:p>
      <w:pPr>
        <w:spacing w:after="150"/>
      </w:pPr>
      <w:r>
        <w:rPr/>
        <w:t xml:space="preserve">图表：木寡糖的化学结构 12</w:t>
      </w:r>
    </w:p>
    <w:p>
      <w:pPr>
        <w:spacing w:after="150"/>
      </w:pPr>
      <w:r>
        <w:rPr/>
        <w:t xml:space="preserve">图表：2019-2023年中国木寡糖需求量及增长对比图 27</w:t>
      </w:r>
    </w:p>
    <w:p>
      <w:pPr>
        <w:spacing w:after="150"/>
      </w:pPr>
      <w:r>
        <w:rPr/>
        <w:t xml:space="preserve">图表：2019-2023年中国木寡糖产量及增长对比图 28</w:t>
      </w:r>
    </w:p>
    <w:p>
      <w:pPr>
        <w:spacing w:after="150"/>
      </w:pPr>
      <w:r>
        <w:rPr/>
        <w:t xml:space="preserve">图表：2019-2023年木寡糖进口数量 28</w:t>
      </w:r>
    </w:p>
    <w:p>
      <w:pPr>
        <w:spacing w:after="150"/>
      </w:pPr>
      <w:r>
        <w:rPr/>
        <w:t xml:space="preserve">图表：2019-2023年木寡糖进口数量对比图 28</w:t>
      </w:r>
    </w:p>
    <w:p>
      <w:pPr>
        <w:spacing w:after="150"/>
      </w:pPr>
      <w:r>
        <w:rPr/>
        <w:t xml:space="preserve">图表：2019-2023年木寡糖出口数量 29</w:t>
      </w:r>
    </w:p>
    <w:p>
      <w:pPr>
        <w:spacing w:after="150"/>
      </w:pPr>
      <w:r>
        <w:rPr/>
        <w:t xml:space="preserve">图表：2019-2023年木寡糖出口数量对比图 29</w:t>
      </w:r>
    </w:p>
    <w:p>
      <w:pPr>
        <w:spacing w:after="150"/>
      </w:pPr>
      <w:r>
        <w:rPr/>
        <w:t xml:space="preserve">图表：2019-2023年中国木寡糖行业盈利能力对比图 30</w:t>
      </w:r>
    </w:p>
    <w:p>
      <w:pPr>
        <w:spacing w:after="150"/>
      </w:pPr>
      <w:r>
        <w:rPr/>
        <w:t xml:space="preserve">图表：2019-2023年我国木寡糖行业不同所有制企业市场份额分布 31</w:t>
      </w:r>
    </w:p>
    <w:p>
      <w:pPr>
        <w:spacing w:after="150"/>
      </w:pPr>
      <w:r>
        <w:rPr/>
        <w:t xml:space="preserve">图表：2019-2023年我国木寡糖行业不同所有制企业市场份额分布 31</w:t>
      </w:r>
    </w:p>
    <w:p>
      <w:pPr>
        <w:spacing w:after="150"/>
      </w:pPr>
      <w:r>
        <w:rPr/>
        <w:t xml:space="preserve">图表：2019-2023年我国木寡糖行业不同规模企业市场份额分布 31</w:t>
      </w:r>
    </w:p>
    <w:p>
      <w:pPr>
        <w:spacing w:after="150"/>
      </w:pPr>
      <w:r>
        <w:rPr/>
        <w:t xml:space="preserve">图表：2019-2023年我国木寡糖行业不同规模企业市场份额分布 32</w:t>
      </w:r>
    </w:p>
    <w:p>
      <w:pPr>
        <w:spacing w:after="150"/>
      </w:pPr>
      <w:r>
        <w:rPr/>
        <w:t xml:space="preserve">图表：2019-2023年12月底中国重点地区木寡糖行业企业数量分布情况 33</w:t>
      </w:r>
    </w:p>
    <w:p>
      <w:pPr>
        <w:spacing w:after="150"/>
      </w:pPr>
      <w:r>
        <w:rPr/>
        <w:t xml:space="preserve">图表：2019-2023年我国木寡糖行业不同所有制企业市场份额分布 35</w:t>
      </w:r>
    </w:p>
    <w:p>
      <w:pPr>
        <w:spacing w:after="150"/>
      </w:pPr>
      <w:r>
        <w:rPr/>
        <w:t xml:space="preserve">图表：近3年山东龙力生物科技有限公司销售净利率变化情况 43</w:t>
      </w:r>
    </w:p>
    <w:p>
      <w:pPr>
        <w:spacing w:after="150"/>
      </w:pPr>
      <w:r>
        <w:rPr/>
        <w:t xml:space="preserve">图表：近3年山东龙力生物科技有限公司销售毛利率变化情况 43</w:t>
      </w:r>
    </w:p>
    <w:p>
      <w:pPr>
        <w:spacing w:after="150"/>
      </w:pPr>
      <w:r>
        <w:rPr/>
        <w:t xml:space="preserve">图表：近3年山东龙力生物科技有限公司资产净利率变化情况 44</w:t>
      </w:r>
    </w:p>
    <w:p>
      <w:pPr>
        <w:spacing w:after="150"/>
      </w:pPr>
      <w:r>
        <w:rPr/>
        <w:t xml:space="preserve">图表：近3年山东龙力生物科技有限公司资产负债率变化情况 45</w:t>
      </w:r>
    </w:p>
    <w:p>
      <w:pPr>
        <w:spacing w:after="150"/>
      </w:pPr>
      <w:r>
        <w:rPr/>
        <w:t xml:space="preserve">图表：近3年山东龙力生物科技有限公司产权比率变化情况 46</w:t>
      </w:r>
    </w:p>
    <w:p>
      <w:pPr>
        <w:spacing w:after="150"/>
      </w:pPr>
      <w:r>
        <w:rPr/>
        <w:t xml:space="preserve">图表：近3年山东龙力生物科技有限公司已获利息倍数变化情况 47</w:t>
      </w:r>
    </w:p>
    <w:p>
      <w:pPr>
        <w:spacing w:after="150"/>
      </w:pPr>
      <w:r>
        <w:rPr/>
        <w:t xml:space="preserve">图表：近3年山东龙力生物科技有限公司固定资产周转次数情况 48</w:t>
      </w:r>
    </w:p>
    <w:p>
      <w:pPr>
        <w:spacing w:after="150"/>
      </w:pPr>
      <w:r>
        <w:rPr/>
        <w:t xml:space="preserve">图表：近3年山东龙力生物科技有限公司流动资产周转次数变化情况 49</w:t>
      </w:r>
    </w:p>
    <w:p>
      <w:pPr>
        <w:spacing w:after="150"/>
      </w:pPr>
      <w:r>
        <w:rPr/>
        <w:t xml:space="preserve">图表：近3年山东龙力生物科技有限公司总资产周转次数变化情况 50</w:t>
      </w:r>
    </w:p>
    <w:p>
      <w:pPr>
        <w:spacing w:after="150"/>
      </w:pPr>
      <w:r>
        <w:rPr/>
        <w:t xml:space="preserve">图表：近3年济南佰健生物科技有限公司销售净利率变化情况 52</w:t>
      </w:r>
    </w:p>
    <w:p>
      <w:pPr>
        <w:spacing w:after="150"/>
      </w:pPr>
      <w:r>
        <w:rPr/>
        <w:t xml:space="preserve">图表：近3年济南佰健生物科技有限公司销售毛利率变化情况 52</w:t>
      </w:r>
    </w:p>
    <w:p>
      <w:pPr>
        <w:spacing w:after="150"/>
      </w:pPr>
      <w:r>
        <w:rPr/>
        <w:t xml:space="preserve">图表：近3年济南佰健生物科技有限公司资产净利率变化情况 53</w:t>
      </w:r>
    </w:p>
    <w:p>
      <w:pPr>
        <w:spacing w:after="150"/>
      </w:pPr>
      <w:r>
        <w:rPr/>
        <w:t xml:space="preserve">图表：近3年济南佰健生物科技有限公司资产负债率变化情况 54</w:t>
      </w:r>
    </w:p>
    <w:p>
      <w:pPr>
        <w:spacing w:after="150"/>
      </w:pPr>
      <w:r>
        <w:rPr/>
        <w:t xml:space="preserve">图表：近3年济南佰健生物科技有限公司产权比率变化情况 55</w:t>
      </w:r>
    </w:p>
    <w:p>
      <w:pPr>
        <w:spacing w:after="150"/>
      </w:pPr>
      <w:r>
        <w:rPr/>
        <w:t xml:space="preserve">图表：近3年济南佰健生物科技有限公司已获利息倍数变化情况 56</w:t>
      </w:r>
    </w:p>
    <w:p>
      <w:pPr>
        <w:spacing w:after="150"/>
      </w:pPr>
      <w:r>
        <w:rPr/>
        <w:t xml:space="preserve">图表：近3年济南佰健生物科技有限公司固定资产周转次数情况 57</w:t>
      </w:r>
    </w:p>
    <w:p>
      <w:pPr>
        <w:spacing w:after="150"/>
      </w:pPr>
      <w:r>
        <w:rPr/>
        <w:t xml:space="preserve">图表：近3年济南佰健生物科技有限公司流动资产周转次数变化情况 58</w:t>
      </w:r>
    </w:p>
    <w:p>
      <w:pPr>
        <w:spacing w:after="150"/>
      </w:pPr>
      <w:r>
        <w:rPr/>
        <w:t xml:space="preserve">图表：近3年济南佰健生物科技有限公司总资产周转次数变化情况 59</w:t>
      </w:r>
    </w:p>
    <w:p>
      <w:pPr>
        <w:spacing w:after="150"/>
      </w:pPr>
      <w:r>
        <w:rPr/>
        <w:t xml:space="preserve">图表：近3年江苏康维生物有限公司销售净利率变化情况 61</w:t>
      </w:r>
    </w:p>
    <w:p>
      <w:pPr>
        <w:spacing w:after="150"/>
      </w:pPr>
      <w:r>
        <w:rPr/>
        <w:t xml:space="preserve">图表：近3年江苏康维生物有限公司销售毛利率变化情况 62</w:t>
      </w:r>
    </w:p>
    <w:p>
      <w:pPr>
        <w:spacing w:after="150"/>
      </w:pPr>
      <w:r>
        <w:rPr/>
        <w:t xml:space="preserve">图表：近3年江苏康维生物有限公司资产净利率变化情况 62</w:t>
      </w:r>
    </w:p>
    <w:p>
      <w:pPr>
        <w:spacing w:after="150"/>
      </w:pPr>
      <w:r>
        <w:rPr/>
        <w:t xml:space="preserve">图表：近3年江苏康维生物有限公司资产负债率变化情况 63</w:t>
      </w:r>
    </w:p>
    <w:p>
      <w:pPr>
        <w:spacing w:after="150"/>
      </w:pPr>
      <w:r>
        <w:rPr/>
        <w:t xml:space="preserve">图表：近3年江苏康维生物有限公司产权比率变化情况 64</w:t>
      </w:r>
    </w:p>
    <w:p>
      <w:pPr>
        <w:spacing w:after="150"/>
      </w:pPr>
      <w:r>
        <w:rPr/>
        <w:t xml:space="preserve">图表：近3年江苏康维生物有限公司已获利息倍数变化情况 65</w:t>
      </w:r>
    </w:p>
    <w:p>
      <w:pPr>
        <w:spacing w:after="150"/>
      </w:pPr>
      <w:r>
        <w:rPr/>
        <w:t xml:space="preserve">图表：近3年江苏康维生物有限公司固定资产周转次数情况 66</w:t>
      </w:r>
    </w:p>
    <w:p>
      <w:pPr>
        <w:spacing w:after="150"/>
      </w:pPr>
      <w:r>
        <w:rPr/>
        <w:t xml:space="preserve">图表：近3年江苏康维生物有限公司流动资产周转次数变化情况 67</w:t>
      </w:r>
    </w:p>
    <w:p>
      <w:pPr>
        <w:spacing w:after="150"/>
      </w:pPr>
      <w:r>
        <w:rPr/>
        <w:t xml:space="preserve">图表：近3年江苏康维生物有限公司总资产周转次数变化情况 68</w:t>
      </w:r>
    </w:p>
    <w:p>
      <w:pPr>
        <w:spacing w:after="150"/>
      </w:pPr>
      <w:r>
        <w:rPr/>
        <w:t xml:space="preserve">图表：近3年山东丰源中科生态科技有限公司销售净利率变化情况 70</w:t>
      </w:r>
    </w:p>
    <w:p>
      <w:pPr>
        <w:spacing w:after="150"/>
      </w:pPr>
      <w:r>
        <w:rPr/>
        <w:t xml:space="preserve">图表：近3年山东丰源中科生态科技有限公司销售毛利率变化情况 71</w:t>
      </w:r>
    </w:p>
    <w:p>
      <w:pPr>
        <w:spacing w:after="150"/>
      </w:pPr>
      <w:r>
        <w:rPr/>
        <w:t xml:space="preserve">图表：近3年山东丰源中科生态科技有限公司资产净利率变化情况 72</w:t>
      </w:r>
    </w:p>
    <w:p>
      <w:pPr>
        <w:spacing w:after="150"/>
      </w:pPr>
      <w:r>
        <w:rPr/>
        <w:t xml:space="preserve">图表：近3年山东丰源中科生态科技有限公司资产负债率变化情况 72</w:t>
      </w:r>
    </w:p>
    <w:p>
      <w:pPr>
        <w:spacing w:after="150"/>
      </w:pPr>
      <w:r>
        <w:rPr/>
        <w:t xml:space="preserve">图表：近3年山东丰源中科生态科技有限公司产权比率变化情况 73</w:t>
      </w:r>
    </w:p>
    <w:p>
      <w:pPr>
        <w:spacing w:after="150"/>
      </w:pPr>
      <w:r>
        <w:rPr/>
        <w:t xml:space="preserve">图表：近3年山东丰源中科生态科技有限公司已获利息倍数变化情况 74</w:t>
      </w:r>
    </w:p>
    <w:p>
      <w:pPr>
        <w:spacing w:after="150"/>
      </w:pPr>
      <w:r>
        <w:rPr/>
        <w:t xml:space="preserve">图表：近3年山东丰源中科生态科技有限公司固定资产周转次数情况 75</w:t>
      </w:r>
    </w:p>
    <w:p>
      <w:pPr>
        <w:spacing w:after="150"/>
      </w:pPr>
      <w:r>
        <w:rPr/>
        <w:t xml:space="preserve">图表：近3年山东丰源中科生态科技有限公司流动资产周转次数变化情况 76</w:t>
      </w:r>
    </w:p>
    <w:p>
      <w:pPr>
        <w:spacing w:after="150"/>
      </w:pPr>
      <w:r>
        <w:rPr/>
        <w:t xml:space="preserve">图表：近3年山东丰源中科生态科技有限公司总资产周转次数变化情况 77</w:t>
      </w:r>
    </w:p>
    <w:p>
      <w:pPr>
        <w:spacing w:after="150"/>
      </w:pPr>
      <w:r>
        <w:rPr/>
        <w:t xml:space="preserve">图表：近3年山东保龄宝生物技术有限公司资产负债率变化情况 79</w:t>
      </w:r>
    </w:p>
    <w:p>
      <w:pPr>
        <w:spacing w:after="150"/>
      </w:pPr>
      <w:r>
        <w:rPr/>
        <w:t xml:space="preserve">图表：近3年山东保龄宝生物技术有限公司产权比率变化情况 80</w:t>
      </w:r>
    </w:p>
    <w:p>
      <w:pPr>
        <w:spacing w:after="150"/>
      </w:pPr>
      <w:r>
        <w:rPr/>
        <w:t xml:space="preserve">图表：近3年山东保龄宝生物技术有限公司已获利息倍数变化情况 81</w:t>
      </w:r>
    </w:p>
    <w:p>
      <w:pPr>
        <w:spacing w:after="150"/>
      </w:pPr>
      <w:r>
        <w:rPr/>
        <w:t xml:space="preserve">图表：近3年山东保龄宝生物技术有限公司固定资产周转次数情况 81</w:t>
      </w:r>
    </w:p>
    <w:p>
      <w:pPr>
        <w:spacing w:after="150"/>
      </w:pPr>
      <w:r>
        <w:rPr/>
        <w:t xml:space="preserve">图表：近3年山东保龄宝生物技术有限公司流动资产周转次数变化情况 82</w:t>
      </w:r>
    </w:p>
    <w:p>
      <w:pPr>
        <w:spacing w:after="150"/>
      </w:pPr>
      <w:r>
        <w:rPr/>
        <w:t xml:space="preserve">图表：近3年山东保龄宝生物技术有限公司总资产周转次数变化情况 83</w:t>
      </w:r>
    </w:p>
    <w:p>
      <w:pPr>
        <w:spacing w:after="150"/>
      </w:pPr>
      <w:r>
        <w:rPr/>
        <w:t xml:space="preserve">图表：近3年山东保龄宝生物技术有限公司销售净利率变化情况 84</w:t>
      </w:r>
    </w:p>
    <w:p>
      <w:pPr>
        <w:spacing w:after="150"/>
      </w:pPr>
      <w:r>
        <w:rPr/>
        <w:t xml:space="preserve">图表：近3年山东保龄宝生物技术有限公司销售毛利率变化情况 85</w:t>
      </w:r>
    </w:p>
    <w:p>
      <w:pPr>
        <w:spacing w:after="150"/>
      </w:pPr>
      <w:r>
        <w:rPr/>
        <w:t xml:space="preserve">图表：近3年山东保龄宝生物技术有限公司资产净利率变化情况 86</w:t>
      </w:r>
    </w:p>
    <w:p>
      <w:pPr>
        <w:spacing w:after="150"/>
      </w:pPr>
      <w:r>
        <w:rPr/>
        <w:t xml:space="preserve">图表：2024-2029年我国木寡糖需求量预测图 87</w:t>
      </w:r>
    </w:p>
    <w:p>
      <w:pPr>
        <w:spacing w:after="150"/>
      </w:pPr>
      <w:r>
        <w:rPr/>
        <w:t xml:space="preserve">图表：2024-2029年我国木寡糖产量预测图 90</w:t>
      </w:r>
    </w:p>
    <w:p>
      <w:pPr>
        <w:spacing w:after="150"/>
      </w:pPr>
      <w:r>
        <w:rPr/>
        <w:t xml:space="preserve">图表：2024-2029年我国木寡糖进口量预测图 91</w:t>
      </w:r>
    </w:p>
    <w:p>
      <w:pPr>
        <w:spacing w:after="150"/>
      </w:pPr>
      <w:r>
        <w:rPr/>
        <w:t xml:space="preserve">图表：2024-2029年我国木寡糖出口量预测图 92</w:t>
      </w:r>
    </w:p>
    <w:p>
      <w:pPr>
        <w:spacing w:after="150"/>
      </w:pPr>
      <w:r>
        <w:rPr/>
        <w:t xml:space="preserve">图表：2019-2023年中国木寡糖需求量及增长情况 27</w:t>
      </w:r>
    </w:p>
    <w:p>
      <w:pPr>
        <w:spacing w:after="150"/>
      </w:pPr>
      <w:r>
        <w:rPr/>
        <w:t xml:space="preserve">图表：2019-2023年中国木寡糖产量及增长情况 27</w:t>
      </w:r>
    </w:p>
    <w:p>
      <w:pPr>
        <w:spacing w:after="150"/>
      </w:pPr>
      <w:r>
        <w:rPr/>
        <w:t xml:space="preserve">图表：2019-2023年中国木寡糖行业盈利能力表 30</w:t>
      </w:r>
    </w:p>
    <w:p>
      <w:pPr>
        <w:spacing w:after="150"/>
      </w:pPr>
      <w:r>
        <w:rPr/>
        <w:t xml:space="preserve">图表：2019-2023年同期山东省木寡糖行业产销能力 34</w:t>
      </w:r>
    </w:p>
    <w:p>
      <w:pPr>
        <w:spacing w:after="150"/>
      </w:pPr>
      <w:r>
        <w:rPr/>
        <w:t xml:space="preserve">图表：2019-2023年同期广东省木寡糖行业产销能力 34</w:t>
      </w:r>
    </w:p>
    <w:p>
      <w:pPr>
        <w:spacing w:after="150"/>
      </w:pPr>
      <w:r>
        <w:rPr/>
        <w:t xml:space="preserve">图表：2019-2023年同期江苏省木寡糖行业产销能力 34</w:t>
      </w:r>
    </w:p>
    <w:p>
      <w:pPr>
        <w:spacing w:after="150"/>
      </w:pPr>
      <w:r>
        <w:rPr/>
        <w:t xml:space="preserve">图表：2019-2023年同期浙江省木寡糖行业产销能力 35</w:t>
      </w:r>
    </w:p>
    <w:p>
      <w:pPr>
        <w:spacing w:after="150"/>
      </w:pPr>
      <w:r>
        <w:rPr/>
        <w:t xml:space="preserve">图表：近4年山东龙力生物科技有限公司销售净利率变化情况 42</w:t>
      </w:r>
    </w:p>
    <w:p>
      <w:pPr>
        <w:spacing w:after="150"/>
      </w:pPr>
      <w:r>
        <w:rPr/>
        <w:t xml:space="preserve">图表：近4年山东龙力生物科技有限公司销售毛利率变化情况 43</w:t>
      </w:r>
    </w:p>
    <w:p>
      <w:pPr>
        <w:spacing w:after="150"/>
      </w:pPr>
      <w:r>
        <w:rPr/>
        <w:t xml:space="preserve">图表：近4年山东龙力生物科技有限公司资产净利率变化情况 44</w:t>
      </w:r>
    </w:p>
    <w:p>
      <w:pPr>
        <w:spacing w:after="150"/>
      </w:pPr>
      <w:r>
        <w:rPr/>
        <w:t xml:space="preserve">图表：近4年山东龙力生物科技有限公司资产负债率变化情况 45</w:t>
      </w:r>
    </w:p>
    <w:p>
      <w:pPr>
        <w:spacing w:after="150"/>
      </w:pPr>
      <w:r>
        <w:rPr/>
        <w:t xml:space="preserve">图表：近4年山东龙力生物科技有限公司产权比率变化情况 46</w:t>
      </w:r>
    </w:p>
    <w:p>
      <w:pPr>
        <w:spacing w:after="150"/>
      </w:pPr>
      <w:r>
        <w:rPr/>
        <w:t xml:space="preserve">图表：近4年山东龙力生物科技有限公司已获利息倍数变化情况 47</w:t>
      </w:r>
    </w:p>
    <w:p>
      <w:pPr>
        <w:spacing w:after="150"/>
      </w:pPr>
      <w:r>
        <w:rPr/>
        <w:t xml:space="preserve">图表：近4年山东龙力生物科技有限公司固定资产周转次数情况 48</w:t>
      </w:r>
    </w:p>
    <w:p>
      <w:pPr>
        <w:spacing w:after="150"/>
      </w:pPr>
      <w:r>
        <w:rPr/>
        <w:t xml:space="preserve">图表：近4年山东龙力生物科技有限公司流动资产周转次数变化情况 49</w:t>
      </w:r>
    </w:p>
    <w:p>
      <w:pPr>
        <w:spacing w:after="150"/>
      </w:pPr>
      <w:r>
        <w:rPr/>
        <w:t xml:space="preserve">图表：近4年山东龙力生物科技有限公司总资产周转次数变化情况 50</w:t>
      </w:r>
    </w:p>
    <w:p>
      <w:pPr>
        <w:spacing w:after="150"/>
      </w:pPr>
      <w:r>
        <w:rPr/>
        <w:t xml:space="preserve">图表：近4年济南佰健生物科技有限公司销售净利率变化情况 51</w:t>
      </w:r>
    </w:p>
    <w:p>
      <w:pPr>
        <w:spacing w:after="150"/>
      </w:pPr>
      <w:r>
        <w:rPr/>
        <w:t xml:space="preserve">图表：近4年济南佰健生物科技有限公司销售毛利率变化情况 52</w:t>
      </w:r>
    </w:p>
    <w:p>
      <w:pPr>
        <w:spacing w:after="150"/>
      </w:pPr>
      <w:r>
        <w:rPr/>
        <w:t xml:space="preserve">图表：近4年济南佰健生物科技有限公司资产净利率变化情况 53</w:t>
      </w:r>
    </w:p>
    <w:p>
      <w:pPr>
        <w:spacing w:after="150"/>
      </w:pPr>
      <w:r>
        <w:rPr/>
        <w:t xml:space="preserve">图表：近4年济南佰健生物科技有限公司资产负债率变化情况 54</w:t>
      </w:r>
    </w:p>
    <w:p>
      <w:pPr>
        <w:spacing w:after="150"/>
      </w:pPr>
      <w:r>
        <w:rPr/>
        <w:t xml:space="preserve">图表：近4年济南佰健生物科技有限公司产权比率变化情况 55</w:t>
      </w:r>
    </w:p>
    <w:p>
      <w:pPr>
        <w:spacing w:after="150"/>
      </w:pPr>
      <w:r>
        <w:rPr/>
        <w:t xml:space="preserve">图表：近4年济南佰健生物科技有限公司已获利息倍数变化情况 56</w:t>
      </w:r>
    </w:p>
    <w:p>
      <w:pPr>
        <w:spacing w:after="150"/>
      </w:pPr>
      <w:r>
        <w:rPr/>
        <w:t xml:space="preserve">图表：近4年济南佰健生物科技有限公司固定资产周转次数情况 57</w:t>
      </w:r>
    </w:p>
    <w:p>
      <w:pPr>
        <w:spacing w:after="150"/>
      </w:pPr>
      <w:r>
        <w:rPr/>
        <w:t xml:space="preserve">图表：近4年济南佰健生物科技有限公司流动资产周转次数变化情况 58</w:t>
      </w:r>
    </w:p>
    <w:p>
      <w:pPr>
        <w:spacing w:after="150"/>
      </w:pPr>
      <w:r>
        <w:rPr/>
        <w:t xml:space="preserve">图表：近4年济南佰健生物科技有限公司总资产周转次数变化情况 59</w:t>
      </w:r>
    </w:p>
    <w:p>
      <w:pPr>
        <w:spacing w:after="150"/>
      </w:pPr>
      <w:r>
        <w:rPr/>
        <w:t xml:space="preserve">图表：近4年江苏康维生物有限公司销售净利率变化情况 61</w:t>
      </w:r>
    </w:p>
    <w:p>
      <w:pPr>
        <w:spacing w:after="150"/>
      </w:pPr>
      <w:r>
        <w:rPr/>
        <w:t xml:space="preserve">图表：近4年江苏康维生物有限公司销售毛利率变化情况 61</w:t>
      </w:r>
    </w:p>
    <w:p>
      <w:pPr>
        <w:spacing w:after="150"/>
      </w:pPr>
      <w:r>
        <w:rPr/>
        <w:t xml:space="preserve">图表：近4年江苏康维生物有限公司资产净利率变化情况 62</w:t>
      </w:r>
    </w:p>
    <w:p>
      <w:pPr>
        <w:spacing w:after="150"/>
      </w:pPr>
      <w:r>
        <w:rPr/>
        <w:t xml:space="preserve">图表：近4年江苏康维生物有限公司资产负债率变化情况 63</w:t>
      </w:r>
    </w:p>
    <w:p>
      <w:pPr>
        <w:spacing w:after="150"/>
      </w:pPr>
      <w:r>
        <w:rPr/>
        <w:t xml:space="preserve">图表：近4年江苏康维生物有限公司产权比率变化情况 64</w:t>
      </w:r>
    </w:p>
    <w:p>
      <w:pPr>
        <w:spacing w:after="150"/>
      </w:pPr>
      <w:r>
        <w:rPr/>
        <w:t xml:space="preserve">图表：近4年江苏康维生物有限公司已获利息倍数变化情况 65</w:t>
      </w:r>
    </w:p>
    <w:p>
      <w:pPr>
        <w:spacing w:after="150"/>
      </w:pPr>
      <w:r>
        <w:rPr/>
        <w:t xml:space="preserve">图表：近4年江苏康维生物有限公司固定资产周转次数情况 66</w:t>
      </w:r>
    </w:p>
    <w:p>
      <w:pPr>
        <w:spacing w:after="150"/>
      </w:pPr>
      <w:r>
        <w:rPr/>
        <w:t xml:space="preserve">图表：近4年江苏康维生物有限公司流动资产周转次数变化情况 67</w:t>
      </w:r>
    </w:p>
    <w:p>
      <w:pPr>
        <w:spacing w:after="150"/>
      </w:pPr>
      <w:r>
        <w:rPr/>
        <w:t xml:space="preserve">图表：近4年江苏康维生物有限公司总资产周转次数变化情况 68</w:t>
      </w:r>
    </w:p>
    <w:p>
      <w:pPr>
        <w:spacing w:after="150"/>
      </w:pPr>
      <w:r>
        <w:rPr/>
        <w:t xml:space="preserve">图表：近4年山东丰源中科生态科技有限公司销售净利率变化情况 70</w:t>
      </w:r>
    </w:p>
    <w:p>
      <w:pPr>
        <w:spacing w:after="150"/>
      </w:pPr>
      <w:r>
        <w:rPr/>
        <w:t xml:space="preserve">图表：近4年山东丰源中科生态科技有限公司销售毛利率变化情况 71</w:t>
      </w:r>
    </w:p>
    <w:p>
      <w:pPr>
        <w:spacing w:after="150"/>
      </w:pPr>
      <w:r>
        <w:rPr/>
        <w:t xml:space="preserve">图表：近4年山东丰源中科生态科技有限公司资产净利率变化情况 71</w:t>
      </w:r>
    </w:p>
    <w:p>
      <w:pPr>
        <w:spacing w:after="150"/>
      </w:pPr>
      <w:r>
        <w:rPr/>
        <w:t xml:space="preserve">图表：近4年山东丰源中科生态科技有限公司资产负债率变化情况 72</w:t>
      </w:r>
    </w:p>
    <w:p>
      <w:pPr>
        <w:spacing w:after="150"/>
      </w:pPr>
      <w:r>
        <w:rPr/>
        <w:t xml:space="preserve">图表：近4年山东丰源中科生态科技有限公司产权比率变化情况 73</w:t>
      </w:r>
    </w:p>
    <w:p>
      <w:pPr>
        <w:spacing w:after="150"/>
      </w:pPr>
      <w:r>
        <w:rPr/>
        <w:t xml:space="preserve">图表：近4年山东丰源中科生态科技有限公司已获利息倍数变化情况 74</w:t>
      </w:r>
    </w:p>
    <w:p>
      <w:pPr>
        <w:spacing w:after="150"/>
      </w:pPr>
      <w:r>
        <w:rPr/>
        <w:t xml:space="preserve">图表：近4年山东丰源中科生态科技有限公司固定资产周转次数情况 75</w:t>
      </w:r>
    </w:p>
    <w:p>
      <w:pPr>
        <w:spacing w:after="150"/>
      </w:pPr>
      <w:r>
        <w:rPr/>
        <w:t xml:space="preserve">图表：近4年山东丰源中科生态科技有限公司流动资产周转次数变化情况 76</w:t>
      </w:r>
    </w:p>
    <w:p>
      <w:pPr>
        <w:spacing w:after="150"/>
      </w:pPr>
      <w:r>
        <w:rPr/>
        <w:t xml:space="preserve">图表：近4年山东丰源中科生态科技有限公司总资产周转次数变化情况 77</w:t>
      </w:r>
    </w:p>
    <w:p>
      <w:pPr>
        <w:spacing w:after="150"/>
      </w:pPr>
      <w:r>
        <w:rPr/>
        <w:t xml:space="preserve">图表：近4年山东保龄宝生物技术有限公司资产负债率变化情况 79</w:t>
      </w:r>
    </w:p>
    <w:p>
      <w:pPr>
        <w:spacing w:after="150"/>
      </w:pPr>
      <w:r>
        <w:rPr/>
        <w:t xml:space="preserve">图表：近4年山东保龄宝生物技术有限公司产权比率变化情况 80</w:t>
      </w:r>
    </w:p>
    <w:p>
      <w:pPr>
        <w:spacing w:after="150"/>
      </w:pPr>
      <w:r>
        <w:rPr/>
        <w:t xml:space="preserve">图表：近4年山东保龄宝生物技术有限公司已获利息倍数变化情况 80</w:t>
      </w:r>
    </w:p>
    <w:p>
      <w:pPr>
        <w:spacing w:after="150"/>
      </w:pPr>
      <w:r>
        <w:rPr/>
        <w:t xml:space="preserve">图表：近4年山东保龄宝生物技术有限公司固定资产周转次数情况 81</w:t>
      </w:r>
    </w:p>
    <w:p>
      <w:pPr>
        <w:spacing w:after="150"/>
      </w:pPr>
      <w:r>
        <w:rPr/>
        <w:t xml:space="preserve">图表：近4年山东保龄宝生物技术有限公司流动资产周转次数变化情况 82</w:t>
      </w:r>
    </w:p>
    <w:p>
      <w:pPr>
        <w:spacing w:after="150"/>
      </w:pPr>
      <w:r>
        <w:rPr/>
        <w:t xml:space="preserve">图表：近4年山东保龄宝生物技术有限公司总资产周转次数变化情况 83</w:t>
      </w:r>
    </w:p>
    <w:p>
      <w:pPr>
        <w:spacing w:after="150"/>
      </w:pPr>
      <w:r>
        <w:rPr/>
        <w:t xml:space="preserve">图表：近4年山东保龄宝生物技术有限公司销售净利率变化情况 84</w:t>
      </w:r>
    </w:p>
    <w:p>
      <w:pPr>
        <w:spacing w:after="150"/>
      </w:pPr>
      <w:r>
        <w:rPr/>
        <w:t xml:space="preserve">图表：近4年山东保龄宝生物技术有限公司销售毛利率变化情况 85</w:t>
      </w:r>
    </w:p>
    <w:p>
      <w:pPr>
        <w:spacing w:after="150"/>
      </w:pPr>
      <w:r>
        <w:rPr/>
        <w:t xml:space="preserve">图表：近4年山东保龄宝生物技术有限公司资产净利率变化情况 86</w:t>
      </w:r>
    </w:p>
    <w:p>
      <w:pPr>
        <w:spacing w:after="150"/>
      </w:pPr>
      <w:r>
        <w:rPr/>
        <w:t xml:space="preserve">图表：2024-2029年木寡糖需求量预测结果 88</w:t>
      </w:r>
    </w:p>
    <w:p>
      <w:pPr>
        <w:spacing w:after="150"/>
      </w:pPr>
      <w:r>
        <w:rPr/>
        <w:t xml:space="preserve">图表：2024-2029年木寡糖产量预测结果 90</w:t>
      </w:r>
    </w:p>
    <w:p>
      <w:pPr>
        <w:spacing w:after="150"/>
      </w:pPr>
      <w:r>
        <w:rPr/>
        <w:t xml:space="preserve">图表：2024-2029年木寡糖进口量预测结果 91</w:t>
      </w:r>
    </w:p>
    <w:p>
      <w:pPr>
        <w:spacing w:after="150"/>
      </w:pPr>
      <w:r>
        <w:rPr/>
        <w:t xml:space="preserve">图表：2024-2029年木寡糖出口量预测结果 92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2024-2029年中国木寡糖行业深度分析与投资前景预测报告</dc:title>
  <dc:description>2024-2029年中国木寡糖行业深度分析与投资前景预测报告</dc:description>
  <dc:subject>2024-2029年中国木寡糖行业深度分析与投资前景预测报告</dc:subject>
  <cp:keywords>研究报告</cp:keywords>
  <cp:category>研究报告</cp:category>
  <cp:lastModifiedBy>北京中道泰和信息咨询有限公司</cp:lastModifiedBy>
  <dcterms:created xsi:type="dcterms:W3CDTF">2024-01-23T09:34:44+08:00</dcterms:created>
  <dcterms:modified xsi:type="dcterms:W3CDTF">2024-01-23T09:34:44+08:00</dcterms:modified>
</cp:coreProperties>
</file>

<file path=docProps/custom.xml><?xml version="1.0" encoding="utf-8"?>
<Properties xmlns="http://schemas.openxmlformats.org/officeDocument/2006/custom-properties" xmlns:vt="http://schemas.openxmlformats.org/officeDocument/2006/docPropsVTypes"/>
</file>