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2024-2029年釉面砖企业薪酬现状调研与未来趋势预测报告</w:t>
      </w:r>
    </w:p>
    <w:p>
      <w:pPr>
        <w:spacing w:after="150"/>
      </w:pPr>
      <w:r>
        <w:rPr>
          <w:b w:val="1"/>
          <w:bCs w:val="1"/>
        </w:rPr>
        <w:t xml:space="preserve">报告简介</w:t>
      </w:r>
    </w:p>
    <w:p>
      <w:pPr>
        <w:spacing w:after="150"/>
      </w:pPr>
      <w:r>
        <w:rPr/>
        <w:t xml:space="preserve">釉面砖就是砖的表面经过烧釉处理的砖。就是表面用釉料一起烧制而成的，主体又分陶土和瓷土两种，陶土烧制出来的背面呈红色，瓷土烧制的背面呈灰白色。釉面砖表面可以做各种图案和花纹，比抛光砖色彩和图案丰富，因为表面是釉料，所以耐磨性不如抛光砖。顾名思义，釉面砖就是砖的表面经过施釉高温高压烧制处理的瓷砖，这种瓷砖是由土胚和表面的釉面两个部分构成的。</w:t>
      </w:r>
    </w:p>
    <w:p>
      <w:pPr>
        <w:spacing w:after="150"/>
      </w:pPr>
      <w:r>
        <w:rPr/>
        <w:t xml:space="preserve">质量好的釉面砖应平滑、细腻，光泽晶莹亮丽，亚光釉柔和舒适。在充足的自然光线或日光灯照射下，将砖放在1米远处垂直观察，应看不到明显的釉面缺陷，产品无色差。有花纹的砖花色图案应清晰，没有明显的缺陷。好的产品尺寸偏差较小，可将一批产品垂直放在一个平面上，看看有没有参差不齐的现象。看砖的平整度，可将砖平放在平面上，用肉眼直接观察，表面无翘曲，砖的边直面用直尺测量无缝隙，这样产品无变形平整度好，施工方便，铺贴后砖面平整美观。</w:t>
      </w:r>
    </w:p>
    <w:p>
      <w:pPr>
        <w:spacing w:after="150"/>
      </w:pPr>
      <w:r>
        <w:rPr/>
        <w:t xml:space="preserve">认为要建立起一个合理、科学的釉面砖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釉面砖薪酬行业及各子行业的发展状况、上下游行业发展状况、市场供需形势、新产品与技术等进行了分析，并重点分析了我国釉面砖薪酬行业发展状况和特点，以及中国釉面砖薪酬行业将面临的挑战、企业的发展策略等。报告还对全球釉面砖薪酬行业发展态势作了详细分析，并对釉面砖薪酬行业进行了趋向研判，是釉面砖薪酬生产、经营企业，科研、投资机构等单位准确了解目前釉面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釉面砖行业薪酬构成细项解析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釉面砖行业薪酬环境分析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釉面砖行业薪酬管理方法论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釉面砖行业薪酬管理诊断指标展示(一个定性，四个定量)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釉面砖行业薪酬人力资源管理现状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釉面砖行业等级薪酬分析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釉面砖行业薪酬内部公平性分析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釉面砖行业薪酬外部竞争性分析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釉面砖行业薪酬激励性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釉面砖行业薪酬经济性分析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2019-2023年釉面砖行业各区域企业薪酬发展分析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釉面砖行业重点企业薪酬管理现状分析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广东汇亚陶瓷有限公司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广东昊晟陶瓷有限公司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釉面砖行业企业薪酬策略分析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2024-2029釉面砖行业企业薪酬发展建议分析</w:t>
      </w:r>
    </w:p>
    <w:p>
      <w:pPr>
        <w:spacing w:after="150"/>
      </w:pPr>
      <w:r>
        <w:rPr/>
        <w:t xml:space="preserve">第一节 釉面砖行业企业薪酬研究结论及建议</w:t>
      </w:r>
    </w:p>
    <w:p>
      <w:pPr>
        <w:spacing w:after="150"/>
      </w:pPr>
      <w:r>
        <w:rPr/>
        <w:t xml:space="preserve">第二节 釉面砖行业企业薪酬研究结论及建议</w:t>
      </w:r>
    </w:p>
    <w:p>
      <w:pPr>
        <w:spacing w:after="150"/>
      </w:pPr>
      <w:r>
        <w:rPr/>
        <w:t xml:space="preserve">第三节 釉面砖行业企业薪酬竞争策略总结及建议</w:t>
      </w:r>
    </w:p>
    <w:p>
      <w:pPr>
        <w:spacing w:after="150"/>
      </w:pPr>
      <w:r>
        <w:rPr>
          <w:b w:val="1"/>
          <w:bCs w:val="1"/>
        </w:rPr>
        <w:t xml:space="preserve">图表目录</w:t>
      </w:r>
    </w:p>
    <w:p>
      <w:pPr>
        <w:spacing w:after="150"/>
      </w:pPr>
      <w:r>
        <w:rPr/>
        <w:t xml:space="preserve">图表：釉面砖薪酬行业分类表</w:t>
      </w:r>
    </w:p>
    <w:p>
      <w:pPr>
        <w:spacing w:after="150"/>
      </w:pPr>
      <w:r>
        <w:rPr/>
        <w:t xml:space="preserve">图表：2019-2023年釉面砖薪酬行业总产值及占GDP比重(单位：亿元，%)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图表：釉面砖薪酬行业所处产业链示意图</w:t>
      </w:r>
    </w:p>
    <w:p>
      <w:pPr>
        <w:spacing w:after="150"/>
      </w:pPr>
      <w:r>
        <w:rPr/>
        <w:t xml:space="preserve">图表：中国釉面砖薪酬主要消费群体特点分析(元)</w:t>
      </w:r>
    </w:p>
    <w:p>
      <w:pPr>
        <w:spacing w:after="150"/>
      </w:pPr>
      <w:r>
        <w:rPr/>
        <w:t xml:space="preserve">图表：2019-2023年釉面砖行业管理层工资分布情况</w:t>
      </w:r>
    </w:p>
    <w:p>
      <w:pPr>
        <w:spacing w:after="150"/>
      </w:pPr>
      <w:r>
        <w:rPr/>
        <w:t xml:space="preserve">图表：2019-2023年釉面砖行业普通员工工资分析</w:t>
      </w:r>
    </w:p>
    <w:p>
      <w:pPr>
        <w:spacing w:after="150"/>
      </w:pPr>
      <w:r>
        <w:rPr/>
        <w:t xml:space="preserve">图表：2019-2023年釉面砖行业管理成本分析</w:t>
      </w:r>
    </w:p>
    <w:p>
      <w:pPr>
        <w:spacing w:after="150"/>
      </w:pPr>
      <w:r>
        <w:rPr/>
        <w:t xml:space="preserve">图表：2019-2023年釉面砖行业人力资源分布图分析</w:t>
      </w:r>
    </w:p>
    <w:p>
      <w:pPr>
        <w:spacing w:after="150"/>
      </w:pPr>
      <w:r>
        <w:rPr/>
        <w:t xml:space="preserve">图表：2019-2023年釉面砖行业中层员工工资分析</w:t>
      </w:r>
    </w:p>
    <w:p>
      <w:pPr>
        <w:spacing w:after="150"/>
      </w:pPr>
      <w:r>
        <w:rPr/>
        <w:t xml:space="preserve">图表：2019-2023年釉面砖行业工资增长变化情况</w:t>
      </w:r>
    </w:p>
    <w:p>
      <w:pPr>
        <w:spacing w:after="150"/>
      </w:pPr>
      <w:r>
        <w:rPr/>
        <w:t xml:space="preserve">图表：2019-2023年釉面砖行业管理层变化情况</w:t>
      </w:r>
    </w:p>
    <w:p>
      <w:pPr>
        <w:spacing w:after="150"/>
      </w:pPr>
      <w:r>
        <w:rPr/>
        <w:t xml:space="preserve">图表：2019-2023年釉面砖行业销售费用变化情况</w:t>
      </w:r>
    </w:p>
    <w:p>
      <w:pPr>
        <w:spacing w:after="150"/>
      </w:pPr>
      <w:r>
        <w:rPr/>
        <w:t xml:space="preserve">图表：2019-2023年釉面砖行业销售费用占比变化情况</w:t>
      </w:r>
    </w:p>
    <w:p>
      <w:pPr>
        <w:spacing w:after="150"/>
      </w:pPr>
      <w:r>
        <w:rPr/>
        <w:t xml:space="preserve">图表：2024-2029年釉面砖行业管理成本预测</w:t>
      </w:r>
    </w:p>
    <w:p>
      <w:pPr>
        <w:spacing w:after="150"/>
      </w:pPr>
      <w:r>
        <w:rPr/>
        <w:t xml:space="preserve">图表：2024-2029年中国釉面砖行业工资收入预测</w:t>
      </w:r>
    </w:p>
    <w:p>
      <w:pPr>
        <w:spacing w:after="150"/>
      </w:pPr>
      <w:r>
        <w:rPr/>
        <w:t xml:space="preserve">图表：釉面砖行业规划品牌目标</w:t>
      </w:r>
    </w:p>
    <w:p>
      <w:pPr>
        <w:spacing w:after="150"/>
      </w:pPr>
      <w:r>
        <w:rPr/>
        <w:t xml:space="preserve">图表：釉面砖行业新产品份额规划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2024-2029年釉面砖企业薪酬现状调研与未来趋势预测报告</dc:title>
  <dc:description>2024-2029年釉面砖企业薪酬现状调研与未来趋势预测报告</dc:description>
  <dc:subject>2024-2029年釉面砖企业薪酬现状调研与未来趋势预测报告</dc:subject>
  <cp:keywords>研究报告</cp:keywords>
  <cp:category>研究报告</cp:category>
  <cp:lastModifiedBy>北京中道泰和信息咨询有限公司</cp:lastModifiedBy>
  <dcterms:created xsi:type="dcterms:W3CDTF">2024-01-23T09:23:24+08:00</dcterms:created>
  <dcterms:modified xsi:type="dcterms:W3CDTF">2024-01-23T09:23:24+08:00</dcterms:modified>
</cp:coreProperties>
</file>

<file path=docProps/custom.xml><?xml version="1.0" encoding="utf-8"?>
<Properties xmlns="http://schemas.openxmlformats.org/officeDocument/2006/custom-properties" xmlns:vt="http://schemas.openxmlformats.org/officeDocument/2006/docPropsVTypes"/>
</file>