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2026-2031年中国IC设计行业深度分析与投资前景预测报告</w:t>
      </w:r>
    </w:p>
    <w:p>
      <w:pPr>
        <w:spacing w:after="150"/>
      </w:pPr>
      <w:r>
        <w:rPr>
          <w:b w:val="1"/>
          <w:bCs w:val="1"/>
        </w:rPr>
        <w:t xml:space="preserve">报告简介</w:t>
      </w:r>
    </w:p>
    <w:p>
      <w:pPr>
        <w:spacing w:after="150"/>
      </w:pPr>
      <w:r>
        <w:rPr/>
        <w:t xml:space="preserve">IC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IC设计市场进行了分析研究。报告在总结中国IC设计行业发展历程的基础上，结合新时期的各方面因素，对中国IC设计行业的发展趋势给予了细致和审慎的预测论证。报告资料详实，图表丰富，既有深入的分析，又有直观的比较，为IC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IC设计行业概述</w:t>
      </w:r>
    </w:p>
    <w:p>
      <w:pPr>
        <w:spacing w:before="75" w:after="0"/>
      </w:pPr>
      <w:r>
        <w:rPr/>
        <w:t xml:space="preserve">第一节 IC设计行业特点</w:t>
      </w:r>
    </w:p>
    <w:p>
      <w:pPr>
        <w:spacing w:before="75" w:after="0"/>
      </w:pPr>
      <w:r>
        <w:rPr/>
        <w:t xml:space="preserve">第二节 IC设计行业发展趋势</w:t>
      </w:r>
    </w:p>
    <w:p>
      <w:pPr>
        <w:spacing w:before="75" w:after="0"/>
      </w:pPr>
      <w:r>
        <w:rPr>
          <w:b w:val="1"/>
          <w:bCs w:val="1"/>
        </w:rPr>
        <w:t xml:space="preserve">第二章 中国IC设计行业发展环境分析</w:t>
      </w:r>
    </w:p>
    <w:p>
      <w:pPr>
        <w:spacing w:before="75" w:after="0"/>
      </w:pPr>
      <w:r>
        <w:rPr/>
        <w:t xml:space="preserve">第一节 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第二节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IC设计行业社会环境分析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2021-2026年中国IC设计行业技术环境分析</w:t>
      </w:r>
    </w:p>
    <w:p>
      <w:pPr>
        <w:spacing w:before="75" w:after="0"/>
      </w:pPr>
      <w:r>
        <w:rPr>
          <w:b w:val="1"/>
          <w:bCs w:val="1"/>
        </w:rPr>
        <w:t xml:space="preserve">第三章 全球及中国IC设计市场</w:t>
      </w:r>
    </w:p>
    <w:p>
      <w:pPr>
        <w:spacing w:before="75" w:after="0"/>
      </w:pPr>
      <w:r>
        <w:rPr/>
        <w:t xml:space="preserve">第一节 全球IC设计市场</w:t>
      </w:r>
    </w:p>
    <w:p>
      <w:pPr>
        <w:spacing w:before="75" w:after="0"/>
      </w:pPr>
      <w:r>
        <w:rPr/>
        <w:t xml:space="preserve">第二节 台湾IC设计市场</w:t>
      </w:r>
    </w:p>
    <w:p>
      <w:pPr>
        <w:spacing w:before="75" w:after="0"/>
      </w:pPr>
      <w:r>
        <w:rPr/>
        <w:t xml:space="preserve">第三节 中国大陆IC设计市场</w:t>
      </w:r>
    </w:p>
    <w:p>
      <w:pPr>
        <w:spacing w:before="75" w:after="0"/>
      </w:pPr>
      <w:r>
        <w:rPr/>
        <w:t xml:space="preserve">一、中国IC设计市场概况</w:t>
      </w:r>
    </w:p>
    <w:p>
      <w:pPr>
        <w:spacing w:before="75" w:after="0"/>
      </w:pPr>
      <w:r>
        <w:rPr/>
        <w:t xml:space="preserve">二、中国手机IC市场</w:t>
      </w:r>
    </w:p>
    <w:p>
      <w:pPr>
        <w:spacing w:before="75" w:after="0"/>
      </w:pPr>
      <w:r>
        <w:rPr/>
        <w:t xml:space="preserve">三、中国智能卡IC市场</w:t>
      </w:r>
    </w:p>
    <w:p>
      <w:pPr>
        <w:spacing w:before="75" w:after="0"/>
      </w:pPr>
      <w:r>
        <w:rPr/>
        <w:t xml:space="preserve">四、中国电源管理芯片市场</w:t>
      </w:r>
    </w:p>
    <w:p>
      <w:pPr>
        <w:spacing w:before="75" w:after="0"/>
      </w:pPr>
      <w:r>
        <w:rPr>
          <w:b w:val="1"/>
          <w:bCs w:val="1"/>
        </w:rPr>
        <w:t xml:space="preserve">第四章 基础类IC设计企业</w:t>
      </w:r>
    </w:p>
    <w:p>
      <w:pPr>
        <w:spacing w:before="75" w:after="0"/>
      </w:pPr>
      <w:r>
        <w:rPr/>
        <w:t xml:space="preserve">第一节 上海贝岭(600171，SHANGHAIBELLINGCO.,LTD.)</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第二节 无锡华润微电子(00597.HK)</w:t>
      </w:r>
    </w:p>
    <w:p>
      <w:pPr>
        <w:spacing w:before="75" w:after="0"/>
      </w:pPr>
      <w:r>
        <w:rPr/>
        <w:t xml:space="preserve">一、公司简介</w:t>
      </w:r>
    </w:p>
    <w:p>
      <w:pPr>
        <w:spacing w:before="75" w:after="0"/>
      </w:pPr>
      <w:r>
        <w:rPr/>
        <w:t xml:space="preserve">二、公司运营</w:t>
      </w:r>
    </w:p>
    <w:p>
      <w:pPr>
        <w:spacing w:before="75" w:after="0"/>
      </w:pPr>
      <w:r>
        <w:rPr/>
        <w:t xml:space="preserve">三、发展战略</w:t>
      </w:r>
    </w:p>
    <w:p>
      <w:pPr>
        <w:spacing w:before="75" w:after="0"/>
      </w:pPr>
      <w:r>
        <w:rPr/>
        <w:t xml:space="preserve">第三节 华微电子(600360，JILINSINO-MICROELECTRONICSCO.,LTD.)</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第四节 晶门科技(002878.HK,SOLOMONSYSTEM)</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第五节 北京君正集成电路股份有限公司(上市通过审核)</w:t>
      </w:r>
    </w:p>
    <w:p>
      <w:pPr>
        <w:spacing w:before="75" w:after="0"/>
      </w:pPr>
      <w:r>
        <w:rPr/>
        <w:t xml:space="preserve">第六节 北京神州龙芯集成电路设计有限公司</w:t>
      </w:r>
    </w:p>
    <w:p>
      <w:pPr>
        <w:spacing w:before="75" w:after="0"/>
      </w:pPr>
      <w:r>
        <w:rPr/>
        <w:t xml:space="preserve">第七节 苏州国芯科技有限公司</w:t>
      </w:r>
    </w:p>
    <w:p>
      <w:pPr>
        <w:spacing w:before="75" w:after="0"/>
      </w:pPr>
      <w:r>
        <w:rPr>
          <w:b w:val="1"/>
          <w:bCs w:val="1"/>
        </w:rPr>
        <w:t xml:space="preserve">第五章 通讯类IC设计企业</w:t>
      </w:r>
    </w:p>
    <w:p>
      <w:pPr>
        <w:spacing w:before="75" w:after="0"/>
      </w:pPr>
      <w:r>
        <w:rPr/>
        <w:t xml:space="preserve">第一节 国民技术</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第二节 锐迪科(RDAMICROELECTRONICS,INC)</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第三节 海思</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第四节 展讯</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第五节 联芯科技有限公司</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b w:val="1"/>
          <w:bCs w:val="1"/>
        </w:rPr>
        <w:t xml:space="preserve">第六章 多媒体IC设计企业</w:t>
      </w:r>
    </w:p>
    <w:p>
      <w:pPr>
        <w:spacing w:before="75" w:after="0"/>
      </w:pPr>
      <w:r>
        <w:rPr/>
        <w:t xml:space="preserve">第一节 中星微电子</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第二节 珠海炬力</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第三节 士兰微(600460.SH)</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第四节 上海泰景</w:t>
      </w:r>
    </w:p>
    <w:p>
      <w:pPr>
        <w:spacing w:before="75" w:after="0"/>
      </w:pPr>
      <w:r>
        <w:rPr/>
        <w:t xml:space="preserve">第五节 深圳芯邦</w:t>
      </w:r>
    </w:p>
    <w:p>
      <w:pPr>
        <w:spacing w:before="75" w:after="0"/>
      </w:pPr>
      <w:r>
        <w:rPr/>
        <w:t xml:space="preserve">第六节 上海格科微</w:t>
      </w:r>
    </w:p>
    <w:p>
      <w:pPr>
        <w:spacing w:before="75" w:after="0"/>
      </w:pPr>
      <w:r>
        <w:rPr/>
        <w:t xml:space="preserve">第七节 北京海尔</w:t>
      </w:r>
    </w:p>
    <w:p>
      <w:pPr>
        <w:spacing w:before="75" w:after="0"/>
      </w:pPr>
      <w:r>
        <w:rPr/>
        <w:t xml:space="preserve">第八节 杭州国芯</w:t>
      </w:r>
    </w:p>
    <w:p>
      <w:pPr>
        <w:spacing w:before="75" w:after="0"/>
      </w:pPr>
      <w:r>
        <w:rPr>
          <w:b w:val="1"/>
          <w:bCs w:val="1"/>
        </w:rPr>
        <w:t xml:space="preserve">第七章 智能卡IC设计企业</w:t>
      </w:r>
    </w:p>
    <w:p>
      <w:pPr>
        <w:spacing w:before="75" w:after="0"/>
      </w:pPr>
      <w:r>
        <w:rPr/>
        <w:t xml:space="preserve">第一节 远望谷(002161)</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上海复旦微电子(8102.HK)</w:t>
      </w:r>
    </w:p>
    <w:p>
      <w:pPr>
        <w:spacing w:before="75" w:after="0"/>
      </w:pPr>
      <w:r>
        <w:rPr/>
        <w:t xml:space="preserve">第三节 大唐微电子</w:t>
      </w:r>
    </w:p>
    <w:p>
      <w:pPr>
        <w:spacing w:before="75" w:after="0"/>
      </w:pPr>
      <w:r>
        <w:rPr/>
        <w:t xml:space="preserve">第四节 上海华虹</w:t>
      </w:r>
    </w:p>
    <w:p>
      <w:pPr>
        <w:spacing w:before="75" w:after="0"/>
      </w:pPr>
      <w:r>
        <w:rPr/>
        <w:t xml:space="preserve">第五节 北京同方微电子有限公司</w:t>
      </w:r>
    </w:p>
    <w:p>
      <w:pPr>
        <w:spacing w:before="75" w:after="0"/>
      </w:pPr>
      <w:r>
        <w:rPr>
          <w:b w:val="1"/>
          <w:bCs w:val="1"/>
        </w:rPr>
        <w:t xml:space="preserve">第八章 其他类型IC设计企业</w:t>
      </w:r>
    </w:p>
    <w:p>
      <w:pPr>
        <w:spacing w:before="75" w:after="0"/>
      </w:pPr>
      <w:r>
        <w:rPr/>
        <w:t xml:space="preserve">第一节 欧比特</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福星晓程(300139)</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电科技</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软载波</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2026-2031年中国IC设计发展前景预测</w:t>
      </w:r>
    </w:p>
    <w:p>
      <w:pPr>
        <w:spacing w:before="75" w:after="0"/>
      </w:pPr>
      <w:r>
        <w:rPr/>
        <w:t xml:space="preserve">第一节 行业发展趋势预测</w:t>
      </w:r>
    </w:p>
    <w:p>
      <w:pPr>
        <w:spacing w:before="75" w:after="0"/>
      </w:pPr>
      <w:r>
        <w:rPr/>
        <w:t xml:space="preserve">第二节 未来企业竞争格局</w:t>
      </w:r>
    </w:p>
    <w:p>
      <w:pPr>
        <w:spacing w:before="75" w:after="0"/>
      </w:pPr>
      <w:r>
        <w:rPr/>
        <w:t xml:space="preserve">第三节 行业资源整合趋势</w:t>
      </w:r>
    </w:p>
    <w:p>
      <w:pPr>
        <w:spacing w:before="75" w:after="0"/>
      </w:pPr>
      <w:r>
        <w:rPr/>
        <w:t xml:space="preserve">第四节 产业链竞争态势发展预测</w:t>
      </w:r>
    </w:p>
    <w:p>
      <w:pPr>
        <w:spacing w:before="75" w:after="0"/>
      </w:pPr>
      <w:r>
        <w:rPr>
          <w:b w:val="1"/>
          <w:bCs w:val="1"/>
        </w:rPr>
        <w:t xml:space="preserve">第十章 2026-2031年中国IC设计行业投资机会与风险预警</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t xml:space="preserve">第五节 专家投资建议</w:t>
      </w:r>
    </w:p>
    <w:p>
      <w:pPr>
        <w:spacing w:before="75" w:after="0"/>
      </w:pPr>
      <w:r>
        <w:rPr>
          <w:b w:val="1"/>
          <w:bCs w:val="1"/>
        </w:rPr>
        <w:t xml:space="preserve">图表目录</w:t>
      </w:r>
    </w:p>
    <w:p>
      <w:pPr>
        <w:spacing w:before="75" w:after="0"/>
      </w:pPr>
      <w:r>
        <w:rPr/>
        <w:t xml:space="preserve">图表：IC产业垂直分工演化过程</w:t>
      </w:r>
    </w:p>
    <w:p>
      <w:pPr>
        <w:spacing w:before="75" w:after="0"/>
      </w:pPr>
      <w:r>
        <w:rPr/>
        <w:t xml:space="preserve">图表：IC设计在半导体产业链中的价值占比</w:t>
      </w:r>
    </w:p>
    <w:p>
      <w:pPr>
        <w:spacing w:before="75" w:after="0"/>
      </w:pPr>
      <w:r>
        <w:rPr/>
        <w:t xml:space="preserve">图表：IC设计技术发展进程</w:t>
      </w:r>
    </w:p>
    <w:p>
      <w:pPr>
        <w:spacing w:before="75" w:after="0"/>
      </w:pPr>
      <w:r>
        <w:rPr/>
        <w:t xml:space="preserve">图表：IC系统性能和集成度</w:t>
      </w:r>
    </w:p>
    <w:p>
      <w:pPr>
        <w:spacing w:before="75" w:after="0"/>
      </w:pPr>
      <w:r>
        <w:rPr/>
        <w:t xml:space="preserve">图表：3C应用领域关键IC整合趋势</w:t>
      </w:r>
    </w:p>
    <w:p>
      <w:pPr>
        <w:spacing w:before="75" w:after="0"/>
      </w:pPr>
      <w:r>
        <w:rPr/>
        <w:t xml:space="preserve">图表：人机接口关键半导体组件及主要供货商</w:t>
      </w:r>
    </w:p>
    <w:p>
      <w:pPr>
        <w:spacing w:before="75" w:after="0"/>
      </w:pPr>
      <w:r>
        <w:rPr/>
        <w:t xml:space="preserve">图表：2021-2026年全球25大IC设计商</w:t>
      </w:r>
    </w:p>
    <w:p>
      <w:pPr>
        <w:spacing w:before="75" w:after="0"/>
      </w:pPr>
      <w:r>
        <w:rPr/>
        <w:t xml:space="preserve">图表：2021-2026年台湾IC设计产业产值</w:t>
      </w:r>
    </w:p>
    <w:p>
      <w:pPr>
        <w:spacing w:before="75" w:after="0"/>
      </w:pPr>
      <w:r>
        <w:rPr/>
        <w:t xml:space="preserve">图表：2021-2026年台湾IC设计产业前10大厂商营收及成长率</w:t>
      </w:r>
    </w:p>
    <w:p>
      <w:pPr>
        <w:spacing w:before="75" w:after="0"/>
      </w:pPr>
      <w:r>
        <w:rPr/>
        <w:t xml:space="preserve">图表：2021-2026年中国IC设计产值变化趋势图</w:t>
      </w:r>
    </w:p>
    <w:p>
      <w:pPr>
        <w:spacing w:before="75" w:after="0"/>
      </w:pPr>
      <w:r>
        <w:rPr/>
        <w:t xml:space="preserve">图表：中国IC市场应用结构</w:t>
      </w:r>
    </w:p>
    <w:p>
      <w:pPr>
        <w:spacing w:before="75" w:after="0"/>
      </w:pPr>
      <w:r>
        <w:rPr/>
        <w:t xml:space="preserve">图表：至2021-2026年国内手机出货量</w:t>
      </w:r>
    </w:p>
    <w:p>
      <w:pPr>
        <w:spacing w:before="75" w:after="0"/>
      </w:pPr>
      <w:r>
        <w:rPr/>
        <w:t xml:space="preserve">图表：国内主要智能卡芯片供应商</w:t>
      </w:r>
    </w:p>
    <w:p>
      <w:pPr>
        <w:spacing w:before="75" w:after="0"/>
      </w:pPr>
      <w:r>
        <w:rPr/>
        <w:t xml:space="preserve">图表：上海贝岭主要经济指标走势图</w:t>
      </w:r>
    </w:p>
    <w:p>
      <w:pPr>
        <w:spacing w:before="75" w:after="0"/>
      </w:pPr>
      <w:r>
        <w:rPr/>
        <w:t xml:space="preserve">图表：上海贝岭经营收入走势图</w:t>
      </w:r>
    </w:p>
    <w:p>
      <w:pPr>
        <w:spacing w:before="75" w:after="0"/>
      </w:pPr>
      <w:r>
        <w:rPr/>
        <w:t xml:space="preserve">图表：上海贝岭盈利指标走势图</w:t>
      </w:r>
    </w:p>
    <w:p>
      <w:pPr>
        <w:spacing w:before="75" w:after="0"/>
      </w:pPr>
      <w:r>
        <w:rPr/>
        <w:t xml:space="preserve">图表：上海贝岭负债情况图</w:t>
      </w:r>
    </w:p>
    <w:p>
      <w:pPr>
        <w:spacing w:before="75" w:after="0"/>
      </w:pPr>
      <w:r>
        <w:rPr/>
        <w:t xml:space="preserve">图表：上海贝岭负债指标走势图</w:t>
      </w:r>
    </w:p>
    <w:p>
      <w:pPr>
        <w:spacing w:before="75" w:after="0"/>
      </w:pPr>
      <w:r>
        <w:rPr/>
        <w:t xml:space="preserve">图表：上海贝岭运营能力指标走势图</w:t>
      </w:r>
    </w:p>
    <w:p>
      <w:pPr>
        <w:spacing w:before="75" w:after="0"/>
      </w:pPr>
      <w:r>
        <w:rPr/>
        <w:t xml:space="preserve">图表：上海贝岭成长能力指标走势图</w:t>
      </w:r>
    </w:p>
    <w:p>
      <w:pPr>
        <w:spacing w:before="75" w:after="0"/>
      </w:pPr>
      <w:r>
        <w:rPr/>
        <w:t xml:space="preserve">图表：无锡华润微电子主要经济指标走势图</w:t>
      </w:r>
    </w:p>
    <w:p>
      <w:pPr>
        <w:spacing w:before="75" w:after="0"/>
      </w:pPr>
      <w:r>
        <w:rPr/>
        <w:t xml:space="preserve">图表：无锡华润微电子经营收入走势图</w:t>
      </w:r>
    </w:p>
    <w:p>
      <w:pPr>
        <w:spacing w:before="75" w:after="0"/>
      </w:pPr>
      <w:r>
        <w:rPr/>
        <w:t xml:space="preserve">图表：无锡华润微电子盈利指标走势图</w:t>
      </w:r>
    </w:p>
    <w:p>
      <w:pPr>
        <w:spacing w:before="75" w:after="0"/>
      </w:pPr>
      <w:r>
        <w:rPr/>
        <w:t xml:space="preserve">图表：无锡华润微电子负债情况图</w:t>
      </w:r>
    </w:p>
    <w:p>
      <w:pPr>
        <w:spacing w:before="75" w:after="0"/>
      </w:pPr>
      <w:r>
        <w:rPr/>
        <w:t xml:space="preserve">图表：无锡华润微电子负债指标走势图</w:t>
      </w:r>
    </w:p>
    <w:p>
      <w:pPr>
        <w:spacing w:before="75" w:after="0"/>
      </w:pPr>
      <w:r>
        <w:rPr/>
        <w:t xml:space="preserve">图表：无锡华润微电子运营能力指标走势图</w:t>
      </w:r>
    </w:p>
    <w:p>
      <w:pPr>
        <w:spacing w:before="75" w:after="0"/>
      </w:pPr>
      <w:r>
        <w:rPr/>
        <w:t xml:space="preserve">图表：无锡华润微电子成长能力指标走势图</w:t>
      </w:r>
    </w:p>
    <w:p>
      <w:pPr>
        <w:spacing w:before="75" w:after="0"/>
      </w:pPr>
      <w:r>
        <w:rPr/>
        <w:t xml:space="preserve">图表：华微电子主要经济指标走势图</w:t>
      </w:r>
    </w:p>
    <w:p>
      <w:pPr>
        <w:spacing w:before="75" w:after="0"/>
      </w:pPr>
      <w:r>
        <w:rPr/>
        <w:t xml:space="preserve">图表：华微电子经营收入走势图</w:t>
      </w:r>
    </w:p>
    <w:p>
      <w:pPr>
        <w:spacing w:before="75" w:after="0"/>
      </w:pPr>
      <w:r>
        <w:rPr/>
        <w:t xml:space="preserve">图表：华微电子盈利指标走势图</w:t>
      </w:r>
    </w:p>
    <w:p>
      <w:pPr>
        <w:spacing w:before="75" w:after="0"/>
      </w:pPr>
      <w:r>
        <w:rPr/>
        <w:t xml:space="preserve">图表：华微电子负债情况图</w:t>
      </w:r>
    </w:p>
    <w:p>
      <w:pPr>
        <w:spacing w:before="75" w:after="0"/>
      </w:pPr>
      <w:r>
        <w:rPr/>
        <w:t xml:space="preserve">图表：华微电子负债指标走势图</w:t>
      </w:r>
    </w:p>
    <w:p>
      <w:pPr>
        <w:spacing w:before="75" w:after="0"/>
      </w:pPr>
      <w:r>
        <w:rPr/>
        <w:t xml:space="preserve">图表：华微电子运营能力指标走势图</w:t>
      </w:r>
    </w:p>
    <w:p>
      <w:pPr>
        <w:spacing w:before="75" w:after="0"/>
      </w:pPr>
      <w:r>
        <w:rPr/>
        <w:t xml:space="preserve">图表：华微电子成长能力指标走势图</w:t>
      </w:r>
    </w:p>
    <w:p>
      <w:pPr>
        <w:spacing w:before="75" w:after="0"/>
      </w:pPr>
      <w:r>
        <w:rPr/>
        <w:t xml:space="preserve">图表：晶门科技主要经济指标走势图</w:t>
      </w:r>
    </w:p>
    <w:p>
      <w:pPr>
        <w:spacing w:before="75" w:after="0"/>
      </w:pPr>
      <w:r>
        <w:rPr/>
        <w:t xml:space="preserve">图表：晶门科技经营收入走势图</w:t>
      </w:r>
    </w:p>
    <w:p>
      <w:pPr>
        <w:spacing w:before="75" w:after="0"/>
      </w:pPr>
      <w:r>
        <w:rPr/>
        <w:t xml:space="preserve">图表：晶门科技盈利指标走势图</w:t>
      </w:r>
    </w:p>
    <w:p>
      <w:pPr>
        <w:spacing w:before="75" w:after="0"/>
      </w:pPr>
      <w:r>
        <w:rPr/>
        <w:t xml:space="preserve">图表：晶门科技负债情况图</w:t>
      </w:r>
    </w:p>
    <w:p>
      <w:pPr>
        <w:spacing w:before="75" w:after="0"/>
      </w:pPr>
      <w:r>
        <w:rPr/>
        <w:t xml:space="preserve">图表：晶门科技负债指标走势图</w:t>
      </w:r>
    </w:p>
    <w:p>
      <w:pPr>
        <w:spacing w:before="75" w:after="0"/>
      </w:pPr>
      <w:r>
        <w:rPr/>
        <w:t xml:space="preserve">图表：晶门科技运营能力指标走势图</w:t>
      </w:r>
    </w:p>
    <w:p>
      <w:pPr>
        <w:spacing w:before="75" w:after="0"/>
      </w:pPr>
      <w:r>
        <w:rPr/>
        <w:t xml:space="preserve">图表：晶门科技成长能力指标走势图</w:t>
      </w:r>
    </w:p>
    <w:p>
      <w:pPr>
        <w:spacing w:before="75" w:after="0"/>
      </w:pPr>
      <w:r>
        <w:rPr/>
        <w:t xml:space="preserve">图表：国民技术主要经济指标走势图</w:t>
      </w:r>
    </w:p>
    <w:p>
      <w:pPr>
        <w:spacing w:before="75" w:after="0"/>
      </w:pPr>
      <w:r>
        <w:rPr/>
        <w:t xml:space="preserve">图表：国民技术经营收入走势图</w:t>
      </w:r>
    </w:p>
    <w:p>
      <w:pPr>
        <w:spacing w:before="75" w:after="0"/>
      </w:pPr>
      <w:r>
        <w:rPr/>
        <w:t xml:space="preserve">图表：国民技术盈利指标走势图</w:t>
      </w:r>
    </w:p>
    <w:p>
      <w:pPr>
        <w:spacing w:before="75" w:after="0"/>
      </w:pPr>
      <w:r>
        <w:rPr/>
        <w:t xml:space="preserve">图表：国民技术负债情况图</w:t>
      </w:r>
    </w:p>
    <w:p>
      <w:pPr>
        <w:spacing w:before="75" w:after="0"/>
      </w:pPr>
      <w:r>
        <w:rPr/>
        <w:t xml:space="preserve">图表：国民技术负债指标走势图</w:t>
      </w:r>
    </w:p>
    <w:p>
      <w:pPr>
        <w:spacing w:before="75" w:after="0"/>
      </w:pPr>
      <w:r>
        <w:rPr/>
        <w:t xml:space="preserve">图表：国民技术运营能力指标走势图</w:t>
      </w:r>
    </w:p>
    <w:p>
      <w:pPr>
        <w:spacing w:before="75" w:after="0"/>
      </w:pPr>
      <w:r>
        <w:rPr/>
        <w:t xml:space="preserve">图表：国民技术成长能力指标走势图</w:t>
      </w:r>
    </w:p>
    <w:p>
      <w:pPr>
        <w:spacing w:before="75" w:after="0"/>
      </w:pPr>
      <w:r>
        <w:rPr/>
        <w:t xml:space="preserve">图表：锐迪科主要经济指标走势图</w:t>
      </w:r>
    </w:p>
    <w:p>
      <w:pPr>
        <w:spacing w:before="75" w:after="0"/>
      </w:pPr>
      <w:r>
        <w:rPr/>
        <w:t xml:space="preserve">图表：锐迪科经营收入走势图</w:t>
      </w:r>
    </w:p>
    <w:p>
      <w:pPr>
        <w:spacing w:before="75" w:after="0"/>
      </w:pPr>
      <w:r>
        <w:rPr/>
        <w:t xml:space="preserve">图表：锐迪科盈利指标走势图</w:t>
      </w:r>
    </w:p>
    <w:p>
      <w:pPr>
        <w:spacing w:before="75" w:after="0"/>
      </w:pPr>
      <w:r>
        <w:rPr/>
        <w:t xml:space="preserve">图表：锐迪科负债情况图</w:t>
      </w:r>
    </w:p>
    <w:p>
      <w:pPr>
        <w:spacing w:before="75" w:after="0"/>
      </w:pPr>
      <w:r>
        <w:rPr/>
        <w:t xml:space="preserve">图表：锐迪科负债指标走势图</w:t>
      </w:r>
    </w:p>
    <w:p>
      <w:pPr>
        <w:spacing w:before="75" w:after="0"/>
      </w:pPr>
      <w:r>
        <w:rPr/>
        <w:t xml:space="preserve">图表：锐迪科运营能力指标走势图</w:t>
      </w:r>
    </w:p>
    <w:p>
      <w:pPr>
        <w:spacing w:before="75" w:after="0"/>
      </w:pPr>
      <w:r>
        <w:rPr/>
        <w:t xml:space="preserve">图表：锐迪科成长能力指标走势图</w:t>
      </w:r>
    </w:p>
    <w:p>
      <w:pPr>
        <w:spacing w:before="75" w:after="0"/>
      </w:pPr>
      <w:r>
        <w:rPr/>
        <w:t xml:space="preserve">图表：欧比特主要经济指标走势图</w:t>
      </w:r>
    </w:p>
    <w:p>
      <w:pPr>
        <w:spacing w:before="75" w:after="0"/>
      </w:pPr>
      <w:r>
        <w:rPr/>
        <w:t xml:space="preserve">图表：欧比特经营收入走势图</w:t>
      </w:r>
    </w:p>
    <w:p>
      <w:pPr>
        <w:spacing w:before="75" w:after="0"/>
      </w:pPr>
      <w:r>
        <w:rPr/>
        <w:t xml:space="preserve">图表：欧比特盈利指标走势图</w:t>
      </w:r>
    </w:p>
    <w:p>
      <w:pPr>
        <w:spacing w:before="75" w:after="0"/>
      </w:pPr>
      <w:r>
        <w:rPr/>
        <w:t xml:space="preserve">图表：欧比特负债情况图</w:t>
      </w:r>
    </w:p>
    <w:p>
      <w:pPr>
        <w:spacing w:before="75" w:after="0"/>
      </w:pPr>
      <w:r>
        <w:rPr/>
        <w:t xml:space="preserve">图表：欧比特负债指标走势图</w:t>
      </w:r>
    </w:p>
    <w:p>
      <w:pPr>
        <w:spacing w:before="75" w:after="0"/>
      </w:pPr>
      <w:r>
        <w:rPr/>
        <w:t xml:space="preserve">图表：欧比特运营能力指标走势图</w:t>
      </w:r>
    </w:p>
    <w:p>
      <w:pPr>
        <w:spacing w:before="75" w:after="0"/>
      </w:pPr>
      <w:r>
        <w:rPr/>
        <w:t xml:space="preserve">图表：欧比特成长能力指标走势图</w:t>
      </w:r>
    </w:p>
    <w:p>
      <w:pPr>
        <w:spacing w:before="75" w:after="0"/>
      </w:pPr>
      <w:r>
        <w:rPr/>
        <w:t xml:space="preserve">图表：福星晓程主要经济指标走势图</w:t>
      </w:r>
    </w:p>
    <w:p>
      <w:pPr>
        <w:spacing w:before="75" w:after="0"/>
      </w:pPr>
      <w:r>
        <w:rPr/>
        <w:t xml:space="preserve">图表：福星晓程经营收入走势图</w:t>
      </w:r>
    </w:p>
    <w:p>
      <w:pPr>
        <w:spacing w:before="75" w:after="0"/>
      </w:pPr>
      <w:r>
        <w:rPr/>
        <w:t xml:space="preserve">图表：福星晓程盈利指标走势图</w:t>
      </w:r>
    </w:p>
    <w:p>
      <w:pPr>
        <w:spacing w:before="75" w:after="0"/>
      </w:pPr>
      <w:r>
        <w:rPr/>
        <w:t xml:space="preserve">图表：福星晓程负债情况图</w:t>
      </w:r>
    </w:p>
    <w:p>
      <w:pPr>
        <w:spacing w:before="75" w:after="0"/>
      </w:pPr>
      <w:r>
        <w:rPr/>
        <w:t xml:space="preserve">图表：福星晓程负债指标走势图</w:t>
      </w:r>
    </w:p>
    <w:p>
      <w:pPr>
        <w:spacing w:before="75" w:after="0"/>
      </w:pPr>
      <w:r>
        <w:rPr/>
        <w:t xml:space="preserve">图表：福星晓程运营能力指标走势图</w:t>
      </w:r>
    </w:p>
    <w:p>
      <w:pPr>
        <w:spacing w:before="75" w:after="0"/>
      </w:pPr>
      <w:r>
        <w:rPr/>
        <w:t xml:space="preserve">图表：福星晓程成长能力指标走势图</w:t>
      </w:r>
    </w:p>
    <w:p>
      <w:pPr>
        <w:spacing w:before="75" w:after="0"/>
      </w:pPr>
      <w:r>
        <w:rPr/>
        <w:t xml:space="preserve">图表：长电科技主要经济指标走势图</w:t>
      </w:r>
    </w:p>
    <w:p>
      <w:pPr>
        <w:spacing w:before="75" w:after="0"/>
      </w:pPr>
      <w:r>
        <w:rPr/>
        <w:t xml:space="preserve">图表：长电科技经营收入走势图</w:t>
      </w:r>
    </w:p>
    <w:p>
      <w:pPr>
        <w:spacing w:before="75" w:after="0"/>
      </w:pPr>
      <w:r>
        <w:rPr/>
        <w:t xml:space="preserve">图表：长电科技盈利指标走势图</w:t>
      </w:r>
    </w:p>
    <w:p>
      <w:pPr>
        <w:spacing w:before="75" w:after="0"/>
      </w:pPr>
      <w:r>
        <w:rPr/>
        <w:t xml:space="preserve">图表：长电科技负债情况图</w:t>
      </w:r>
    </w:p>
    <w:p>
      <w:pPr>
        <w:spacing w:before="75" w:after="0"/>
      </w:pPr>
      <w:r>
        <w:rPr/>
        <w:t xml:space="preserve">图表：长电科技负债指标走势图</w:t>
      </w:r>
    </w:p>
    <w:p>
      <w:pPr>
        <w:spacing w:before="75" w:after="0"/>
      </w:pPr>
      <w:r>
        <w:rPr/>
        <w:t xml:space="preserve">图表：长电科技运营能力指标走势图</w:t>
      </w:r>
    </w:p>
    <w:p>
      <w:pPr>
        <w:spacing w:before="75" w:after="0"/>
      </w:pPr>
      <w:r>
        <w:rPr/>
        <w:t xml:space="preserve">图表：长电科技成长能力指标走势图</w:t>
      </w:r>
    </w:p>
    <w:p>
      <w:pPr>
        <w:spacing w:before="75" w:after="0"/>
      </w:pPr>
      <w:r>
        <w:rPr/>
        <w:t xml:space="preserve">图表：东软载波主要经济指标走势图</w:t>
      </w:r>
    </w:p>
    <w:p>
      <w:pPr>
        <w:spacing w:before="75" w:after="0"/>
      </w:pPr>
      <w:r>
        <w:rPr/>
        <w:t xml:space="preserve">图表：东软载波经营收入走势图</w:t>
      </w:r>
    </w:p>
    <w:p>
      <w:pPr>
        <w:spacing w:before="75" w:after="0"/>
      </w:pPr>
      <w:r>
        <w:rPr/>
        <w:t xml:space="preserve">图表：东软载波盈利指标走势图</w:t>
      </w:r>
    </w:p>
    <w:p>
      <w:pPr>
        <w:spacing w:before="75" w:after="0"/>
      </w:pPr>
      <w:r>
        <w:rPr/>
        <w:t xml:space="preserve">图表：东软载波负债情况图</w:t>
      </w:r>
    </w:p>
    <w:p>
      <w:pPr>
        <w:spacing w:before="75" w:after="0"/>
      </w:pPr>
      <w:r>
        <w:rPr/>
        <w:t xml:space="preserve">图表：东软载波负债指标走势图</w:t>
      </w:r>
    </w:p>
    <w:p>
      <w:pPr>
        <w:spacing w:before="75" w:after="0"/>
      </w:pPr>
      <w:r>
        <w:rPr/>
        <w:t xml:space="preserve">图表：东软载波运营能力指标走势图</w:t>
      </w:r>
    </w:p>
    <w:p>
      <w:pPr>
        <w:spacing w:before="75" w:after="0"/>
      </w:pPr>
      <w:r>
        <w:rPr/>
        <w:t xml:space="preserve">图表：东软载波成长能力指标走势图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2026-2031年中国IC设计行业深度分析与投资前景预测报告</dc:title>
  <dc:description>2026-2031年中国IC设计行业深度分析与投资前景预测报告</dc:description>
  <dc:subject>2026-2031年中国IC设计行业深度分析与投资前景预测报告</dc:subject>
  <cp:keywords>研究报告</cp:keywords>
  <cp:category>研究报告</cp:category>
  <cp:lastModifiedBy>北京中道泰和信息咨询有限公司</cp:lastModifiedBy>
  <dcterms:created xsi:type="dcterms:W3CDTF">2026-03-28T07:33:50+08:00</dcterms:created>
  <dcterms:modified xsi:type="dcterms:W3CDTF">2026-03-28T07:33:50+08:00</dcterms:modified>
</cp:coreProperties>
</file>

<file path=docProps/custom.xml><?xml version="1.0" encoding="utf-8"?>
<Properties xmlns="http://schemas.openxmlformats.org/officeDocument/2006/custom-properties" xmlns:vt="http://schemas.openxmlformats.org/officeDocument/2006/docPropsVTypes"/>
</file>