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2024-2029年中国鲜橙汁行业供需预测及投资潜力研究咨询报告</w:t>
      </w:r>
    </w:p>
    <w:p>
      <w:pPr>
        <w:spacing w:after="150"/>
      </w:pPr>
      <w:r>
        <w:rPr>
          <w:b w:val="1"/>
          <w:bCs w:val="1"/>
        </w:rPr>
        <w:t xml:space="preserve">报告简介</w:t>
      </w:r>
    </w:p>
    <w:p>
      <w:pPr>
        <w:spacing w:after="150"/>
      </w:pPr>
      <w:r>
        <w:rPr/>
        <w:t xml:space="preserve">除了近年来橙汁消费量下降的不利因素之外，国内果汁行业严重依赖进口也是一个严重的问题，国内75%的橙汁原料来自国外，部分品牌60%鲜橙汁是从巴西进口的。巴西是中国进口橙汁的第一大国，其他的橙汁进口国主要有以色列、美国等。过度依赖进口橙汁，这无疑增加了果汁饮料品质控制的风险，也令上下游的发展受到一定的制约。当前我国对天然、营养丰富的橙汁消费需求每年以20%以上的速度增长，市场潜力巨大，而国际市场上的浓缩橙汁价格已从每吨1500美元飙升至2500-3000美元。有必要扭转当前国内橙汁市场主要依靠进口的格局。</w:t>
      </w:r>
    </w:p>
    <w:p>
      <w:pPr>
        <w:spacing w:after="150"/>
      </w:pPr>
      <w:r>
        <w:rPr/>
        <w:t xml:space="preserve">从果汁整体人均消费能力来看，我国的人均果汁消费额尚处在初级阶段。不仅与日本 99美元/人的消费额相去甚远，甚至与饮食习惯相近的台湾地区，人均果汁消费额也相差超过 2倍，未来消费潜力巨大。 特别是在中高果领域，我国 100%果汁的人均消费额仅 0.6 美元，而排名前一位的台湾地区 100%果汁人均消费额已达到 3.7 美元，是我国的 6 倍以上。</w:t>
      </w:r>
    </w:p>
    <w:p>
      <w:pPr>
        <w:spacing w:after="150"/>
      </w:pPr>
      <w:r>
        <w:rPr/>
        <w:t xml:space="preserve">国内NFC果汁消费量只占了100%果汁消费结构的 2%，但是伴随着进口品牌的市场教育和消费水平的节节攀升，国内零售终端销售NFC果汁的条件基本成熟，消费者也倾向于购买保质期较短、口感更新鲜的冷藏食品。未来发展空间十分广阔，预计将于2020年达到129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橙汁市场进行了分析研究。报告在总结中国鲜橙汁行业发展历程的基础上，结合新时期的各方面因素，对中国鲜橙汁行业的发展趋势给予了细致和审慎的预测论证。报告资料详实，图表丰富，既有深入的分析，又有直观的比较，为鲜橙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中国鲜橙汁行业宏观环境分析 1</w:t>
      </w:r>
    </w:p>
    <w:p>
      <w:pPr>
        <w:spacing w:after="150"/>
      </w:pPr>
      <w:r>
        <w:rPr/>
        <w:t xml:space="preserve">第一节 鲜橙汁行业定义分析 1</w:t>
      </w:r>
    </w:p>
    <w:p>
      <w:pPr>
        <w:spacing w:after="150"/>
      </w:pPr>
      <w:r>
        <w:rPr/>
        <w:t xml:space="preserve">一、行业定义 1</w:t>
      </w:r>
    </w:p>
    <w:p>
      <w:pPr>
        <w:spacing w:after="150"/>
      </w:pPr>
      <w:r>
        <w:rPr/>
        <w:t xml:space="preserve">二、行业分类 1</w:t>
      </w:r>
    </w:p>
    <w:p>
      <w:pPr>
        <w:spacing w:after="150"/>
      </w:pPr>
      <w:r>
        <w:rPr/>
        <w:t xml:space="preserve">第二节 鲜橙汁行业宏观环境分析 1</w:t>
      </w:r>
    </w:p>
    <w:p>
      <w:pPr>
        <w:spacing w:after="150"/>
      </w:pPr>
      <w:r>
        <w:rPr/>
        <w:t xml:space="preserve">一、政策环境 1</w:t>
      </w:r>
    </w:p>
    <w:p>
      <w:pPr>
        <w:spacing w:after="150"/>
      </w:pPr>
      <w:r>
        <w:rPr/>
        <w:t xml:space="preserve">二、经济环境 3</w:t>
      </w:r>
    </w:p>
    <w:p>
      <w:pPr>
        <w:spacing w:after="150"/>
      </w:pPr>
      <w:r>
        <w:rPr/>
        <w:t xml:space="preserve">三、技术环境 13</w:t>
      </w:r>
    </w:p>
    <w:p>
      <w:pPr>
        <w:spacing w:after="150"/>
      </w:pPr>
      <w:r>
        <w:rPr/>
        <w:t xml:space="preserve">四、社会环境 14</w:t>
      </w:r>
    </w:p>
    <w:p>
      <w:pPr>
        <w:spacing w:after="150"/>
      </w:pPr>
      <w:r>
        <w:rPr>
          <w:b w:val="1"/>
          <w:bCs w:val="1"/>
        </w:rPr>
        <w:t xml:space="preserve">第二章 全球鲜橙汁行业现状及发展预测分析 15</w:t>
      </w:r>
    </w:p>
    <w:p>
      <w:pPr>
        <w:spacing w:after="150"/>
      </w:pPr>
      <w:r>
        <w:rPr/>
        <w:t xml:space="preserve">第一节 全球鲜橙汁行业概述 15</w:t>
      </w:r>
    </w:p>
    <w:p>
      <w:pPr>
        <w:spacing w:after="150"/>
      </w:pPr>
      <w:r>
        <w:rPr/>
        <w:t xml:space="preserve">第二节 全球鲜橙汁行业市场格局分析 17</w:t>
      </w:r>
    </w:p>
    <w:p>
      <w:pPr>
        <w:spacing w:after="150"/>
      </w:pPr>
      <w:r>
        <w:rPr/>
        <w:t xml:space="preserve">第三节 全球鲜橙汁产业主要国家运行形势分析 18</w:t>
      </w:r>
    </w:p>
    <w:p>
      <w:pPr>
        <w:spacing w:after="150"/>
      </w:pPr>
      <w:r>
        <w:rPr/>
        <w:t xml:space="preserve">一、美国 18</w:t>
      </w:r>
    </w:p>
    <w:p>
      <w:pPr>
        <w:spacing w:after="150"/>
      </w:pPr>
      <w:r>
        <w:rPr/>
        <w:t xml:space="preserve">二、欧洲 20</w:t>
      </w:r>
    </w:p>
    <w:p>
      <w:pPr>
        <w:spacing w:after="150"/>
      </w:pPr>
      <w:r>
        <w:rPr/>
        <w:t xml:space="preserve">三、日本 21</w:t>
      </w:r>
    </w:p>
    <w:p>
      <w:pPr>
        <w:spacing w:after="150"/>
      </w:pPr>
      <w:r>
        <w:rPr/>
        <w:t xml:space="preserve">第四节 2024-2029年全球鲜橙汁产业市场走势预测分析 22</w:t>
      </w:r>
    </w:p>
    <w:p>
      <w:pPr>
        <w:spacing w:after="150"/>
      </w:pPr>
      <w:r>
        <w:rPr>
          <w:b w:val="1"/>
          <w:bCs w:val="1"/>
        </w:rPr>
        <w:t xml:space="preserve">第二部分 行业深度分析</w:t>
      </w:r>
    </w:p>
    <w:p>
      <w:pPr>
        <w:spacing w:after="150"/>
      </w:pPr>
      <w:r>
        <w:rPr>
          <w:b w:val="1"/>
          <w:bCs w:val="1"/>
        </w:rPr>
        <w:t xml:space="preserve">第三章 2019-2023年中国鲜橙汁行业经济指标分析 23</w:t>
      </w:r>
    </w:p>
    <w:p>
      <w:pPr>
        <w:spacing w:after="150"/>
      </w:pPr>
      <w:r>
        <w:rPr/>
        <w:t xml:space="preserve">第一节 2019-2023年鲜橙汁行业发展概述 23</w:t>
      </w:r>
    </w:p>
    <w:p>
      <w:pPr>
        <w:spacing w:after="150"/>
      </w:pPr>
      <w:r>
        <w:rPr/>
        <w:t xml:space="preserve">第二节 2019-2023年鲜橙汁行业经济运行状况 24</w:t>
      </w:r>
    </w:p>
    <w:p>
      <w:pPr>
        <w:spacing w:after="150"/>
      </w:pPr>
      <w:r>
        <w:rPr/>
        <w:t xml:space="preserve">一、鲜橙汁行业企业数量分析 24</w:t>
      </w:r>
    </w:p>
    <w:p>
      <w:pPr>
        <w:spacing w:after="150"/>
      </w:pPr>
      <w:r>
        <w:rPr/>
        <w:t xml:space="preserve">二、鲜橙汁行业资产规模分析 24</w:t>
      </w:r>
    </w:p>
    <w:p>
      <w:pPr>
        <w:spacing w:after="150"/>
      </w:pPr>
      <w:r>
        <w:rPr/>
        <w:t xml:space="preserve">三、鲜橙汁行业销售收入分析 25</w:t>
      </w:r>
    </w:p>
    <w:p>
      <w:pPr>
        <w:spacing w:after="150"/>
      </w:pPr>
      <w:r>
        <w:rPr/>
        <w:t xml:space="preserve">四、鲜橙汁行业利润总额分析 26</w:t>
      </w:r>
    </w:p>
    <w:p>
      <w:pPr>
        <w:spacing w:after="150"/>
      </w:pPr>
      <w:r>
        <w:rPr/>
        <w:t xml:space="preserve">第三节 2019-2023年鲜橙汁行业成本费用分析 26</w:t>
      </w:r>
    </w:p>
    <w:p>
      <w:pPr>
        <w:spacing w:after="150"/>
      </w:pPr>
      <w:r>
        <w:rPr/>
        <w:t xml:space="preserve">一、鲜橙汁行业销售成本分析 26</w:t>
      </w:r>
    </w:p>
    <w:p>
      <w:pPr>
        <w:spacing w:after="150"/>
      </w:pPr>
      <w:r>
        <w:rPr/>
        <w:t xml:space="preserve">二、鲜橙汁行业销售费用分析 27</w:t>
      </w:r>
    </w:p>
    <w:p>
      <w:pPr>
        <w:spacing w:after="150"/>
      </w:pPr>
      <w:r>
        <w:rPr/>
        <w:t xml:space="preserve">三、鲜橙汁行业管理费用分析 28</w:t>
      </w:r>
    </w:p>
    <w:p>
      <w:pPr>
        <w:spacing w:after="150"/>
      </w:pPr>
      <w:r>
        <w:rPr/>
        <w:t xml:space="preserve">四、鲜橙汁行业财务费用分析 28</w:t>
      </w:r>
    </w:p>
    <w:p>
      <w:pPr>
        <w:spacing w:after="150"/>
      </w:pPr>
      <w:r>
        <w:rPr/>
        <w:t xml:space="preserve">第四节 2019-2023年鲜橙汁行业运营效益分析 29</w:t>
      </w:r>
    </w:p>
    <w:p>
      <w:pPr>
        <w:spacing w:after="150"/>
      </w:pPr>
      <w:r>
        <w:rPr/>
        <w:t xml:space="preserve">一、鲜橙汁行业盈利能力分析 29</w:t>
      </w:r>
    </w:p>
    <w:p>
      <w:pPr>
        <w:spacing w:after="150"/>
      </w:pPr>
      <w:r>
        <w:rPr/>
        <w:t xml:space="preserve">二、鲜橙汁行业运营能力分析 29</w:t>
      </w:r>
    </w:p>
    <w:p>
      <w:pPr>
        <w:spacing w:after="150"/>
      </w:pPr>
      <w:r>
        <w:rPr/>
        <w:t xml:space="preserve">三、鲜橙汁行业偿债能力分析 30</w:t>
      </w:r>
    </w:p>
    <w:p>
      <w:pPr>
        <w:spacing w:after="150"/>
      </w:pPr>
      <w:r>
        <w:rPr/>
        <w:t xml:space="preserve">四、鲜橙汁行业成长能力分析 31</w:t>
      </w:r>
    </w:p>
    <w:p>
      <w:pPr>
        <w:spacing w:after="150"/>
      </w:pPr>
      <w:r>
        <w:rPr>
          <w:b w:val="1"/>
          <w:bCs w:val="1"/>
        </w:rPr>
        <w:t xml:space="preserve">第四章 中国鲜橙汁行业市场竞争分析 32</w:t>
      </w:r>
    </w:p>
    <w:p>
      <w:pPr>
        <w:spacing w:after="150"/>
      </w:pPr>
      <w:r>
        <w:rPr/>
        <w:t xml:space="preserve">第一节 鲜橙汁行业上下游市场分析 32</w:t>
      </w:r>
    </w:p>
    <w:p>
      <w:pPr>
        <w:spacing w:after="150"/>
      </w:pPr>
      <w:r>
        <w:rPr/>
        <w:t xml:space="preserve">一、鲜橙汁行业产业链简介 32</w:t>
      </w:r>
    </w:p>
    <w:p>
      <w:pPr>
        <w:spacing w:after="150"/>
      </w:pPr>
      <w:r>
        <w:rPr/>
        <w:t xml:space="preserve">二、上游市场供给分析 32</w:t>
      </w:r>
    </w:p>
    <w:p>
      <w:pPr>
        <w:spacing w:after="150"/>
      </w:pPr>
      <w:r>
        <w:rPr/>
        <w:t xml:space="preserve">三、下游市场需求分析 34</w:t>
      </w:r>
    </w:p>
    <w:p>
      <w:pPr>
        <w:spacing w:after="150"/>
      </w:pPr>
      <w:r>
        <w:rPr/>
        <w:t xml:space="preserve">第二节 鲜橙汁行业市场供需分析 35</w:t>
      </w:r>
    </w:p>
    <w:p>
      <w:pPr>
        <w:spacing w:after="150"/>
      </w:pPr>
      <w:r>
        <w:rPr/>
        <w:t xml:space="preserve">一、市场需求总量 35</w:t>
      </w:r>
    </w:p>
    <w:p>
      <w:pPr>
        <w:spacing w:after="150"/>
      </w:pPr>
      <w:r>
        <w:rPr/>
        <w:t xml:space="preserve">二、各市场容量及变化 36</w:t>
      </w:r>
    </w:p>
    <w:p>
      <w:pPr>
        <w:spacing w:after="150"/>
      </w:pPr>
      <w:r>
        <w:rPr/>
        <w:t xml:space="preserve">三、鲜橙汁行业总体价格分析 37</w:t>
      </w:r>
    </w:p>
    <w:p>
      <w:pPr>
        <w:spacing w:after="150"/>
      </w:pPr>
      <w:r>
        <w:rPr/>
        <w:t xml:space="preserve">第三节 鲜橙汁行业竞争力分析 38</w:t>
      </w:r>
    </w:p>
    <w:p>
      <w:pPr>
        <w:spacing w:after="150"/>
      </w:pPr>
      <w:r>
        <w:rPr/>
        <w:t xml:space="preserve">一、上游议价能力分析 38</w:t>
      </w:r>
    </w:p>
    <w:p>
      <w:pPr>
        <w:spacing w:after="150"/>
      </w:pPr>
      <w:r>
        <w:rPr/>
        <w:t xml:space="preserve">二、下游议价能力分析 38</w:t>
      </w:r>
    </w:p>
    <w:p>
      <w:pPr>
        <w:spacing w:after="150"/>
      </w:pPr>
      <w:r>
        <w:rPr/>
        <w:t xml:space="preserve">三、替代品威胁分析 39</w:t>
      </w:r>
    </w:p>
    <w:p>
      <w:pPr>
        <w:spacing w:after="150"/>
      </w:pPr>
      <w:r>
        <w:rPr/>
        <w:t xml:space="preserve">四、新进入者威胁分析 39</w:t>
      </w:r>
    </w:p>
    <w:p>
      <w:pPr>
        <w:spacing w:after="150"/>
      </w:pPr>
      <w:r>
        <w:rPr/>
        <w:t xml:space="preserve">五、行业竞争现状分析 39</w:t>
      </w:r>
    </w:p>
    <w:p>
      <w:pPr>
        <w:spacing w:after="150"/>
      </w:pPr>
      <w:r>
        <w:rPr/>
        <w:t xml:space="preserve">第四节 鲜橙汁行业市场集中度分析 42</w:t>
      </w:r>
    </w:p>
    <w:p>
      <w:pPr>
        <w:spacing w:after="150"/>
      </w:pPr>
      <w:r>
        <w:rPr/>
        <w:t xml:space="preserve">一、行业市场集中度分析 42</w:t>
      </w:r>
    </w:p>
    <w:p>
      <w:pPr>
        <w:spacing w:after="150"/>
      </w:pPr>
      <w:r>
        <w:rPr/>
        <w:t xml:space="preserve">二、行业主要竞争者分析 42</w:t>
      </w:r>
    </w:p>
    <w:p>
      <w:pPr>
        <w:spacing w:after="150"/>
      </w:pPr>
      <w:r>
        <w:rPr>
          <w:b w:val="1"/>
          <w:bCs w:val="1"/>
        </w:rPr>
        <w:t xml:space="preserve">第三部分 行业商业模式</w:t>
      </w:r>
    </w:p>
    <w:p>
      <w:pPr>
        <w:spacing w:after="150"/>
      </w:pPr>
      <w:r>
        <w:rPr>
          <w:b w:val="1"/>
          <w:bCs w:val="1"/>
        </w:rPr>
        <w:t xml:space="preserve">第五章 中国鲜橙汁行业传统商业模式分析 43</w:t>
      </w:r>
    </w:p>
    <w:p>
      <w:pPr>
        <w:spacing w:after="150"/>
      </w:pPr>
      <w:r>
        <w:rPr/>
        <w:t xml:space="preserve">第一节 鲜橙汁行业经营模式 43</w:t>
      </w:r>
    </w:p>
    <w:p>
      <w:pPr>
        <w:spacing w:after="150"/>
      </w:pPr>
      <w:r>
        <w:rPr/>
        <w:t xml:space="preserve">一、汇源模式 43</w:t>
      </w:r>
    </w:p>
    <w:p>
      <w:pPr>
        <w:spacing w:after="150"/>
      </w:pPr>
      <w:r>
        <w:rPr/>
        <w:t xml:space="preserve">二、复合经营模式 44</w:t>
      </w:r>
    </w:p>
    <w:p>
      <w:pPr>
        <w:spacing w:after="150"/>
      </w:pPr>
      <w:r>
        <w:rPr/>
        <w:t xml:space="preserve">三、差异化经营模式 46</w:t>
      </w:r>
    </w:p>
    <w:p>
      <w:pPr>
        <w:spacing w:after="150"/>
      </w:pPr>
      <w:r>
        <w:rPr/>
        <w:t xml:space="preserve">第二节 鲜橙汁行业盈利模式 48</w:t>
      </w:r>
    </w:p>
    <w:p>
      <w:pPr>
        <w:spacing w:after="150"/>
      </w:pPr>
      <w:r>
        <w:rPr>
          <w:b w:val="1"/>
          <w:bCs w:val="1"/>
        </w:rPr>
        <w:t xml:space="preserve">第六章 中国鲜橙汁行业商业模式构建与实施策略 51</w:t>
      </w:r>
    </w:p>
    <w:p>
      <w:pPr>
        <w:spacing w:after="150"/>
      </w:pPr>
      <w:r>
        <w:rPr/>
        <w:t xml:space="preserve">第一节 鲜橙汁行业商业模式要素与特征 51</w:t>
      </w:r>
    </w:p>
    <w:p>
      <w:pPr>
        <w:spacing w:after="150"/>
      </w:pPr>
      <w:r>
        <w:rPr/>
        <w:t xml:space="preserve">一、商业模式的构成要素 51</w:t>
      </w:r>
    </w:p>
    <w:p>
      <w:pPr>
        <w:spacing w:after="150"/>
      </w:pPr>
      <w:r>
        <w:rPr/>
        <w:t xml:space="preserve">二、商业模式的模式要素 51</w:t>
      </w:r>
    </w:p>
    <w:p>
      <w:pPr>
        <w:spacing w:after="150"/>
      </w:pPr>
      <w:r>
        <w:rPr/>
        <w:t xml:space="preserve">三、成功商业模式的特征 52</w:t>
      </w:r>
    </w:p>
    <w:p>
      <w:pPr>
        <w:spacing w:after="150"/>
      </w:pPr>
      <w:r>
        <w:rPr/>
        <w:t xml:space="preserve">第二节 鲜橙汁行业企业商业模式构建步骤 54</w:t>
      </w:r>
    </w:p>
    <w:p>
      <w:pPr>
        <w:spacing w:after="150"/>
      </w:pPr>
      <w:r>
        <w:rPr/>
        <w:t xml:space="preserve">一、挖掘客户价值需求 54</w:t>
      </w:r>
    </w:p>
    <w:p>
      <w:pPr>
        <w:spacing w:after="150"/>
      </w:pPr>
      <w:r>
        <w:rPr/>
        <w:t xml:space="preserve">二、产业价值链再定位 55</w:t>
      </w:r>
    </w:p>
    <w:p>
      <w:pPr>
        <w:spacing w:after="150"/>
      </w:pPr>
      <w:r>
        <w:rPr/>
        <w:t xml:space="preserve">三、寻找利益相关者 56</w:t>
      </w:r>
    </w:p>
    <w:p>
      <w:pPr>
        <w:spacing w:after="150"/>
      </w:pPr>
      <w:r>
        <w:rPr/>
        <w:t xml:space="preserve">四、构建盈利模式 57</w:t>
      </w:r>
    </w:p>
    <w:p>
      <w:pPr>
        <w:spacing w:after="150"/>
      </w:pPr>
      <w:r>
        <w:rPr/>
        <w:t xml:space="preserve">第三节 鲜橙汁行业商业模式的实施策略 57</w:t>
      </w:r>
    </w:p>
    <w:p>
      <w:pPr>
        <w:spacing w:after="150"/>
      </w:pPr>
      <w:r>
        <w:rPr/>
        <w:t xml:space="preserve">一、企业价值链管理的目标 57</w:t>
      </w:r>
    </w:p>
    <w:p>
      <w:pPr>
        <w:spacing w:after="150"/>
      </w:pPr>
      <w:r>
        <w:rPr/>
        <w:t xml:space="preserve">二、企业价值链管理系统建设 59</w:t>
      </w:r>
    </w:p>
    <w:p>
      <w:pPr>
        <w:spacing w:after="150"/>
      </w:pPr>
      <w:r>
        <w:rPr/>
        <w:t xml:space="preserve">三、企业文化建设 60</w:t>
      </w:r>
    </w:p>
    <w:p>
      <w:pPr>
        <w:spacing w:after="150"/>
      </w:pPr>
      <w:r>
        <w:rPr>
          <w:b w:val="1"/>
          <w:bCs w:val="1"/>
        </w:rPr>
        <w:t xml:space="preserve">第七章 中国鲜橙汁行业商业模式创新转型分析 62</w:t>
      </w:r>
    </w:p>
    <w:p>
      <w:pPr>
        <w:spacing w:after="150"/>
      </w:pPr>
      <w:r>
        <w:rPr/>
        <w:t xml:space="preserve">第一节 互联网思维对行业的影响 62</w:t>
      </w:r>
    </w:p>
    <w:p>
      <w:pPr>
        <w:spacing w:after="150"/>
      </w:pPr>
      <w:r>
        <w:rPr/>
        <w:t xml:space="preserve">一、互联网思维三大特征 62</w:t>
      </w:r>
    </w:p>
    <w:p>
      <w:pPr>
        <w:spacing w:after="150"/>
      </w:pPr>
      <w:r>
        <w:rPr/>
        <w:t xml:space="preserve">二、基于互联网思维的行业发展 64</w:t>
      </w:r>
    </w:p>
    <w:p>
      <w:pPr>
        <w:spacing w:after="150"/>
      </w:pPr>
      <w:r>
        <w:rPr/>
        <w:t xml:space="preserve">第二节 互联网时代七大商业模式 65</w:t>
      </w:r>
    </w:p>
    <w:p>
      <w:pPr>
        <w:spacing w:after="150"/>
      </w:pPr>
      <w:r>
        <w:rPr/>
        <w:t xml:space="preserve">一、平台模式 65</w:t>
      </w:r>
    </w:p>
    <w:p>
      <w:pPr>
        <w:spacing w:after="150"/>
      </w:pPr>
      <w:r>
        <w:rPr/>
        <w:t xml:space="preserve">二、免费模式 70</w:t>
      </w:r>
    </w:p>
    <w:p>
      <w:pPr>
        <w:spacing w:after="150"/>
      </w:pPr>
      <w:r>
        <w:rPr/>
        <w:t xml:space="preserve">三、软硬一体化模式 76</w:t>
      </w:r>
    </w:p>
    <w:p>
      <w:pPr>
        <w:spacing w:after="150"/>
      </w:pPr>
      <w:r>
        <w:rPr/>
        <w:t xml:space="preserve">四、O2O模式 81</w:t>
      </w:r>
    </w:p>
    <w:p>
      <w:pPr>
        <w:spacing w:after="150"/>
      </w:pPr>
      <w:r>
        <w:rPr/>
        <w:t xml:space="preserve">五、品牌模式 90</w:t>
      </w:r>
    </w:p>
    <w:p>
      <w:pPr>
        <w:spacing w:after="150"/>
      </w:pPr>
      <w:r>
        <w:rPr/>
        <w:t xml:space="preserve">六、移动互联网双模模式 93</w:t>
      </w:r>
    </w:p>
    <w:p>
      <w:pPr>
        <w:spacing w:after="150"/>
      </w:pPr>
      <w:r>
        <w:rPr/>
        <w:t xml:space="preserve">七、速度模式 97</w:t>
      </w:r>
    </w:p>
    <w:p>
      <w:pPr>
        <w:spacing w:after="150"/>
      </w:pPr>
      <w:r>
        <w:rPr/>
        <w:t xml:space="preserve">第三节 互联网背景下鲜橙汁行业商业模式选择 99</w:t>
      </w:r>
    </w:p>
    <w:p>
      <w:pPr>
        <w:spacing w:after="150"/>
      </w:pPr>
      <w:r>
        <w:rPr/>
        <w:t xml:space="preserve">一、鲜橙汁行业与互联网思维的结合 99</w:t>
      </w:r>
    </w:p>
    <w:p>
      <w:pPr>
        <w:spacing w:after="150"/>
      </w:pPr>
      <w:r>
        <w:rPr/>
        <w:t xml:space="preserve">二、互联网背景下鲜橙汁行业商业模式选择 100</w:t>
      </w:r>
    </w:p>
    <w:p>
      <w:pPr>
        <w:spacing w:after="150"/>
      </w:pPr>
      <w:r>
        <w:rPr>
          <w:b w:val="1"/>
          <w:bCs w:val="1"/>
        </w:rPr>
        <w:t xml:space="preserve">第八章 2019-2023年鲜橙汁行业企业经营情况与商业模式分析 102</w:t>
      </w:r>
    </w:p>
    <w:p>
      <w:pPr>
        <w:spacing w:after="150"/>
      </w:pPr>
      <w:r>
        <w:rPr/>
        <w:t xml:space="preserve">第一节 统一企业 102</w:t>
      </w:r>
    </w:p>
    <w:p>
      <w:pPr>
        <w:spacing w:after="150"/>
      </w:pPr>
      <w:r>
        <w:rPr/>
        <w:t xml:space="preserve">一、企业发展基本情况 102</w:t>
      </w:r>
    </w:p>
    <w:p>
      <w:pPr>
        <w:spacing w:after="150"/>
      </w:pPr>
      <w:r>
        <w:rPr/>
        <w:t xml:space="preserve">二、企业经营情况分析 103</w:t>
      </w:r>
    </w:p>
    <w:p>
      <w:pPr>
        <w:spacing w:after="150"/>
      </w:pPr>
      <w:r>
        <w:rPr/>
        <w:t xml:space="preserve">三、企业销售渠道网络 105</w:t>
      </w:r>
    </w:p>
    <w:p>
      <w:pPr>
        <w:spacing w:after="150"/>
      </w:pPr>
      <w:r>
        <w:rPr/>
        <w:t xml:space="preserve">四、企业经营模式分析 106</w:t>
      </w:r>
    </w:p>
    <w:p>
      <w:pPr>
        <w:spacing w:after="150"/>
      </w:pPr>
      <w:r>
        <w:rPr/>
        <w:t xml:space="preserve">五、企业发展战略规划 108</w:t>
      </w:r>
    </w:p>
    <w:p>
      <w:pPr>
        <w:spacing w:after="150"/>
      </w:pPr>
      <w:r>
        <w:rPr/>
        <w:t xml:space="preserve">第二节 美汁源 108</w:t>
      </w:r>
    </w:p>
    <w:p>
      <w:pPr>
        <w:spacing w:after="150"/>
      </w:pPr>
      <w:r>
        <w:rPr/>
        <w:t xml:space="preserve">一、企业发展基本情况 108</w:t>
      </w:r>
    </w:p>
    <w:p>
      <w:pPr>
        <w:spacing w:after="150"/>
      </w:pPr>
      <w:r>
        <w:rPr/>
        <w:t xml:space="preserve">二、企业经营情况分析 109</w:t>
      </w:r>
    </w:p>
    <w:p>
      <w:pPr>
        <w:spacing w:after="150"/>
      </w:pPr>
      <w:r>
        <w:rPr/>
        <w:t xml:space="preserve">三、企业销售渠道网络 109</w:t>
      </w:r>
    </w:p>
    <w:p>
      <w:pPr>
        <w:spacing w:after="150"/>
      </w:pPr>
      <w:r>
        <w:rPr/>
        <w:t xml:space="preserve">四、企业经营模式分析 110</w:t>
      </w:r>
    </w:p>
    <w:p>
      <w:pPr>
        <w:spacing w:after="150"/>
      </w:pPr>
      <w:r>
        <w:rPr/>
        <w:t xml:space="preserve">五、企业发展战略规划 112</w:t>
      </w:r>
    </w:p>
    <w:p>
      <w:pPr>
        <w:spacing w:after="150"/>
      </w:pPr>
      <w:r>
        <w:rPr/>
        <w:t xml:space="preserve">第三节 康师傅公司 112</w:t>
      </w:r>
    </w:p>
    <w:p>
      <w:pPr>
        <w:spacing w:after="150"/>
      </w:pPr>
      <w:r>
        <w:rPr/>
        <w:t xml:space="preserve">一、企业发展基本情况 112</w:t>
      </w:r>
    </w:p>
    <w:p>
      <w:pPr>
        <w:spacing w:after="150"/>
      </w:pPr>
      <w:r>
        <w:rPr/>
        <w:t xml:space="preserve">二、企业经营情况分析 113</w:t>
      </w:r>
    </w:p>
    <w:p>
      <w:pPr>
        <w:spacing w:after="150"/>
      </w:pPr>
      <w:r>
        <w:rPr/>
        <w:t xml:space="preserve">三、企业销售渠道网络 115</w:t>
      </w:r>
    </w:p>
    <w:p>
      <w:pPr>
        <w:spacing w:after="150"/>
      </w:pPr>
      <w:r>
        <w:rPr/>
        <w:t xml:space="preserve">四、企业经营模式分析 116</w:t>
      </w:r>
    </w:p>
    <w:p>
      <w:pPr>
        <w:spacing w:after="150"/>
      </w:pPr>
      <w:r>
        <w:rPr/>
        <w:t xml:space="preserve">五、企业发展战略规划 117</w:t>
      </w:r>
    </w:p>
    <w:p>
      <w:pPr>
        <w:spacing w:after="150"/>
      </w:pPr>
      <w:r>
        <w:rPr/>
        <w:t xml:space="preserve">第四节 汇源企业 119</w:t>
      </w:r>
    </w:p>
    <w:p>
      <w:pPr>
        <w:spacing w:after="150"/>
      </w:pPr>
      <w:r>
        <w:rPr/>
        <w:t xml:space="preserve">一、企业发展基本情况 119</w:t>
      </w:r>
    </w:p>
    <w:p>
      <w:pPr>
        <w:spacing w:after="150"/>
      </w:pPr>
      <w:r>
        <w:rPr/>
        <w:t xml:space="preserve">二、企业经营情况分析 120</w:t>
      </w:r>
    </w:p>
    <w:p>
      <w:pPr>
        <w:spacing w:after="150"/>
      </w:pPr>
      <w:r>
        <w:rPr/>
        <w:t xml:space="preserve">三、企业销售渠道网络 122</w:t>
      </w:r>
    </w:p>
    <w:p>
      <w:pPr>
        <w:spacing w:after="150"/>
      </w:pPr>
      <w:r>
        <w:rPr/>
        <w:t xml:space="preserve">四、企业经营模式分析 123</w:t>
      </w:r>
    </w:p>
    <w:p>
      <w:pPr>
        <w:spacing w:after="150"/>
      </w:pPr>
      <w:r>
        <w:rPr/>
        <w:t xml:space="preserve">五、企业发展战略规划 124</w:t>
      </w:r>
    </w:p>
    <w:p>
      <w:pPr>
        <w:spacing w:after="150"/>
      </w:pPr>
      <w:r>
        <w:rPr/>
        <w:t xml:space="preserve">第五节 娃哈哈 125</w:t>
      </w:r>
    </w:p>
    <w:p>
      <w:pPr>
        <w:spacing w:after="150"/>
      </w:pPr>
      <w:r>
        <w:rPr/>
        <w:t xml:space="preserve">一、企业发展基本情况 125</w:t>
      </w:r>
    </w:p>
    <w:p>
      <w:pPr>
        <w:spacing w:after="150"/>
      </w:pPr>
      <w:r>
        <w:rPr/>
        <w:t xml:space="preserve">二、企业经营情况分析 126</w:t>
      </w:r>
    </w:p>
    <w:p>
      <w:pPr>
        <w:spacing w:after="150"/>
      </w:pPr>
      <w:r>
        <w:rPr/>
        <w:t xml:space="preserve">三、企业销售渠道网络 127</w:t>
      </w:r>
    </w:p>
    <w:p>
      <w:pPr>
        <w:spacing w:after="150"/>
      </w:pPr>
      <w:r>
        <w:rPr/>
        <w:t xml:space="preserve">四、企业经营模式分析 132</w:t>
      </w:r>
    </w:p>
    <w:p>
      <w:pPr>
        <w:spacing w:after="150"/>
      </w:pPr>
      <w:r>
        <w:rPr/>
        <w:t xml:space="preserve">五、企业发展战略规划 134</w:t>
      </w:r>
    </w:p>
    <w:p>
      <w:pPr>
        <w:spacing w:after="150"/>
      </w:pPr>
      <w:r>
        <w:rPr/>
        <w:t xml:space="preserve">第六节 都乐食品公司 136</w:t>
      </w:r>
    </w:p>
    <w:p>
      <w:pPr>
        <w:spacing w:after="150"/>
      </w:pPr>
      <w:r>
        <w:rPr/>
        <w:t xml:space="preserve">一、企业发展基本情况 136</w:t>
      </w:r>
    </w:p>
    <w:p>
      <w:pPr>
        <w:spacing w:after="150"/>
      </w:pPr>
      <w:r>
        <w:rPr/>
        <w:t xml:space="preserve">二、企业经营情况分析 137</w:t>
      </w:r>
    </w:p>
    <w:p>
      <w:pPr>
        <w:spacing w:after="150"/>
      </w:pPr>
      <w:r>
        <w:rPr/>
        <w:t xml:space="preserve">三、企业销售渠道网络 137</w:t>
      </w:r>
    </w:p>
    <w:p>
      <w:pPr>
        <w:spacing w:after="150"/>
      </w:pPr>
      <w:r>
        <w:rPr/>
        <w:t xml:space="preserve">四、企业经营模式分析 139</w:t>
      </w:r>
    </w:p>
    <w:p>
      <w:pPr>
        <w:spacing w:after="150"/>
      </w:pPr>
      <w:r>
        <w:rPr/>
        <w:t xml:space="preserve">五、企业发展战略规划 139</w:t>
      </w:r>
    </w:p>
    <w:p>
      <w:pPr>
        <w:spacing w:after="150"/>
      </w:pPr>
      <w:r>
        <w:rPr/>
        <w:t xml:space="preserve">第七节 三得利食品 140</w:t>
      </w:r>
    </w:p>
    <w:p>
      <w:pPr>
        <w:spacing w:after="150"/>
      </w:pPr>
      <w:r>
        <w:rPr/>
        <w:t xml:space="preserve">一、企业发展基本情况 140</w:t>
      </w:r>
    </w:p>
    <w:p>
      <w:pPr>
        <w:spacing w:after="150"/>
      </w:pPr>
      <w:r>
        <w:rPr/>
        <w:t xml:space="preserve">二、企业经营情况分析 141</w:t>
      </w:r>
    </w:p>
    <w:p>
      <w:pPr>
        <w:spacing w:after="150"/>
      </w:pPr>
      <w:r>
        <w:rPr/>
        <w:t xml:space="preserve">三、企业经营模式分析 141</w:t>
      </w:r>
    </w:p>
    <w:p>
      <w:pPr>
        <w:spacing w:after="150"/>
      </w:pPr>
      <w:r>
        <w:rPr/>
        <w:t xml:space="preserve">四、企业发展战略规划 142</w:t>
      </w:r>
    </w:p>
    <w:p>
      <w:pPr>
        <w:spacing w:after="150"/>
      </w:pPr>
      <w:r>
        <w:rPr/>
        <w:t xml:space="preserve">第八节 农夫山泉 143</w:t>
      </w:r>
    </w:p>
    <w:p>
      <w:pPr>
        <w:spacing w:after="150"/>
      </w:pPr>
      <w:r>
        <w:rPr/>
        <w:t xml:space="preserve">一、企业发展基本情况 143</w:t>
      </w:r>
    </w:p>
    <w:p>
      <w:pPr>
        <w:spacing w:after="150"/>
      </w:pPr>
      <w:r>
        <w:rPr/>
        <w:t xml:space="preserve">二、企业经营情况分析 144</w:t>
      </w:r>
    </w:p>
    <w:p>
      <w:pPr>
        <w:spacing w:after="150"/>
      </w:pPr>
      <w:r>
        <w:rPr/>
        <w:t xml:space="preserve">三、企业经营模式分析 145</w:t>
      </w:r>
    </w:p>
    <w:p>
      <w:pPr>
        <w:spacing w:after="150"/>
      </w:pPr>
      <w:r>
        <w:rPr>
          <w:b w:val="1"/>
          <w:bCs w:val="1"/>
        </w:rPr>
        <w:t xml:space="preserve">第四部分 行业投资分析</w:t>
      </w:r>
    </w:p>
    <w:p>
      <w:pPr>
        <w:spacing w:after="150"/>
      </w:pPr>
      <w:r>
        <w:rPr>
          <w:b w:val="1"/>
          <w:bCs w:val="1"/>
        </w:rPr>
        <w:t xml:space="preserve">第九章 2024-2029年中国鲜橙汁行业发展前景预测分析 151</w:t>
      </w:r>
    </w:p>
    <w:p>
      <w:pPr>
        <w:spacing w:after="150"/>
      </w:pPr>
      <w:r>
        <w:rPr/>
        <w:t xml:space="preserve">第一节 2024-2029年鲜橙汁行业发展前景及趋势预测分析、 151</w:t>
      </w:r>
    </w:p>
    <w:p>
      <w:pPr>
        <w:spacing w:after="150"/>
      </w:pPr>
      <w:r>
        <w:rPr/>
        <w:t xml:space="preserve">第二节 2024-2029年鲜橙汁行业发展前景预测 153</w:t>
      </w:r>
    </w:p>
    <w:p>
      <w:pPr>
        <w:spacing w:after="150"/>
      </w:pPr>
      <w:r>
        <w:rPr/>
        <w:t xml:space="preserve">一、2024-2029年鲜橙汁行业市场规模预测 153</w:t>
      </w:r>
    </w:p>
    <w:p>
      <w:pPr>
        <w:spacing w:after="150"/>
      </w:pPr>
      <w:r>
        <w:rPr/>
        <w:t xml:space="preserve">二、2024-2029年鲜橙汁行业盈利前景预测 153</w:t>
      </w:r>
    </w:p>
    <w:p>
      <w:pPr>
        <w:spacing w:after="150"/>
      </w:pPr>
      <w:r>
        <w:rPr>
          <w:b w:val="1"/>
          <w:bCs w:val="1"/>
        </w:rPr>
        <w:t xml:space="preserve">第十章 鲜橙汁行业投资分析与预测 154</w:t>
      </w:r>
    </w:p>
    <w:p>
      <w:pPr>
        <w:spacing w:after="150"/>
      </w:pPr>
      <w:r>
        <w:rPr/>
        <w:t xml:space="preserve">第一节 行业投资特性分析 154</w:t>
      </w:r>
    </w:p>
    <w:p>
      <w:pPr>
        <w:spacing w:after="150"/>
      </w:pPr>
      <w:r>
        <w:rPr/>
        <w:t xml:space="preserve">一、行业进入壁垒分析 154</w:t>
      </w:r>
    </w:p>
    <w:p>
      <w:pPr>
        <w:spacing w:after="150"/>
      </w:pPr>
      <w:r>
        <w:rPr/>
        <w:t xml:space="preserve">二、盈利模式分析 155</w:t>
      </w:r>
    </w:p>
    <w:p>
      <w:pPr>
        <w:spacing w:after="150"/>
      </w:pPr>
      <w:r>
        <w:rPr/>
        <w:t xml:space="preserve">三、盈利因素分析 155</w:t>
      </w:r>
    </w:p>
    <w:p>
      <w:pPr>
        <w:spacing w:after="150"/>
      </w:pPr>
      <w:r>
        <w:rPr/>
        <w:t xml:space="preserve">第二节 行业投资风险分析 157</w:t>
      </w:r>
    </w:p>
    <w:p>
      <w:pPr>
        <w:spacing w:after="150"/>
      </w:pPr>
      <w:r>
        <w:rPr/>
        <w:t xml:space="preserve">一、投资政策风险分析 157</w:t>
      </w:r>
    </w:p>
    <w:p>
      <w:pPr>
        <w:spacing w:after="150"/>
      </w:pPr>
      <w:r>
        <w:rPr/>
        <w:t xml:space="preserve">二、投资技术风险分析 158</w:t>
      </w:r>
    </w:p>
    <w:p>
      <w:pPr>
        <w:spacing w:after="150"/>
      </w:pPr>
      <w:r>
        <w:rPr/>
        <w:t xml:space="preserve">三、投资供求风险分析 159</w:t>
      </w:r>
    </w:p>
    <w:p>
      <w:pPr>
        <w:spacing w:after="150"/>
      </w:pPr>
      <w:r>
        <w:rPr/>
        <w:t xml:space="preserve">四、宏观经济波动风险 159</w:t>
      </w:r>
    </w:p>
    <w:p>
      <w:pPr>
        <w:spacing w:after="150"/>
      </w:pPr>
      <w:r>
        <w:rPr/>
        <w:t xml:space="preserve">第三节 中道泰和专家行业投资机会与建议 159</w:t>
      </w:r>
    </w:p>
    <w:p>
      <w:pPr>
        <w:spacing w:after="150"/>
      </w:pPr>
      <w:r>
        <w:rPr/>
        <w:t xml:space="preserve">一、行业投资机会分析 159</w:t>
      </w:r>
    </w:p>
    <w:p>
      <w:pPr>
        <w:spacing w:after="150"/>
      </w:pPr>
      <w:r>
        <w:rPr/>
        <w:t xml:space="preserve">二、行业主要投资建议 160</w:t>
      </w:r>
    </w:p>
    <w:p>
      <w:pPr>
        <w:spacing w:after="150"/>
      </w:pPr>
      <w:r>
        <w:rPr/>
        <w:t xml:space="preserve">第四节 行业发展趋势与预测分析 161</w:t>
      </w:r>
    </w:p>
    <w:p>
      <w:pPr>
        <w:spacing w:after="150"/>
      </w:pPr>
      <w:r>
        <w:rPr/>
        <w:t xml:space="preserve">一、发展趋势分析 161</w:t>
      </w:r>
    </w:p>
    <w:p>
      <w:pPr>
        <w:spacing w:after="150"/>
      </w:pPr>
      <w:r>
        <w:rPr/>
        <w:t xml:space="preserve">二、发展前景预测 162</w:t>
      </w:r>
    </w:p>
    <w:p>
      <w:pPr>
        <w:spacing w:after="150"/>
      </w:pPr>
      <w:r>
        <w:rPr>
          <w:b w:val="1"/>
          <w:bCs w:val="1"/>
        </w:rPr>
        <w:t xml:space="preserve">第十一章 2024-2029年中国鲜橙汁行业投融资战略规划分析 164</w:t>
      </w:r>
    </w:p>
    <w:p>
      <w:pPr>
        <w:spacing w:after="150"/>
      </w:pPr>
      <w:r>
        <w:rPr/>
        <w:t xml:space="preserve">第一节 鲜橙汁行业关键成功要素分析 164</w:t>
      </w:r>
    </w:p>
    <w:p>
      <w:pPr>
        <w:spacing w:after="150"/>
      </w:pPr>
      <w:r>
        <w:rPr/>
        <w:t xml:space="preserve">第二节 鲜橙汁行业投资壁垒分析 166</w:t>
      </w:r>
    </w:p>
    <w:p>
      <w:pPr>
        <w:spacing w:after="150"/>
      </w:pPr>
      <w:r>
        <w:rPr/>
        <w:t xml:space="preserve">一、鲜橙汁行业进入壁垒 166</w:t>
      </w:r>
    </w:p>
    <w:p>
      <w:pPr>
        <w:spacing w:after="150"/>
      </w:pPr>
      <w:r>
        <w:rPr/>
        <w:t xml:space="preserve">二、鲜橙汁行业退出壁垒 167</w:t>
      </w:r>
    </w:p>
    <w:p>
      <w:pPr>
        <w:spacing w:after="150"/>
      </w:pPr>
      <w:r>
        <w:rPr/>
        <w:t xml:space="preserve">第三节 鲜橙汁行业投资风险与规避 167</w:t>
      </w:r>
    </w:p>
    <w:p>
      <w:pPr>
        <w:spacing w:after="150"/>
      </w:pPr>
      <w:r>
        <w:rPr/>
        <w:t xml:space="preserve">一、宏观经济风险与规避 167</w:t>
      </w:r>
    </w:p>
    <w:p>
      <w:pPr>
        <w:spacing w:after="150"/>
      </w:pPr>
      <w:r>
        <w:rPr/>
        <w:t xml:space="preserve">二、行业政策风险与规避 171</w:t>
      </w:r>
    </w:p>
    <w:p>
      <w:pPr>
        <w:spacing w:after="150"/>
      </w:pPr>
      <w:r>
        <w:rPr/>
        <w:t xml:space="preserve">三、资金短缺风险 172</w:t>
      </w:r>
    </w:p>
    <w:p>
      <w:pPr>
        <w:spacing w:after="150"/>
      </w:pPr>
      <w:r>
        <w:rPr/>
        <w:t xml:space="preserve">四、市场竞争风险与规避 174</w:t>
      </w:r>
    </w:p>
    <w:p>
      <w:pPr>
        <w:spacing w:after="150"/>
      </w:pPr>
      <w:r>
        <w:rPr/>
        <w:t xml:space="preserve">五、经营风险分析与规避 175</w:t>
      </w:r>
    </w:p>
    <w:p>
      <w:pPr>
        <w:spacing w:after="150"/>
      </w:pPr>
      <w:r>
        <w:rPr/>
        <w:t xml:space="preserve">六、管理风险与规避 176</w:t>
      </w:r>
    </w:p>
    <w:p>
      <w:pPr>
        <w:spacing w:after="150"/>
      </w:pPr>
      <w:r>
        <w:rPr/>
        <w:t xml:space="preserve">七、区域经济变化风险 180</w:t>
      </w:r>
    </w:p>
    <w:p>
      <w:pPr>
        <w:spacing w:after="150"/>
      </w:pPr>
      <w:r>
        <w:rPr/>
        <w:t xml:space="preserve">第四节 鲜橙汁行业融资渠道与策略 183</w:t>
      </w:r>
    </w:p>
    <w:p>
      <w:pPr>
        <w:spacing w:after="150"/>
      </w:pPr>
      <w:r>
        <w:rPr/>
        <w:t xml:space="preserve">一、鲜橙汁行业融资渠道分析 183</w:t>
      </w:r>
    </w:p>
    <w:p>
      <w:pPr>
        <w:spacing w:after="150"/>
      </w:pPr>
      <w:r>
        <w:rPr/>
        <w:t xml:space="preserve">二、鲜橙汁行业融资策略分析 184</w:t>
      </w:r>
    </w:p>
    <w:p>
      <w:pPr>
        <w:spacing w:after="150"/>
      </w:pPr>
      <w:r>
        <w:rPr>
          <w:b w:val="1"/>
          <w:bCs w:val="1"/>
        </w:rPr>
        <w:t xml:space="preserve">图表目录</w:t>
      </w:r>
    </w:p>
    <w:p>
      <w:pPr>
        <w:spacing w:after="150"/>
      </w:pPr>
      <w:r>
        <w:rPr/>
        <w:t xml:space="preserve">图表：2019-2023年中国GDP增长情况 6</w:t>
      </w:r>
    </w:p>
    <w:p>
      <w:pPr>
        <w:spacing w:after="150"/>
      </w:pPr>
      <w:r>
        <w:rPr/>
        <w:t xml:space="preserve">图表：2019-2023年中国粮食生产再获丰收 6</w:t>
      </w:r>
    </w:p>
    <w:p>
      <w:pPr>
        <w:spacing w:after="150"/>
      </w:pPr>
      <w:r>
        <w:rPr/>
        <w:t xml:space="preserve">图表：2019-2023年中国规模以上工业增加值 7</w:t>
      </w:r>
    </w:p>
    <w:p>
      <w:pPr>
        <w:spacing w:after="150"/>
      </w:pPr>
      <w:r>
        <w:rPr/>
        <w:t xml:space="preserve">图表：2019-2023年中国固定资产投资(不含农户)统计 8</w:t>
      </w:r>
    </w:p>
    <w:p>
      <w:pPr>
        <w:spacing w:after="150"/>
      </w:pPr>
      <w:r>
        <w:rPr/>
        <w:t xml:space="preserve">图表：2019-2023年中国民间固定资产投资统计 9</w:t>
      </w:r>
    </w:p>
    <w:p>
      <w:pPr>
        <w:spacing w:after="150"/>
      </w:pPr>
      <w:r>
        <w:rPr/>
        <w:t xml:space="preserve">图表：2019-2023年中国房地产开发投资统计 9</w:t>
      </w:r>
    </w:p>
    <w:p>
      <w:pPr>
        <w:spacing w:after="150"/>
      </w:pPr>
      <w:r>
        <w:rPr/>
        <w:t xml:space="preserve">图表：2019-2023年中国社会消费品零售总额统计 10</w:t>
      </w:r>
    </w:p>
    <w:p>
      <w:pPr>
        <w:spacing w:after="150"/>
      </w:pPr>
      <w:r>
        <w:rPr/>
        <w:t xml:space="preserve">图表：2019-2023年中国进出口总额统计 11</w:t>
      </w:r>
    </w:p>
    <w:p>
      <w:pPr>
        <w:spacing w:after="150"/>
      </w:pPr>
      <w:r>
        <w:rPr/>
        <w:t xml:space="preserve">图表：2019-2023年中国居民人均可支配收入 12</w:t>
      </w:r>
    </w:p>
    <w:p>
      <w:pPr>
        <w:spacing w:after="150"/>
      </w:pPr>
      <w:r>
        <w:rPr/>
        <w:t xml:space="preserve">图表：2019-2023年全球橙汁产量、消费量(单位：公吨) 15</w:t>
      </w:r>
    </w:p>
    <w:p>
      <w:pPr>
        <w:spacing w:after="150"/>
      </w:pPr>
      <w:r>
        <w:rPr/>
        <w:t xml:space="preserve">图表：2019-2023年橙汁产量排行榜(单位：公吨) 17</w:t>
      </w:r>
    </w:p>
    <w:p>
      <w:pPr>
        <w:spacing w:after="150"/>
      </w:pPr>
      <w:r>
        <w:rPr/>
        <w:t xml:space="preserve">图表：2019-2023年橙汁消费量排行榜(单位：公吨) 17</w:t>
      </w:r>
    </w:p>
    <w:p>
      <w:pPr>
        <w:spacing w:after="150"/>
      </w:pPr>
      <w:r>
        <w:rPr/>
        <w:t xml:space="preserve">图表：2019-2023年美国橙汁产量(单位：千公吨) 18</w:t>
      </w:r>
    </w:p>
    <w:p>
      <w:pPr>
        <w:spacing w:after="150"/>
      </w:pPr>
      <w:r>
        <w:rPr/>
        <w:t xml:space="preserve">图表：2019-2023年美国橙汁消费量(单位：千公吨) 18</w:t>
      </w:r>
    </w:p>
    <w:p>
      <w:pPr>
        <w:spacing w:after="150"/>
      </w:pPr>
      <w:r>
        <w:rPr/>
        <w:t xml:space="preserve">图表：2019-2023年欧洲橙汁产量(单位：千公吨) 20</w:t>
      </w:r>
    </w:p>
    <w:p>
      <w:pPr>
        <w:spacing w:after="150"/>
      </w:pPr>
      <w:r>
        <w:rPr/>
        <w:t xml:space="preserve">图表：2019-2023年欧洲橙汁消费量(单位：千公吨) 20</w:t>
      </w:r>
    </w:p>
    <w:p>
      <w:pPr>
        <w:spacing w:after="150"/>
      </w:pPr>
      <w:r>
        <w:rPr/>
        <w:t xml:space="preserve">图表：2019-2023年日本橙汁消费量(单位：千公吨) 21</w:t>
      </w:r>
    </w:p>
    <w:p>
      <w:pPr>
        <w:spacing w:after="150"/>
      </w:pPr>
      <w:r>
        <w:rPr/>
        <w:t xml:space="preserve">图表：2019-2023年日本橙汁进口量(单位：千公吨) 21</w:t>
      </w:r>
    </w:p>
    <w:p>
      <w:pPr>
        <w:spacing w:after="150"/>
      </w:pPr>
      <w:r>
        <w:rPr/>
        <w:t xml:space="preserve">图表：2019-2023年全球橙汁总产量(单位：千公吨) 22</w:t>
      </w:r>
    </w:p>
    <w:p>
      <w:pPr>
        <w:spacing w:after="150"/>
      </w:pPr>
      <w:r>
        <w:rPr/>
        <w:t xml:space="preserve">图表：2019-2023年全球橙汁消费总量(单位：千公吨) 22</w:t>
      </w:r>
    </w:p>
    <w:p>
      <w:pPr>
        <w:spacing w:after="150"/>
      </w:pPr>
      <w:r>
        <w:rPr/>
        <w:t xml:space="preserve">图表：2017—2019-2023年中国橙汁产量及消费量 23</w:t>
      </w:r>
    </w:p>
    <w:p>
      <w:pPr>
        <w:spacing w:after="150"/>
      </w:pPr>
      <w:r>
        <w:rPr/>
        <w:t xml:space="preserve">图表：鲜橙汁龙头企业2017—2019-2023年总资产规模 25</w:t>
      </w:r>
    </w:p>
    <w:p>
      <w:pPr>
        <w:spacing w:after="150"/>
      </w:pPr>
      <w:r>
        <w:rPr/>
        <w:t xml:space="preserve">图表：鲜橙汁龙头企业2017—2019-2023年营业额收入分析 25</w:t>
      </w:r>
    </w:p>
    <w:p>
      <w:pPr>
        <w:spacing w:after="150"/>
      </w:pPr>
      <w:r>
        <w:rPr/>
        <w:t xml:space="preserve">图表：鲜橙汁龙头企业2017—2019-2023年毛利润总额分析 26</w:t>
      </w:r>
    </w:p>
    <w:p>
      <w:pPr>
        <w:spacing w:after="150"/>
      </w:pPr>
      <w:r>
        <w:rPr/>
        <w:t xml:space="preserve">图表：鲜橙汁龙头企业2017—2019-2023年销售成本分析 27</w:t>
      </w:r>
    </w:p>
    <w:p>
      <w:pPr>
        <w:spacing w:after="150"/>
      </w:pPr>
      <w:r>
        <w:rPr/>
        <w:t xml:space="preserve">图表：鲜橙汁龙头企业2017—2019-2023年销售费用分析 27</w:t>
      </w:r>
    </w:p>
    <w:p>
      <w:pPr>
        <w:spacing w:after="150"/>
      </w:pPr>
      <w:r>
        <w:rPr/>
        <w:t xml:space="preserve">图表：鲜橙汁龙头企业2017—2019-2023年管理费用分析 28</w:t>
      </w:r>
    </w:p>
    <w:p>
      <w:pPr>
        <w:spacing w:after="150"/>
      </w:pPr>
      <w:r>
        <w:rPr/>
        <w:t xml:space="preserve">图表：鲜橙汁龙头企业2017—2019-2023年财务费用分析 28</w:t>
      </w:r>
    </w:p>
    <w:p>
      <w:pPr>
        <w:spacing w:after="150"/>
      </w:pPr>
      <w:r>
        <w:rPr/>
        <w:t xml:space="preserve">图表：鲜橙汁龙头企业2017—2019-2023年总资产收益率分析 29</w:t>
      </w:r>
    </w:p>
    <w:p>
      <w:pPr>
        <w:spacing w:after="150"/>
      </w:pPr>
      <w:r>
        <w:rPr/>
        <w:t xml:space="preserve">图表：鲜橙汁龙头企业2017—2019-2023年运营能力分析 30</w:t>
      </w:r>
    </w:p>
    <w:p>
      <w:pPr>
        <w:spacing w:after="150"/>
      </w:pPr>
      <w:r>
        <w:rPr/>
        <w:t xml:space="preserve">图表：鲜橙汁龙头企业2017—2019-2023年偿债能力分析 30</w:t>
      </w:r>
    </w:p>
    <w:p>
      <w:pPr>
        <w:spacing w:after="150"/>
      </w:pPr>
      <w:r>
        <w:rPr/>
        <w:t xml:space="preserve">图表：鲜橙汁龙头企业2017—2019-2023年成长能力分析 31</w:t>
      </w:r>
    </w:p>
    <w:p>
      <w:pPr>
        <w:spacing w:after="150"/>
      </w:pPr>
      <w:r>
        <w:rPr/>
        <w:t xml:space="preserve">图表：鲜橙汁行业产业链 32</w:t>
      </w:r>
    </w:p>
    <w:p>
      <w:pPr>
        <w:spacing w:after="150"/>
      </w:pPr>
      <w:r>
        <w:rPr/>
        <w:t xml:space="preserve">图表：2019-2023年中国橙汁产量(单位：千公吨) 33</w:t>
      </w:r>
    </w:p>
    <w:p>
      <w:pPr>
        <w:spacing w:after="150"/>
      </w:pPr>
      <w:r>
        <w:rPr/>
        <w:t xml:space="preserve">图表：2019-2023年中国橙汁进口量(单位：千公吨) 34</w:t>
      </w:r>
    </w:p>
    <w:p>
      <w:pPr>
        <w:spacing w:after="150"/>
      </w:pPr>
      <w:r>
        <w:rPr/>
        <w:t xml:space="preserve">图表：2019-2023年中国橙汁消费量(单位：千公吨) 34</w:t>
      </w:r>
    </w:p>
    <w:p>
      <w:pPr>
        <w:spacing w:after="150"/>
      </w:pPr>
      <w:r>
        <w:rPr/>
        <w:t xml:space="preserve">图表：2019-2023年中国橙汁消费量、进口量(单位：千公吨) 35</w:t>
      </w:r>
    </w:p>
    <w:p>
      <w:pPr>
        <w:spacing w:after="150"/>
      </w:pPr>
      <w:r>
        <w:rPr/>
        <w:t xml:space="preserve">图表：2019-2023年中国橙汁消费量、生产量(单位：千公吨) 38</w:t>
      </w:r>
    </w:p>
    <w:p>
      <w:pPr>
        <w:spacing w:after="150"/>
      </w:pPr>
      <w:r>
        <w:rPr/>
        <w:t xml:space="preserve">图表：我国橙汁行业对下游客户议价能力分析 38</w:t>
      </w:r>
    </w:p>
    <w:p>
      <w:pPr>
        <w:spacing w:after="150"/>
      </w:pPr>
      <w:r>
        <w:rPr/>
        <w:t xml:space="preserve">图表：我国橙汁行业潜在进入者威胁分析 39</w:t>
      </w:r>
    </w:p>
    <w:p>
      <w:pPr>
        <w:spacing w:after="150"/>
      </w:pPr>
      <w:r>
        <w:rPr/>
        <w:t xml:space="preserve">图表：我国橙汁行业现有企业的竞争分析 40</w:t>
      </w:r>
    </w:p>
    <w:p>
      <w:pPr>
        <w:spacing w:after="150"/>
      </w:pPr>
      <w:r>
        <w:rPr/>
        <w:t xml:space="preserve">图表：我国橙汁行业竞争层次分析 41</w:t>
      </w:r>
    </w:p>
    <w:p>
      <w:pPr>
        <w:spacing w:after="150"/>
      </w:pPr>
      <w:r>
        <w:rPr/>
        <w:t xml:space="preserve">图表：果汁行业市场份额分布图 42</w:t>
      </w:r>
    </w:p>
    <w:p>
      <w:pPr>
        <w:spacing w:after="150"/>
      </w:pPr>
      <w:r>
        <w:rPr/>
        <w:t xml:space="preserve">图表：有限期限客户价值公式 55</w:t>
      </w:r>
    </w:p>
    <w:p>
      <w:pPr>
        <w:spacing w:after="150"/>
      </w:pPr>
      <w:r>
        <w:rPr/>
        <w:t xml:space="preserve">图表：无限期限客户价值公式 56</w:t>
      </w:r>
    </w:p>
    <w:p>
      <w:pPr>
        <w:spacing w:after="150"/>
      </w:pPr>
      <w:r>
        <w:rPr/>
        <w:t xml:space="preserve">图表：组织结构系统 59</w:t>
      </w:r>
    </w:p>
    <w:p>
      <w:pPr>
        <w:spacing w:after="150"/>
      </w:pPr>
      <w:r>
        <w:rPr/>
        <w:t xml:space="preserve">图表：企业内部控制系统 60</w:t>
      </w:r>
    </w:p>
    <w:p>
      <w:pPr>
        <w:spacing w:after="150"/>
      </w:pPr>
      <w:r>
        <w:rPr/>
        <w:t xml:space="preserve">图表：构成平台模式的6个条件 65</w:t>
      </w:r>
    </w:p>
    <w:p>
      <w:pPr>
        <w:spacing w:after="150"/>
      </w:pPr>
      <w:r>
        <w:rPr/>
        <w:t xml:space="preserve">图表：O2O模式的盈利点分析 86</w:t>
      </w:r>
    </w:p>
    <w:p>
      <w:pPr>
        <w:spacing w:after="150"/>
      </w:pPr>
      <w:r>
        <w:rPr/>
        <w:t xml:space="preserve">图表：移动互联网双模模式 94</w:t>
      </w:r>
    </w:p>
    <w:p>
      <w:pPr>
        <w:spacing w:after="150"/>
      </w:pPr>
      <w:r>
        <w:rPr/>
        <w:t xml:space="preserve">图表：速度模式的主要表现 97</w:t>
      </w:r>
    </w:p>
    <w:p>
      <w:pPr>
        <w:spacing w:after="150"/>
      </w:pPr>
      <w:r>
        <w:rPr/>
        <w:t xml:space="preserve">图表：移动互联网双模模式 100</w:t>
      </w:r>
    </w:p>
    <w:p>
      <w:pPr>
        <w:spacing w:after="150"/>
      </w:pPr>
      <w:r>
        <w:rPr/>
        <w:t xml:space="preserve">图表：统一企业LOGO 102</w:t>
      </w:r>
    </w:p>
    <w:p>
      <w:pPr>
        <w:spacing w:after="150"/>
      </w:pPr>
      <w:r>
        <w:rPr/>
        <w:t xml:space="preserve">图表：统一企业2019-2023—2019-2023年主要财务指标 104</w:t>
      </w:r>
    </w:p>
    <w:p>
      <w:pPr>
        <w:spacing w:after="150"/>
      </w:pPr>
      <w:r>
        <w:rPr/>
        <w:t xml:space="preserve">图表：统一企业2019-2023—2019-2023年利润表 104</w:t>
      </w:r>
    </w:p>
    <w:p>
      <w:pPr>
        <w:spacing w:after="150"/>
      </w:pPr>
      <w:r>
        <w:rPr/>
        <w:t xml:space="preserve">图表：统一企业2019-2023—2019-2023年资产负债表 105</w:t>
      </w:r>
    </w:p>
    <w:p>
      <w:pPr>
        <w:spacing w:after="150"/>
      </w:pPr>
      <w:r>
        <w:rPr/>
        <w:t xml:space="preserve">图表：统一企业2019-2023—2019-2023年现金流量表 105</w:t>
      </w:r>
    </w:p>
    <w:p>
      <w:pPr>
        <w:spacing w:after="150"/>
      </w:pPr>
      <w:r>
        <w:rPr/>
        <w:t xml:space="preserve">图表：康师傅公司2019-2023—2019-2023年主要财务指标 114</w:t>
      </w:r>
    </w:p>
    <w:p>
      <w:pPr>
        <w:spacing w:after="150"/>
      </w:pPr>
      <w:r>
        <w:rPr/>
        <w:t xml:space="preserve">图表：康师傅公司2019-2023—2019-2023年利润表 114</w:t>
      </w:r>
    </w:p>
    <w:p>
      <w:pPr>
        <w:spacing w:after="150"/>
      </w:pPr>
      <w:r>
        <w:rPr/>
        <w:t xml:space="preserve">图表：康师傅公司2019-2023—2019-2023年资产负债表 115</w:t>
      </w:r>
    </w:p>
    <w:p>
      <w:pPr>
        <w:spacing w:after="150"/>
      </w:pPr>
      <w:r>
        <w:rPr/>
        <w:t xml:space="preserve">图表：康师傅公司2019-2023—2019-2023年现金流量表 115</w:t>
      </w:r>
    </w:p>
    <w:p>
      <w:pPr>
        <w:spacing w:after="150"/>
      </w:pPr>
      <w:r>
        <w:rPr/>
        <w:t xml:space="preserve">图表：汇源企业 120</w:t>
      </w:r>
    </w:p>
    <w:p>
      <w:pPr>
        <w:spacing w:after="150"/>
      </w:pPr>
      <w:r>
        <w:rPr/>
        <w:t xml:space="preserve">图表：汇源企业2019-2023—2019-2023年主要财务指标 121</w:t>
      </w:r>
    </w:p>
    <w:p>
      <w:pPr>
        <w:spacing w:after="150"/>
      </w:pPr>
      <w:r>
        <w:rPr/>
        <w:t xml:space="preserve">图表：汇源企业2019-2023—2019-2023年利润表 121</w:t>
      </w:r>
    </w:p>
    <w:p>
      <w:pPr>
        <w:spacing w:after="150"/>
      </w:pPr>
      <w:r>
        <w:rPr/>
        <w:t xml:space="preserve">图表：汇源企业2019-2023—2019-2023年资产负债表 122</w:t>
      </w:r>
    </w:p>
    <w:p>
      <w:pPr>
        <w:spacing w:after="150"/>
      </w:pPr>
      <w:r>
        <w:rPr/>
        <w:t xml:space="preserve">图表：汇源企业2019-2023—2019-2023年现金流量表 122</w:t>
      </w:r>
    </w:p>
    <w:p>
      <w:pPr>
        <w:spacing w:after="150"/>
      </w:pPr>
      <w:r>
        <w:rPr/>
        <w:t xml:space="preserve">图表：都乐全球 137</w:t>
      </w:r>
    </w:p>
    <w:p>
      <w:pPr>
        <w:spacing w:after="150"/>
      </w:pPr>
      <w:r>
        <w:rPr/>
        <w:t xml:space="preserve">图表：都乐中国加工配送中心 138</w:t>
      </w:r>
    </w:p>
    <w:p>
      <w:pPr>
        <w:spacing w:after="150"/>
      </w:pPr>
      <w:r>
        <w:rPr/>
        <w:t xml:space="preserve">图表：都乐中国门店客户分布 138</w:t>
      </w:r>
    </w:p>
    <w:p>
      <w:pPr>
        <w:spacing w:after="150"/>
      </w:pPr>
      <w:r>
        <w:rPr/>
        <w:t xml:space="preserve">图表：都乐中国电商分布 139</w:t>
      </w:r>
    </w:p>
    <w:p>
      <w:pPr>
        <w:spacing w:after="150"/>
      </w:pPr>
      <w:r>
        <w:rPr/>
        <w:t xml:space="preserve">图表：三得利食品企业经营概况 141</w:t>
      </w:r>
    </w:p>
    <w:p>
      <w:pPr>
        <w:spacing w:after="150"/>
      </w:pPr>
      <w:r>
        <w:rPr/>
        <w:t xml:space="preserve">图表：三得利橙汁饮品 142</w:t>
      </w:r>
    </w:p>
    <w:p>
      <w:pPr>
        <w:spacing w:after="150"/>
      </w:pPr>
      <w:r>
        <w:rPr/>
        <w:t xml:space="preserve">图表：农夫山泉八大优质水源地 143</w:t>
      </w:r>
    </w:p>
    <w:p>
      <w:pPr>
        <w:spacing w:after="150"/>
      </w:pPr>
      <w:r>
        <w:rPr/>
        <w:t xml:space="preserve">图表：鲜橙汁行业市场规模预测 153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2024-2029年中国鲜橙汁行业供需预测及投资潜力研究咨询报告</dc:title>
  <dc:description>2024-2029年中国鲜橙汁行业供需预测及投资潜力研究咨询报告</dc:description>
  <dc:subject>2024-2029年中国鲜橙汁行业供需预测及投资潜力研究咨询报告</dc:subject>
  <cp:keywords>研究报告</cp:keywords>
  <cp:category>研究报告</cp:category>
  <cp:lastModifiedBy>北京中道泰和信息咨询有限公司</cp:lastModifiedBy>
  <dcterms:created xsi:type="dcterms:W3CDTF">2024-01-23T07:42:00+08:00</dcterms:created>
  <dcterms:modified xsi:type="dcterms:W3CDTF">2024-01-23T07:42:00+08:00</dcterms:modified>
</cp:coreProperties>
</file>

<file path=docProps/custom.xml><?xml version="1.0" encoding="utf-8"?>
<Properties xmlns="http://schemas.openxmlformats.org/officeDocument/2006/custom-properties" xmlns:vt="http://schemas.openxmlformats.org/officeDocument/2006/docPropsVTypes"/>
</file>