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2024-2029年中国电点火管行业深度分析与投资前景预测报告</w:t>
      </w:r>
    </w:p>
    <w:p>
      <w:pPr>
        <w:spacing w:after="150"/>
      </w:pPr>
      <w:r>
        <w:rPr>
          <w:b w:val="1"/>
          <w:bCs w:val="1"/>
        </w:rPr>
        <w:t xml:space="preserve">报告简介</w:t>
      </w:r>
    </w:p>
    <w:p>
      <w:pPr>
        <w:spacing w:after="150"/>
      </w:pPr>
      <w:r>
        <w:rPr/>
        <w:t xml:space="preserve">中道泰和通过对电点火管行业长期跟踪监测，分析电点火管行业需求、供给、经营特性、获取能力、产业链和价值链等多方面的内容，整合行业、市场、企业、用户等多层面数据和信息资源，为客户提供深度的电点火管行业研究报告，以专业的研究方法帮助客户深入的了解电点火管行业，发现投资价值和投资机会，规避经营风险，提高管理和运营能力。电点火管行业报告是从事电点火管行业投资之前，对电点火管行业相关各种因素进行具体调查、研究、分析，评估项目可行性、效果效益程度，提出建设性意见建议对策等，为电点火管行业投资决策者和主管机关审批的研究性报告。以阐述对电点火管行业的理论认识为主要内容，重在研究电点火管行业本质及规律性认识的研究。电点火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点火管专业研究单位等公布和提供的大量资料。对我国电点火管的行业现状、市场各类经营指标的情况、重点企业状况、区域市场发展情况等内容进行详细的阐述和深入的分析，着重对电点火管业务的发展进行详尽深入的分析，并根据电点火管行业的政策经济发展环境对电点火管行业潜在的风险和防范建议进行分析。最后提出研究者对电点火管行业的研究观点，以供投资决策者参考。</w:t>
      </w:r>
    </w:p>
    <w:p>
      <w:pPr>
        <w:spacing w:after="150"/>
      </w:pPr>
      <w:r>
        <w:rPr>
          <w:b w:val="1"/>
          <w:bCs w:val="1"/>
        </w:rPr>
        <w:t xml:space="preserve">报告目录</w:t>
      </w:r>
    </w:p>
    <w:p>
      <w:pPr>
        <w:spacing w:after="150"/>
      </w:pPr>
      <w:r>
        <w:rPr>
          <w:b w:val="1"/>
          <w:bCs w:val="1"/>
        </w:rPr>
        <w:t xml:space="preserve">第一章 电点火管产业概述19</w:t>
      </w:r>
    </w:p>
    <w:p>
      <w:pPr>
        <w:spacing w:after="150"/>
      </w:pPr>
      <w:r>
        <w:rPr/>
        <w:t xml:space="preserve">1.1 电点火管定义19</w:t>
      </w:r>
    </w:p>
    <w:p>
      <w:pPr>
        <w:spacing w:after="150"/>
      </w:pPr>
      <w:r>
        <w:rPr/>
        <w:t xml:space="preserve">1.2 电点火管分类及应用19</w:t>
      </w:r>
    </w:p>
    <w:p>
      <w:pPr>
        <w:spacing w:after="150"/>
      </w:pPr>
      <w:r>
        <w:rPr/>
        <w:t xml:space="preserve">1.3 电点火管产业链结构19</w:t>
      </w:r>
    </w:p>
    <w:p>
      <w:pPr>
        <w:spacing w:after="150"/>
      </w:pPr>
      <w:r>
        <w:rPr/>
        <w:t xml:space="preserve">1.4 电点火管产业概述20</w:t>
      </w:r>
    </w:p>
    <w:p>
      <w:pPr>
        <w:spacing w:after="150"/>
      </w:pPr>
      <w:r>
        <w:rPr>
          <w:b w:val="1"/>
          <w:bCs w:val="1"/>
        </w:rPr>
        <w:t xml:space="preserve">第二章 电点火管行业国内外市场分析21</w:t>
      </w:r>
    </w:p>
    <w:p>
      <w:pPr>
        <w:spacing w:after="150"/>
      </w:pPr>
      <w:r>
        <w:rPr/>
        <w:t xml:space="preserve">2.1 电点火管行业国际市场分析21</w:t>
      </w:r>
    </w:p>
    <w:p>
      <w:pPr>
        <w:spacing w:after="150"/>
      </w:pPr>
      <w:r>
        <w:rPr/>
        <w:t xml:space="preserve">2.1.1 电点火管国际市场发展历程21</w:t>
      </w:r>
    </w:p>
    <w:p>
      <w:pPr>
        <w:spacing w:after="150"/>
      </w:pPr>
      <w:r>
        <w:rPr/>
        <w:t xml:space="preserve">2.1.2 电点火管产品及技术动态21</w:t>
      </w:r>
    </w:p>
    <w:p>
      <w:pPr>
        <w:spacing w:after="150"/>
      </w:pPr>
      <w:r>
        <w:rPr/>
        <w:t xml:space="preserve">2.1.3 电点火管竞争格局分析22</w:t>
      </w:r>
    </w:p>
    <w:p>
      <w:pPr>
        <w:spacing w:after="150"/>
      </w:pPr>
      <w:r>
        <w:rPr/>
        <w:t xml:space="preserve">2.1.4 电点火管国际主要国家发展情况分析22</w:t>
      </w:r>
    </w:p>
    <w:p>
      <w:pPr>
        <w:spacing w:after="150"/>
      </w:pPr>
      <w:r>
        <w:rPr/>
        <w:t xml:space="preserve">2.1.5 电点火管国际市场发展趋势22</w:t>
      </w:r>
    </w:p>
    <w:p>
      <w:pPr>
        <w:spacing w:after="150"/>
      </w:pPr>
      <w:r>
        <w:rPr/>
        <w:t xml:space="preserve">2.2 电点火管行业国内市场分析25</w:t>
      </w:r>
    </w:p>
    <w:p>
      <w:pPr>
        <w:spacing w:after="150"/>
      </w:pPr>
      <w:r>
        <w:rPr/>
        <w:t xml:space="preserve">2.2.1 电点火管国内市场发展历程25</w:t>
      </w:r>
    </w:p>
    <w:p>
      <w:pPr>
        <w:spacing w:after="150"/>
      </w:pPr>
      <w:r>
        <w:rPr/>
        <w:t xml:space="preserve">2.2.2 电点火管产品及技术动态26</w:t>
      </w:r>
    </w:p>
    <w:p>
      <w:pPr>
        <w:spacing w:after="150"/>
      </w:pPr>
      <w:r>
        <w:rPr/>
        <w:t xml:space="preserve">2.2.3 电点火管竞争格局分析26</w:t>
      </w:r>
    </w:p>
    <w:p>
      <w:pPr>
        <w:spacing w:after="150"/>
      </w:pPr>
      <w:r>
        <w:rPr/>
        <w:t xml:space="preserve">2.2.4 电点火管国内主要地区发展情况分析27</w:t>
      </w:r>
    </w:p>
    <w:p>
      <w:pPr>
        <w:spacing w:after="150"/>
      </w:pPr>
      <w:r>
        <w:rPr/>
        <w:t xml:space="preserve">2.2.5 电点火管国内市场发展趋势27</w:t>
      </w:r>
    </w:p>
    <w:p>
      <w:pPr>
        <w:spacing w:after="150"/>
      </w:pPr>
      <w:r>
        <w:rPr/>
        <w:t xml:space="preserve">2.3 电点火管行业国内外市场对比分析28</w:t>
      </w:r>
    </w:p>
    <w:p>
      <w:pPr>
        <w:spacing w:after="150"/>
      </w:pPr>
      <w:r>
        <w:rPr>
          <w:b w:val="1"/>
          <w:bCs w:val="1"/>
        </w:rPr>
        <w:t xml:space="preserve">第三章 电点火管发展环境分析29</w:t>
      </w:r>
    </w:p>
    <w:p>
      <w:pPr>
        <w:spacing w:after="150"/>
      </w:pPr>
      <w:r>
        <w:rPr/>
        <w:t xml:space="preserve">3.1 中国宏观经济环境分析29</w:t>
      </w:r>
    </w:p>
    <w:p>
      <w:pPr>
        <w:spacing w:after="150"/>
      </w:pPr>
      <w:r>
        <w:rPr/>
        <w:t xml:space="preserve">3.1.1 中国GDP分析29</w:t>
      </w:r>
    </w:p>
    <w:p>
      <w:pPr>
        <w:spacing w:after="150"/>
      </w:pPr>
      <w:r>
        <w:rPr/>
        <w:t xml:space="preserve">3.1.2 消费价格指数分析30</w:t>
      </w:r>
    </w:p>
    <w:p>
      <w:pPr>
        <w:spacing w:after="150"/>
      </w:pPr>
      <w:r>
        <w:rPr/>
        <w:t xml:space="preserve">3.1.3 城乡居民收入分析35</w:t>
      </w:r>
    </w:p>
    <w:p>
      <w:pPr>
        <w:spacing w:after="150"/>
      </w:pPr>
      <w:r>
        <w:rPr/>
        <w:t xml:space="preserve">3.1.4 社会消费品零售总额36</w:t>
      </w:r>
    </w:p>
    <w:p>
      <w:pPr>
        <w:spacing w:after="150"/>
      </w:pPr>
      <w:r>
        <w:rPr/>
        <w:t xml:space="preserve">3.1.5 全社会固定资产投资分析38</w:t>
      </w:r>
    </w:p>
    <w:p>
      <w:pPr>
        <w:spacing w:after="150"/>
      </w:pPr>
      <w:r>
        <w:rPr/>
        <w:t xml:space="preserve">3.1.6 进出口总额及增长率分析40</w:t>
      </w:r>
    </w:p>
    <w:p>
      <w:pPr>
        <w:spacing w:after="150"/>
      </w:pPr>
      <w:r>
        <w:rPr/>
        <w:t xml:space="preserve">3.1.7 2019-2023年中国宏观经济预测41</w:t>
      </w:r>
    </w:p>
    <w:p>
      <w:pPr>
        <w:spacing w:after="150"/>
      </w:pPr>
      <w:r>
        <w:rPr/>
        <w:t xml:space="preserve">3.2 欧洲经济环境分析43</w:t>
      </w:r>
    </w:p>
    <w:p>
      <w:pPr>
        <w:spacing w:after="150"/>
      </w:pPr>
      <w:r>
        <w:rPr/>
        <w:t xml:space="preserve">3.3 美国经济环境分析47</w:t>
      </w:r>
    </w:p>
    <w:p>
      <w:pPr>
        <w:spacing w:after="150"/>
      </w:pPr>
      <w:r>
        <w:rPr/>
        <w:t xml:space="preserve">3.4 日本经济环境分析54</w:t>
      </w:r>
    </w:p>
    <w:p>
      <w:pPr>
        <w:spacing w:after="150"/>
      </w:pPr>
      <w:r>
        <w:rPr/>
        <w:t xml:space="preserve">3.5 全球经济环境分析60</w:t>
      </w:r>
    </w:p>
    <w:p>
      <w:pPr>
        <w:spacing w:after="150"/>
      </w:pPr>
      <w:r>
        <w:rPr>
          <w:b w:val="1"/>
          <w:bCs w:val="1"/>
        </w:rPr>
        <w:t xml:space="preserve">第四章 电点火管行业发展政策及规划64</w:t>
      </w:r>
    </w:p>
    <w:p>
      <w:pPr>
        <w:spacing w:after="150"/>
      </w:pPr>
      <w:r>
        <w:rPr/>
        <w:t xml:space="preserve">4.1 电点火管行业政策分析64</w:t>
      </w:r>
    </w:p>
    <w:p>
      <w:pPr>
        <w:spacing w:after="150"/>
      </w:pPr>
      <w:r>
        <w:rPr/>
        <w:t xml:space="preserve">4.1.1 电点火管行业技术标准64</w:t>
      </w:r>
    </w:p>
    <w:p>
      <w:pPr>
        <w:spacing w:after="150"/>
      </w:pPr>
      <w:r>
        <w:rPr/>
        <w:t xml:space="preserve">4.1.2 电点火管行业政策分析65</w:t>
      </w:r>
    </w:p>
    <w:p>
      <w:pPr>
        <w:spacing w:after="150"/>
      </w:pPr>
      <w:r>
        <w:rPr/>
        <w:t xml:space="preserve">4.2 电点火管行业动态研究65</w:t>
      </w:r>
    </w:p>
    <w:p>
      <w:pPr>
        <w:spacing w:after="150"/>
      </w:pPr>
      <w:r>
        <w:rPr/>
        <w:t xml:space="preserve">4.2.1 安全气囊国标缺失全球召回绕开中国市场65</w:t>
      </w:r>
    </w:p>
    <w:p>
      <w:pPr>
        <w:spacing w:after="150"/>
      </w:pPr>
      <w:r>
        <w:rPr/>
        <w:t xml:space="preserve">4.2.2 未来3年汽车主动安全系统市场份额达3600多亿68</w:t>
      </w:r>
    </w:p>
    <w:p>
      <w:pPr>
        <w:spacing w:after="150"/>
      </w:pPr>
      <w:r>
        <w:rPr/>
        <w:t xml:space="preserve">4.2.3 汽车安全“碰撞”互联网城市安全系统需升级70</w:t>
      </w:r>
    </w:p>
    <w:p>
      <w:pPr>
        <w:spacing w:after="150"/>
      </w:pPr>
      <w:r>
        <w:rPr/>
        <w:t xml:space="preserve">4.2.4 电子技术有望主导车企走向提升汽车安全71</w:t>
      </w:r>
    </w:p>
    <w:p>
      <w:pPr>
        <w:spacing w:after="150"/>
      </w:pPr>
      <w:r>
        <w:rPr/>
        <w:t xml:space="preserve">4.3 电点火管产业发展趋势72</w:t>
      </w:r>
    </w:p>
    <w:p>
      <w:pPr>
        <w:spacing w:after="150"/>
      </w:pPr>
      <w:r>
        <w:rPr>
          <w:b w:val="1"/>
          <w:bCs w:val="1"/>
        </w:rPr>
        <w:t xml:space="preserve">第五章 电点火管技术工艺及成本结构74</w:t>
      </w:r>
    </w:p>
    <w:p>
      <w:pPr>
        <w:spacing w:after="150"/>
      </w:pPr>
      <w:r>
        <w:rPr/>
        <w:t xml:space="preserve">5.1 电点火管产品技术参数74</w:t>
      </w:r>
    </w:p>
    <w:p>
      <w:pPr>
        <w:spacing w:after="150"/>
      </w:pPr>
      <w:r>
        <w:rPr/>
        <w:t xml:space="preserve">5.2 电点火管技术工艺分析74</w:t>
      </w:r>
    </w:p>
    <w:p>
      <w:pPr>
        <w:spacing w:after="150"/>
      </w:pPr>
      <w:r>
        <w:rPr/>
        <w:t xml:space="preserve">5.3 电点火管成本结构分析75</w:t>
      </w:r>
    </w:p>
    <w:p>
      <w:pPr>
        <w:spacing w:after="150"/>
      </w:pPr>
      <w:r>
        <w:rPr/>
        <w:t xml:space="preserve">5.4 电点火管成本走势79</w:t>
      </w:r>
    </w:p>
    <w:p>
      <w:pPr>
        <w:spacing w:after="150"/>
      </w:pPr>
      <w:r>
        <w:rPr>
          <w:b w:val="1"/>
          <w:bCs w:val="1"/>
        </w:rPr>
        <w:t xml:space="preserve">第六章 2019-2023年中国电点火管产供销需市场现状和预测分析80</w:t>
      </w:r>
    </w:p>
    <w:p>
      <w:pPr>
        <w:spacing w:after="150"/>
      </w:pPr>
      <w:r>
        <w:rPr/>
        <w:t xml:space="preserve">6.1 2019-2023年电点火管产能产量统计80</w:t>
      </w:r>
    </w:p>
    <w:p>
      <w:pPr>
        <w:spacing w:after="150"/>
      </w:pPr>
      <w:r>
        <w:rPr/>
        <w:t xml:space="preserve">6.2 2019-2023年电点火管产能产量市场份额一览81</w:t>
      </w:r>
    </w:p>
    <w:p>
      <w:pPr>
        <w:spacing w:after="150"/>
      </w:pPr>
      <w:r>
        <w:rPr/>
        <w:t xml:space="preserve">6.3 2019-2023年电点火管产量产能利用率84</w:t>
      </w:r>
    </w:p>
    <w:p>
      <w:pPr>
        <w:spacing w:after="150"/>
      </w:pPr>
      <w:r>
        <w:rPr/>
        <w:t xml:space="preserve">6.4 2019-2023年电点火管价格、利润率一览84</w:t>
      </w:r>
    </w:p>
    <w:p>
      <w:pPr>
        <w:spacing w:after="150"/>
      </w:pPr>
      <w:r>
        <w:rPr/>
        <w:t xml:space="preserve">6.5 2019-2023年电点火管产值综述85</w:t>
      </w:r>
    </w:p>
    <w:p>
      <w:pPr>
        <w:spacing w:after="150"/>
      </w:pPr>
      <w:r>
        <w:rPr/>
        <w:t xml:space="preserve">6.6 2019-2023年电点火管供应量需求量缺口量86</w:t>
      </w:r>
    </w:p>
    <w:p>
      <w:pPr>
        <w:spacing w:after="150"/>
      </w:pPr>
      <w:r>
        <w:rPr/>
        <w:t xml:space="preserve">6.7 2019-2023年电点火管进口量出口量消费量88</w:t>
      </w:r>
    </w:p>
    <w:p>
      <w:pPr>
        <w:spacing w:after="150"/>
      </w:pPr>
      <w:r>
        <w:rPr/>
        <w:t xml:space="preserve">6.8 2019-2023年电点火管平均成本、价格、产值、利润率88</w:t>
      </w:r>
    </w:p>
    <w:p>
      <w:pPr>
        <w:spacing w:after="150"/>
      </w:pPr>
      <w:r>
        <w:rPr>
          <w:b w:val="1"/>
          <w:bCs w:val="1"/>
        </w:rPr>
        <w:t xml:space="preserve">第七章 电点火管核心企业研究93</w:t>
      </w:r>
    </w:p>
    <w:p>
      <w:pPr>
        <w:spacing w:after="150"/>
      </w:pPr>
      <w:r>
        <w:rPr/>
        <w:t xml:space="preserve">7.1 SDI，SpecialDevicesInc.93</w:t>
      </w:r>
    </w:p>
    <w:p>
      <w:pPr>
        <w:spacing w:after="150"/>
      </w:pPr>
      <w:r>
        <w:rPr/>
        <w:t xml:space="preserve">7.1.1 企业介绍93</w:t>
      </w:r>
    </w:p>
    <w:p>
      <w:pPr>
        <w:spacing w:after="150"/>
      </w:pPr>
      <w:r>
        <w:rPr/>
        <w:t xml:space="preserve">7.1.2 产品详情93</w:t>
      </w:r>
    </w:p>
    <w:p>
      <w:pPr>
        <w:spacing w:after="150"/>
      </w:pPr>
      <w:r>
        <w:rPr/>
        <w:t xml:space="preserve">7.1.3 产能产量产值价格成本毛利毛利率分析93</w:t>
      </w:r>
    </w:p>
    <w:p>
      <w:pPr>
        <w:spacing w:after="150"/>
      </w:pPr>
      <w:r>
        <w:rPr/>
        <w:t xml:space="preserve">(一)企业偿债能力分析93</w:t>
      </w:r>
    </w:p>
    <w:p>
      <w:pPr>
        <w:spacing w:after="150"/>
      </w:pPr>
      <w:r>
        <w:rPr/>
        <w:t xml:space="preserve">(二)企业运营能力分析95</w:t>
      </w:r>
    </w:p>
    <w:p>
      <w:pPr>
        <w:spacing w:after="150"/>
      </w:pPr>
      <w:r>
        <w:rPr/>
        <w:t xml:space="preserve">(三)企业盈利能力分析98</w:t>
      </w:r>
    </w:p>
    <w:p>
      <w:pPr>
        <w:spacing w:after="150"/>
      </w:pPr>
      <w:r>
        <w:rPr/>
        <w:t xml:space="preserve">7.1.4 联系信息99</w:t>
      </w:r>
    </w:p>
    <w:p>
      <w:pPr>
        <w:spacing w:after="150"/>
      </w:pPr>
      <w:r>
        <w:rPr/>
        <w:t xml:space="preserve">7.2 日本化药株式会社99</w:t>
      </w:r>
    </w:p>
    <w:p>
      <w:pPr>
        <w:spacing w:after="150"/>
      </w:pPr>
      <w:r>
        <w:rPr/>
        <w:t xml:space="preserve">7.2.1 企业介绍99</w:t>
      </w:r>
    </w:p>
    <w:p>
      <w:pPr>
        <w:spacing w:after="150"/>
      </w:pPr>
      <w:r>
        <w:rPr/>
        <w:t xml:space="preserve">7.2.2 产品详情100</w:t>
      </w:r>
    </w:p>
    <w:p>
      <w:pPr>
        <w:spacing w:after="150"/>
      </w:pPr>
      <w:r>
        <w:rPr/>
        <w:t xml:space="preserve">7.2.3 产能产量产值价格成本毛利毛利率分析101</w:t>
      </w:r>
    </w:p>
    <w:p>
      <w:pPr>
        <w:spacing w:after="150"/>
      </w:pPr>
      <w:r>
        <w:rPr/>
        <w:t xml:space="preserve">(一)企业偿债能力分析101</w:t>
      </w:r>
    </w:p>
    <w:p>
      <w:pPr>
        <w:spacing w:after="150"/>
      </w:pPr>
      <w:r>
        <w:rPr/>
        <w:t xml:space="preserve">(二)企业运营能力分析102</w:t>
      </w:r>
    </w:p>
    <w:p>
      <w:pPr>
        <w:spacing w:after="150"/>
      </w:pPr>
      <w:r>
        <w:rPr/>
        <w:t xml:space="preserve">(三)企业盈利能力分析105</w:t>
      </w:r>
    </w:p>
    <w:p>
      <w:pPr>
        <w:spacing w:after="150"/>
      </w:pPr>
      <w:r>
        <w:rPr/>
        <w:t xml:space="preserve">7.2.4 联系信息106</w:t>
      </w:r>
    </w:p>
    <w:p>
      <w:pPr>
        <w:spacing w:after="150"/>
      </w:pPr>
      <w:r>
        <w:rPr/>
        <w:t xml:space="preserve">7.3 EMS集团107</w:t>
      </w:r>
    </w:p>
    <w:p>
      <w:pPr>
        <w:spacing w:after="150"/>
      </w:pPr>
      <w:r>
        <w:rPr/>
        <w:t xml:space="preserve">7.3.1 企业介绍107</w:t>
      </w:r>
    </w:p>
    <w:p>
      <w:pPr>
        <w:spacing w:after="150"/>
      </w:pPr>
      <w:r>
        <w:rPr/>
        <w:t xml:space="preserve">7.3.2 产品详情107</w:t>
      </w:r>
    </w:p>
    <w:p>
      <w:pPr>
        <w:spacing w:after="150"/>
      </w:pPr>
      <w:r>
        <w:rPr/>
        <w:t xml:space="preserve">7.3.3 产能产量产值价格成本毛利毛利率分析107</w:t>
      </w:r>
    </w:p>
    <w:p>
      <w:pPr>
        <w:spacing w:after="150"/>
      </w:pPr>
      <w:r>
        <w:rPr/>
        <w:t xml:space="preserve">(一)企业偿债能力分析107</w:t>
      </w:r>
    </w:p>
    <w:p>
      <w:pPr>
        <w:spacing w:after="150"/>
      </w:pPr>
      <w:r>
        <w:rPr/>
        <w:t xml:space="preserve">(二)企业运营能力分析109</w:t>
      </w:r>
    </w:p>
    <w:p>
      <w:pPr>
        <w:spacing w:after="150"/>
      </w:pPr>
      <w:r>
        <w:rPr/>
        <w:t xml:space="preserve">(三)企业盈利能力分析112</w:t>
      </w:r>
    </w:p>
    <w:p>
      <w:pPr>
        <w:spacing w:after="150"/>
      </w:pPr>
      <w:r>
        <w:rPr/>
        <w:t xml:space="preserve">7.3.4 联系信息113</w:t>
      </w:r>
    </w:p>
    <w:p>
      <w:pPr>
        <w:spacing w:after="150"/>
      </w:pPr>
      <w:r>
        <w:rPr/>
        <w:t xml:space="preserve">7.4 奥托立夫113</w:t>
      </w:r>
    </w:p>
    <w:p>
      <w:pPr>
        <w:spacing w:after="150"/>
      </w:pPr>
      <w:r>
        <w:rPr/>
        <w:t xml:space="preserve">7.4.1 企业介绍113</w:t>
      </w:r>
    </w:p>
    <w:p>
      <w:pPr>
        <w:spacing w:after="150"/>
      </w:pPr>
      <w:r>
        <w:rPr/>
        <w:t xml:space="preserve">7.4.2 产品详情114</w:t>
      </w:r>
    </w:p>
    <w:p>
      <w:pPr>
        <w:spacing w:after="150"/>
      </w:pPr>
      <w:r>
        <w:rPr/>
        <w:t xml:space="preserve">7.4.3 产能产量产值价格成本毛利毛利率分析116</w:t>
      </w:r>
    </w:p>
    <w:p>
      <w:pPr>
        <w:spacing w:after="150"/>
      </w:pPr>
      <w:r>
        <w:rPr/>
        <w:t xml:space="preserve">(一)企业偿债能力分析116</w:t>
      </w:r>
    </w:p>
    <w:p>
      <w:pPr>
        <w:spacing w:after="150"/>
      </w:pPr>
      <w:r>
        <w:rPr/>
        <w:t xml:space="preserve">(二)企业运营能力分析118</w:t>
      </w:r>
    </w:p>
    <w:p>
      <w:pPr>
        <w:spacing w:after="150"/>
      </w:pPr>
      <w:r>
        <w:rPr/>
        <w:t xml:space="preserve">(三)企业盈利能力分析121</w:t>
      </w:r>
    </w:p>
    <w:p>
      <w:pPr>
        <w:spacing w:after="150"/>
      </w:pPr>
      <w:r>
        <w:rPr/>
        <w:t xml:space="preserve">7.4.4 联系信息122</w:t>
      </w:r>
    </w:p>
    <w:p>
      <w:pPr>
        <w:spacing w:after="150"/>
      </w:pPr>
      <w:r>
        <w:rPr/>
        <w:t xml:space="preserve">7.5 陕西庆华汽车安全系统有限公司124</w:t>
      </w:r>
    </w:p>
    <w:p>
      <w:pPr>
        <w:spacing w:after="150"/>
      </w:pPr>
      <w:r>
        <w:rPr/>
        <w:t xml:space="preserve">7.5.1 企业介绍124</w:t>
      </w:r>
    </w:p>
    <w:p>
      <w:pPr>
        <w:spacing w:after="150"/>
      </w:pPr>
      <w:r>
        <w:rPr/>
        <w:t xml:space="preserve">7.5.2 产品详情124</w:t>
      </w:r>
    </w:p>
    <w:p>
      <w:pPr>
        <w:spacing w:after="150"/>
      </w:pPr>
      <w:r>
        <w:rPr/>
        <w:t xml:space="preserve">7.5.3 产能产量产值价格成本毛利毛利率分析125</w:t>
      </w:r>
    </w:p>
    <w:p>
      <w:pPr>
        <w:spacing w:after="150"/>
      </w:pPr>
      <w:r>
        <w:rPr/>
        <w:t xml:space="preserve">(一)企业偿债能力分析125</w:t>
      </w:r>
    </w:p>
    <w:p>
      <w:pPr>
        <w:spacing w:after="150"/>
      </w:pPr>
      <w:r>
        <w:rPr/>
        <w:t xml:space="preserve">(二)企业运营能力分析126</w:t>
      </w:r>
    </w:p>
    <w:p>
      <w:pPr>
        <w:spacing w:after="150"/>
      </w:pPr>
      <w:r>
        <w:rPr/>
        <w:t xml:space="preserve">(三)企业盈利能力分析129</w:t>
      </w:r>
    </w:p>
    <w:p>
      <w:pPr>
        <w:spacing w:after="150"/>
      </w:pPr>
      <w:r>
        <w:rPr/>
        <w:t xml:space="preserve">7.5.4 联系信息130</w:t>
      </w:r>
    </w:p>
    <w:p>
      <w:pPr>
        <w:spacing w:after="150"/>
      </w:pPr>
      <w:r>
        <w:rPr/>
        <w:t xml:space="preserve">7.6 四川华川工业有限公司130</w:t>
      </w:r>
    </w:p>
    <w:p>
      <w:pPr>
        <w:spacing w:after="150"/>
      </w:pPr>
      <w:r>
        <w:rPr/>
        <w:t xml:space="preserve">7.6.1 企业介绍130</w:t>
      </w:r>
    </w:p>
    <w:p>
      <w:pPr>
        <w:spacing w:after="150"/>
      </w:pPr>
      <w:r>
        <w:rPr/>
        <w:t xml:space="preserve">(一)企业偿债能力分析131</w:t>
      </w:r>
    </w:p>
    <w:p>
      <w:pPr>
        <w:spacing w:after="150"/>
      </w:pPr>
      <w:r>
        <w:rPr/>
        <w:t xml:space="preserve">(二)企业运营能力分析133</w:t>
      </w:r>
    </w:p>
    <w:p>
      <w:pPr>
        <w:spacing w:after="150"/>
      </w:pPr>
      <w:r>
        <w:rPr/>
        <w:t xml:space="preserve">(三)企业盈利能力分析136</w:t>
      </w:r>
    </w:p>
    <w:p>
      <w:pPr>
        <w:spacing w:after="150"/>
      </w:pPr>
      <w:r>
        <w:rPr/>
        <w:t xml:space="preserve">7.6.2 联系信息137</w:t>
      </w:r>
    </w:p>
    <w:p>
      <w:pPr>
        <w:spacing w:after="150"/>
      </w:pPr>
      <w:r>
        <w:rPr/>
        <w:t xml:space="preserve">7.7 浏阳市文驰电点火具有限公司138</w:t>
      </w:r>
    </w:p>
    <w:p>
      <w:pPr>
        <w:spacing w:after="150"/>
      </w:pPr>
      <w:r>
        <w:rPr/>
        <w:t xml:space="preserve">7.7.1 企业介绍138</w:t>
      </w:r>
    </w:p>
    <w:p>
      <w:pPr>
        <w:spacing w:after="150"/>
      </w:pPr>
      <w:r>
        <w:rPr/>
        <w:t xml:space="preserve">(一)企业偿债能力分析138</w:t>
      </w:r>
    </w:p>
    <w:p>
      <w:pPr>
        <w:spacing w:after="150"/>
      </w:pPr>
      <w:r>
        <w:rPr/>
        <w:t xml:space="preserve">(二)企业运营能力分析140</w:t>
      </w:r>
    </w:p>
    <w:p>
      <w:pPr>
        <w:spacing w:after="150"/>
      </w:pPr>
      <w:r>
        <w:rPr/>
        <w:t xml:space="preserve">(三)企业盈利能力分析143</w:t>
      </w:r>
    </w:p>
    <w:p>
      <w:pPr>
        <w:spacing w:after="150"/>
      </w:pPr>
      <w:r>
        <w:rPr/>
        <w:t xml:space="preserve">7.7.2 产品详情144</w:t>
      </w:r>
    </w:p>
    <w:p>
      <w:pPr>
        <w:spacing w:after="150"/>
      </w:pPr>
      <w:r>
        <w:rPr/>
        <w:t xml:space="preserve">7.7.3 联系信息144</w:t>
      </w:r>
    </w:p>
    <w:p>
      <w:pPr>
        <w:spacing w:after="150"/>
      </w:pPr>
      <w:r>
        <w:rPr/>
        <w:t xml:space="preserve">7.8 比亚迪股份有限公司145</w:t>
      </w:r>
    </w:p>
    <w:p>
      <w:pPr>
        <w:spacing w:after="150"/>
      </w:pPr>
      <w:r>
        <w:rPr/>
        <w:t xml:space="preserve">7.8.1 企业介绍145</w:t>
      </w:r>
    </w:p>
    <w:p>
      <w:pPr>
        <w:spacing w:after="150"/>
      </w:pPr>
      <w:r>
        <w:rPr/>
        <w:t xml:space="preserve">(一)企业偿债能力分析145</w:t>
      </w:r>
    </w:p>
    <w:p>
      <w:pPr>
        <w:spacing w:after="150"/>
      </w:pPr>
      <w:r>
        <w:rPr/>
        <w:t xml:space="preserve">(二)企业运营能力分析147</w:t>
      </w:r>
    </w:p>
    <w:p>
      <w:pPr>
        <w:spacing w:after="150"/>
      </w:pPr>
      <w:r>
        <w:rPr/>
        <w:t xml:space="preserve">(三)企业盈利能力分析150</w:t>
      </w:r>
    </w:p>
    <w:p>
      <w:pPr>
        <w:spacing w:after="150"/>
      </w:pPr>
      <w:r>
        <w:rPr/>
        <w:t xml:space="preserve">7.8.2 联系信息151</w:t>
      </w:r>
    </w:p>
    <w:p>
      <w:pPr>
        <w:spacing w:after="150"/>
      </w:pPr>
      <w:r>
        <w:rPr>
          <w:b w:val="1"/>
          <w:bCs w:val="1"/>
        </w:rPr>
        <w:t xml:space="preserve">第八章 上下游企业分析及研究154</w:t>
      </w:r>
    </w:p>
    <w:p>
      <w:pPr>
        <w:spacing w:after="150"/>
      </w:pPr>
      <w:r>
        <w:rPr/>
        <w:t xml:space="preserve">8.1 上游原料市场及价格分析154</w:t>
      </w:r>
    </w:p>
    <w:p>
      <w:pPr>
        <w:spacing w:after="150"/>
      </w:pPr>
      <w:r>
        <w:rPr/>
        <w:t xml:space="preserve">8.1.1 上游原材料重点企业分析154</w:t>
      </w:r>
    </w:p>
    <w:p>
      <w:pPr>
        <w:spacing w:after="150"/>
      </w:pPr>
      <w:r>
        <w:rPr/>
        <w:t xml:space="preserve">8.1.2 国内重点公司主要原材料分析156</w:t>
      </w:r>
    </w:p>
    <w:p>
      <w:pPr>
        <w:spacing w:after="150"/>
      </w:pPr>
      <w:r>
        <w:rPr/>
        <w:t xml:space="preserve">8.2 上游设备市场分析研究162</w:t>
      </w:r>
    </w:p>
    <w:p>
      <w:pPr>
        <w:spacing w:after="150"/>
      </w:pPr>
      <w:r>
        <w:rPr/>
        <w:t xml:space="preserve">8.2.1 上游设备重点企业分析162</w:t>
      </w:r>
    </w:p>
    <w:p>
      <w:pPr>
        <w:spacing w:after="150"/>
      </w:pPr>
      <w:r>
        <w:rPr/>
        <w:t xml:space="preserve">8.2.2 上游主要设备分析163</w:t>
      </w:r>
    </w:p>
    <w:p>
      <w:pPr>
        <w:spacing w:after="150"/>
      </w:pPr>
      <w:r>
        <w:rPr/>
        <w:t xml:space="preserve">8.2.3 国内重点公司设备分析166</w:t>
      </w:r>
    </w:p>
    <w:p>
      <w:pPr>
        <w:spacing w:after="150"/>
      </w:pPr>
      <w:r>
        <w:rPr/>
        <w:t xml:space="preserve">8.3 下游需求分析研究168</w:t>
      </w:r>
    </w:p>
    <w:p>
      <w:pPr>
        <w:spacing w:after="150"/>
      </w:pPr>
      <w:r>
        <w:rPr/>
        <w:t xml:space="preserve">8.3.1 中国汽车市场未来的发展趋势168</w:t>
      </w:r>
    </w:p>
    <w:p>
      <w:pPr>
        <w:spacing w:after="150"/>
      </w:pPr>
      <w:r>
        <w:rPr/>
        <w:t xml:space="preserve">8.3.2 汽车安全气囊行业发展情况189</w:t>
      </w:r>
    </w:p>
    <w:p>
      <w:pPr>
        <w:spacing w:after="150"/>
      </w:pPr>
      <w:r>
        <w:rPr/>
        <w:t xml:space="preserve">8.4 产业链分析193</w:t>
      </w:r>
    </w:p>
    <w:p>
      <w:pPr>
        <w:spacing w:after="150"/>
      </w:pPr>
      <w:r>
        <w:rPr>
          <w:b w:val="1"/>
          <w:bCs w:val="1"/>
        </w:rPr>
        <w:t xml:space="preserve">第九章 电点火管营销渠道分析194</w:t>
      </w:r>
    </w:p>
    <w:p>
      <w:pPr>
        <w:spacing w:after="150"/>
      </w:pPr>
      <w:r>
        <w:rPr/>
        <w:t xml:space="preserve">9.1 电点火管营销渠道现状分析194</w:t>
      </w:r>
    </w:p>
    <w:p>
      <w:pPr>
        <w:spacing w:after="150"/>
      </w:pPr>
      <w:r>
        <w:rPr/>
        <w:t xml:space="preserve">9.2 电点火管营销渠道特点介绍194</w:t>
      </w:r>
    </w:p>
    <w:p>
      <w:pPr>
        <w:spacing w:after="150"/>
      </w:pPr>
      <w:r>
        <w:rPr/>
        <w:t xml:space="preserve">9.3 电点火管营销渠道发展趋势195</w:t>
      </w:r>
    </w:p>
    <w:p>
      <w:pPr>
        <w:spacing w:after="150"/>
      </w:pPr>
      <w:r>
        <w:rPr>
          <w:b w:val="1"/>
          <w:bCs w:val="1"/>
        </w:rPr>
        <w:t xml:space="preserve">第十章 电点火管行业发展趋势197</w:t>
      </w:r>
    </w:p>
    <w:p>
      <w:pPr>
        <w:spacing w:after="150"/>
      </w:pPr>
      <w:r>
        <w:rPr/>
        <w:t xml:space="preserve">10.1 2024-2029年电点火管产能产量统计197</w:t>
      </w:r>
    </w:p>
    <w:p>
      <w:pPr>
        <w:spacing w:after="150"/>
      </w:pPr>
      <w:r>
        <w:rPr/>
        <w:t xml:space="preserve">10.2 2024-2029年电点火管产能产量及市场份额198</w:t>
      </w:r>
    </w:p>
    <w:p>
      <w:pPr>
        <w:spacing w:after="150"/>
      </w:pPr>
      <w:r>
        <w:rPr/>
        <w:t xml:space="preserve">10.3 2024-2029年电点火管需求量综述199</w:t>
      </w:r>
    </w:p>
    <w:p>
      <w:pPr>
        <w:spacing w:after="150"/>
      </w:pPr>
      <w:r>
        <w:rPr/>
        <w:t xml:space="preserve">10.4 2024-2029年电点火管供应量需求量缺口量201</w:t>
      </w:r>
    </w:p>
    <w:p>
      <w:pPr>
        <w:spacing w:after="150"/>
      </w:pPr>
      <w:r>
        <w:rPr/>
        <w:t xml:space="preserve">10.5 2024-2029年电点火管进口量出口量消费量203</w:t>
      </w:r>
    </w:p>
    <w:p>
      <w:pPr>
        <w:spacing w:after="150"/>
      </w:pPr>
      <w:r>
        <w:rPr/>
        <w:t xml:space="preserve">10.6 2024-2029年电点火管平均成本、价格、产值、毛利率204</w:t>
      </w:r>
    </w:p>
    <w:p>
      <w:pPr>
        <w:spacing w:after="150"/>
      </w:pPr>
      <w:r>
        <w:rPr>
          <w:b w:val="1"/>
          <w:bCs w:val="1"/>
        </w:rPr>
        <w:t xml:space="preserve">第十一章 电点火管行业发展建议206</w:t>
      </w:r>
    </w:p>
    <w:p>
      <w:pPr>
        <w:spacing w:after="150"/>
      </w:pPr>
      <w:r>
        <w:rPr/>
        <w:t xml:space="preserve">11.1 宏观经济发展对策206</w:t>
      </w:r>
    </w:p>
    <w:p>
      <w:pPr>
        <w:spacing w:after="150"/>
      </w:pPr>
      <w:r>
        <w:rPr/>
        <w:t xml:space="preserve">11.2 新企业进入市场的策略206</w:t>
      </w:r>
    </w:p>
    <w:p>
      <w:pPr>
        <w:spacing w:after="150"/>
      </w:pPr>
      <w:r>
        <w:rPr/>
        <w:t xml:space="preserve">11.3 新项目投资建议207</w:t>
      </w:r>
    </w:p>
    <w:p>
      <w:pPr>
        <w:spacing w:after="150"/>
      </w:pPr>
      <w:r>
        <w:rPr/>
        <w:t xml:space="preserve">11.4 营销渠道策略建议210</w:t>
      </w:r>
    </w:p>
    <w:p>
      <w:pPr>
        <w:spacing w:after="150"/>
      </w:pPr>
      <w:r>
        <w:rPr/>
        <w:t xml:space="preserve">11.5 竞争环境策略建议210</w:t>
      </w:r>
    </w:p>
    <w:p>
      <w:pPr>
        <w:spacing w:after="150"/>
      </w:pPr>
      <w:r>
        <w:rPr>
          <w:b w:val="1"/>
          <w:bCs w:val="1"/>
        </w:rPr>
        <w:t xml:space="preserve">第十二章 电点火管新项目投资可行性分析211</w:t>
      </w:r>
    </w:p>
    <w:p>
      <w:pPr>
        <w:spacing w:after="150"/>
      </w:pPr>
      <w:r>
        <w:rPr/>
        <w:t xml:space="preserve">12.1 电点火管项目SWOT分析211</w:t>
      </w:r>
    </w:p>
    <w:p>
      <w:pPr>
        <w:spacing w:after="150"/>
      </w:pPr>
      <w:r>
        <w:rPr/>
        <w:t xml:space="preserve">12.2 电点火管新项目可行性分析212</w:t>
      </w:r>
    </w:p>
    <w:p>
      <w:pPr>
        <w:spacing w:after="150"/>
      </w:pPr>
      <w:r>
        <w:rPr>
          <w:b w:val="1"/>
          <w:bCs w:val="1"/>
        </w:rPr>
        <w:t xml:space="preserve">第十三章 中国电点火管产业研究总结214</w:t>
      </w:r>
    </w:p>
    <w:p>
      <w:pPr>
        <w:spacing w:after="150"/>
      </w:pPr>
      <w:r>
        <w:rPr>
          <w:b w:val="1"/>
          <w:bCs w:val="1"/>
        </w:rPr>
        <w:t xml:space="preserve">图表目录</w:t>
      </w:r>
    </w:p>
    <w:p>
      <w:pPr>
        <w:spacing w:after="150"/>
      </w:pPr>
      <w:r>
        <w:rPr/>
        <w:t xml:space="preserve">图表：电点火管行业的产业链结构图19</w:t>
      </w:r>
    </w:p>
    <w:p>
      <w:pPr>
        <w:spacing w:after="150"/>
      </w:pPr>
      <w:r>
        <w:rPr/>
        <w:t xml:space="preserve">图表：电点火管产业链投资示意图25</w:t>
      </w:r>
    </w:p>
    <w:p>
      <w:pPr>
        <w:spacing w:after="150"/>
      </w:pPr>
      <w:r>
        <w:rPr/>
        <w:t xml:space="preserve">图表：2024-2029年电点火管行业投资方向预测28</w:t>
      </w:r>
    </w:p>
    <w:p>
      <w:pPr>
        <w:spacing w:after="150"/>
      </w:pPr>
      <w:r>
        <w:rPr/>
        <w:t xml:space="preserve">图表：4季度—2019-2023年3季度国内生产总值季度累计同比增长率(%)29</w:t>
      </w:r>
    </w:p>
    <w:p>
      <w:pPr>
        <w:spacing w:after="150"/>
      </w:pPr>
      <w:r>
        <w:rPr/>
        <w:t xml:space="preserve">图表：12月—2019-2023年12月社会消费品零售总额月度同比增长率(%)30</w:t>
      </w:r>
    </w:p>
    <w:p>
      <w:pPr>
        <w:spacing w:after="150"/>
      </w:pPr>
      <w:r>
        <w:rPr/>
        <w:t xml:space="preserve">图表：2019-2023年12月居民消费价格主要数据32</w:t>
      </w:r>
    </w:p>
    <w:p>
      <w:pPr>
        <w:spacing w:after="150"/>
      </w:pPr>
      <w:r>
        <w:rPr/>
        <w:t xml:space="preserve">图表：12月—2019-2023年12月居民消费价格指数(上年同月=100)33</w:t>
      </w:r>
    </w:p>
    <w:p>
      <w:pPr>
        <w:spacing w:after="150"/>
      </w:pPr>
      <w:r>
        <w:rPr/>
        <w:t xml:space="preserve">图表：2019-2023年按收入来源分的全国居民人均可支配收入及占比35</w:t>
      </w:r>
    </w:p>
    <w:p>
      <w:pPr>
        <w:spacing w:after="150"/>
      </w:pPr>
      <w:r>
        <w:rPr/>
        <w:t xml:space="preserve">图表：12月—2019-2023年12月社会消费品零售总额月度同比增长率(%)36</w:t>
      </w:r>
    </w:p>
    <w:p>
      <w:pPr>
        <w:spacing w:after="150"/>
      </w:pPr>
      <w:r>
        <w:rPr/>
        <w:t xml:space="preserve">图表：2019-2023年1-12月—2019-2023年1-12月固定资产投资完成额月度累计同比增长率(%)38</w:t>
      </w:r>
    </w:p>
    <w:p>
      <w:pPr>
        <w:spacing w:after="150"/>
      </w:pPr>
      <w:r>
        <w:rPr/>
        <w:t xml:space="preserve">图表：12月—2019-2023年12月出口总额月度同比增长率与进口总额月度同比增长率(%)40</w:t>
      </w:r>
    </w:p>
    <w:p>
      <w:pPr>
        <w:spacing w:after="150"/>
      </w:pPr>
      <w:r>
        <w:rPr/>
        <w:t xml:space="preserve">图表：2019-2023年我国电点火管行业主营业务成本及增长对比79</w:t>
      </w:r>
    </w:p>
    <w:p>
      <w:pPr>
        <w:spacing w:after="150"/>
      </w:pPr>
      <w:r>
        <w:rPr/>
        <w:t xml:space="preserve">图表：2019-2023年我国电点火管行业资产合计及增长情况80</w:t>
      </w:r>
    </w:p>
    <w:p>
      <w:pPr>
        <w:spacing w:after="150"/>
      </w:pPr>
      <w:r>
        <w:rPr/>
        <w:t xml:space="preserve">图表：2019-2023年我国电点火管行业资产合计及增长对比80</w:t>
      </w:r>
    </w:p>
    <w:p>
      <w:pPr>
        <w:spacing w:after="150"/>
      </w:pPr>
      <w:r>
        <w:rPr/>
        <w:t xml:space="preserve">图表：2019-2023年我国电点火管行业工业总产值及增长情况81</w:t>
      </w:r>
    </w:p>
    <w:p>
      <w:pPr>
        <w:spacing w:after="150"/>
      </w:pPr>
      <w:r>
        <w:rPr/>
        <w:t xml:space="preserve">图表：2019-2023年12月我国电点火管行业不同规模企业工业总产值分布图81</w:t>
      </w:r>
    </w:p>
    <w:p>
      <w:pPr>
        <w:spacing w:after="150"/>
      </w:pPr>
      <w:r>
        <w:rPr/>
        <w:t xml:space="preserve">图表：2019-2023年12月我国电点火管行业不同所有制企业工业总产值分布图82</w:t>
      </w:r>
    </w:p>
    <w:p>
      <w:pPr>
        <w:spacing w:after="150"/>
      </w:pPr>
      <w:r>
        <w:rPr/>
        <w:t xml:space="preserve">图表：2019-2023年12月我国电点火管行业不同规模企业资产合计分布图82</w:t>
      </w:r>
    </w:p>
    <w:p>
      <w:pPr>
        <w:spacing w:after="150"/>
      </w:pPr>
      <w:r>
        <w:rPr/>
        <w:t xml:space="preserve">图表：2019-2023年12月我国电点火管行业不同所有制企业资产合计分布图83</w:t>
      </w:r>
    </w:p>
    <w:p>
      <w:pPr>
        <w:spacing w:after="150"/>
      </w:pPr>
      <w:r>
        <w:rPr/>
        <w:t xml:space="preserve">图表：2019-2023年我国电点火管行业产能利用率84</w:t>
      </w:r>
    </w:p>
    <w:p>
      <w:pPr>
        <w:spacing w:after="150"/>
      </w:pPr>
      <w:r>
        <w:rPr/>
        <w:t xml:space="preserve">图表：2017—2019-2023年国内电点火管平均价格走势84</w:t>
      </w:r>
    </w:p>
    <w:p>
      <w:pPr>
        <w:spacing w:after="150"/>
      </w:pPr>
      <w:r>
        <w:rPr/>
        <w:t xml:space="preserve">图表：2019-2023年我国电点火管行业销售利润率85</w:t>
      </w:r>
    </w:p>
    <w:p>
      <w:pPr>
        <w:spacing w:after="150"/>
      </w:pPr>
      <w:r>
        <w:rPr/>
        <w:t xml:space="preserve">图表：2019-2023年我国电点火管行业工业总产值及增长对比85</w:t>
      </w:r>
    </w:p>
    <w:p>
      <w:pPr>
        <w:spacing w:after="150"/>
      </w:pPr>
      <w:r>
        <w:rPr/>
        <w:t xml:space="preserve">图表：2019-2023年我国电点火管行业工业销售产值及增长情况86</w:t>
      </w:r>
    </w:p>
    <w:p>
      <w:pPr>
        <w:spacing w:after="150"/>
      </w:pPr>
      <w:r>
        <w:rPr/>
        <w:t xml:space="preserve">图表：2019-2023年我国电点火管行业工业销售产值及增长对比86</w:t>
      </w:r>
    </w:p>
    <w:p>
      <w:pPr>
        <w:spacing w:after="150"/>
      </w:pPr>
      <w:r>
        <w:rPr/>
        <w:t xml:space="preserve">图表：2019-2023年我国电点火管行业销售收入及增长情况87</w:t>
      </w:r>
    </w:p>
    <w:p>
      <w:pPr>
        <w:spacing w:after="150"/>
      </w:pPr>
      <w:r>
        <w:rPr/>
        <w:t xml:space="preserve">图表：2019-2023年我国电点火管行业销售收入及增长对比87</w:t>
      </w:r>
    </w:p>
    <w:p>
      <w:pPr>
        <w:spacing w:after="150"/>
      </w:pPr>
      <w:r>
        <w:rPr/>
        <w:t xml:space="preserve">图表：2019-2023年我国电点火管行业进口金额88</w:t>
      </w:r>
    </w:p>
    <w:p>
      <w:pPr>
        <w:spacing w:after="150"/>
      </w:pPr>
      <w:r>
        <w:rPr/>
        <w:t xml:space="preserve">图表：2019-2023年我国电点火管行业出口金额88</w:t>
      </w:r>
    </w:p>
    <w:p>
      <w:pPr>
        <w:spacing w:after="150"/>
      </w:pPr>
      <w:r>
        <w:rPr/>
        <w:t xml:space="preserve">图表：2019-2023年我国电点火管行业主营业务成本及增长情况89</w:t>
      </w:r>
    </w:p>
    <w:p>
      <w:pPr>
        <w:spacing w:after="150"/>
      </w:pPr>
      <w:r>
        <w:rPr/>
        <w:t xml:space="preserve">图表：2019-2023年我国电点火管行业主营业务成本及增长对比89</w:t>
      </w:r>
    </w:p>
    <w:p>
      <w:pPr>
        <w:spacing w:after="150"/>
      </w:pPr>
      <w:r>
        <w:rPr/>
        <w:t xml:space="preserve">图表：2017—2019-2023年国内电点火管平均价格走势89</w:t>
      </w:r>
    </w:p>
    <w:p>
      <w:pPr>
        <w:spacing w:after="150"/>
      </w:pPr>
      <w:r>
        <w:rPr/>
        <w:t xml:space="preserve">图表：2019-2023年我国电点火管行业工业总产值及增长情况90</w:t>
      </w:r>
    </w:p>
    <w:p>
      <w:pPr>
        <w:spacing w:after="150"/>
      </w:pPr>
      <w:r>
        <w:rPr/>
        <w:t xml:space="preserve">图表：电点火管生产企业定价目标选择90</w:t>
      </w:r>
    </w:p>
    <w:p>
      <w:pPr>
        <w:spacing w:after="150"/>
      </w:pPr>
      <w:r>
        <w:rPr/>
        <w:t xml:space="preserve">图表：电点火管企业对付竞争者降价的程序92</w:t>
      </w:r>
    </w:p>
    <w:p>
      <w:pPr>
        <w:spacing w:after="150"/>
      </w:pPr>
      <w:r>
        <w:rPr/>
        <w:t xml:space="preserve">图表：近3年上海维逸机电设备有限公司资产负债率变化情况94</w:t>
      </w:r>
    </w:p>
    <w:p>
      <w:pPr>
        <w:spacing w:after="150"/>
      </w:pPr>
      <w:r>
        <w:rPr/>
        <w:t xml:space="preserve">图表：近3年上海维逸机电设备有限公司产权比率变化情况95</w:t>
      </w:r>
    </w:p>
    <w:p>
      <w:pPr>
        <w:spacing w:after="150"/>
      </w:pPr>
      <w:r>
        <w:rPr/>
        <w:t xml:space="preserve">图表：近3年上海维逸机电设备有限公司固定资产周转次数情况96</w:t>
      </w:r>
    </w:p>
    <w:p>
      <w:pPr>
        <w:spacing w:after="150"/>
      </w:pPr>
      <w:r>
        <w:rPr/>
        <w:t xml:space="preserve">图表：近3年上海维逸机电设备有限公司流动资产周转次数变化情况97</w:t>
      </w:r>
    </w:p>
    <w:p>
      <w:pPr>
        <w:spacing w:after="150"/>
      </w:pPr>
      <w:r>
        <w:rPr/>
        <w:t xml:space="preserve">图表：近3年上海维逸机电设备有限公司总资产周转次数变化情况97</w:t>
      </w:r>
    </w:p>
    <w:p>
      <w:pPr>
        <w:spacing w:after="150"/>
      </w:pPr>
      <w:r>
        <w:rPr/>
        <w:t xml:space="preserve">图表：近3年上海维逸机电设备有限公司销售毛利率变化情况98</w:t>
      </w:r>
    </w:p>
    <w:p>
      <w:pPr>
        <w:spacing w:after="150"/>
      </w:pPr>
      <w:r>
        <w:rPr/>
        <w:t xml:space="preserve">图表：近3年化药(上海)管理有限公司资产负债率变化情况101</w:t>
      </w:r>
    </w:p>
    <w:p>
      <w:pPr>
        <w:spacing w:after="150"/>
      </w:pPr>
      <w:r>
        <w:rPr/>
        <w:t xml:space="preserve">图表：近3年化药(上海)管理有限公司产权比率变化情况102</w:t>
      </w:r>
    </w:p>
    <w:p>
      <w:pPr>
        <w:spacing w:after="150"/>
      </w:pPr>
      <w:r>
        <w:rPr/>
        <w:t xml:space="preserve">图表：近3年化药(上海)管理有限公司固定资产周转次数情况103</w:t>
      </w:r>
    </w:p>
    <w:p>
      <w:pPr>
        <w:spacing w:after="150"/>
      </w:pPr>
      <w:r>
        <w:rPr/>
        <w:t xml:space="preserve">图表：近3年化药(上海)管理有限公司流动资产周转次数变化情况104</w:t>
      </w:r>
    </w:p>
    <w:p>
      <w:pPr>
        <w:spacing w:after="150"/>
      </w:pPr>
      <w:r>
        <w:rPr/>
        <w:t xml:space="preserve">图表：近3年化药(上海)管理有限公司总资产周转次数变化情况105</w:t>
      </w:r>
    </w:p>
    <w:p>
      <w:pPr>
        <w:spacing w:after="150"/>
      </w:pPr>
      <w:r>
        <w:rPr/>
        <w:t xml:space="preserve">图表：近3年化药(上海)管理有限公司销售毛利率变化情况105</w:t>
      </w:r>
    </w:p>
    <w:p>
      <w:pPr>
        <w:spacing w:after="150"/>
      </w:pPr>
      <w:r>
        <w:rPr/>
        <w:t xml:space="preserve">图表：近3年艾曼斯(上海)化学贸易有限公司资产负债率变化情况108</w:t>
      </w:r>
    </w:p>
    <w:p>
      <w:pPr>
        <w:spacing w:after="150"/>
      </w:pPr>
      <w:r>
        <w:rPr/>
        <w:t xml:space="preserve">图表：近3年艾曼斯(上海)化学贸易有限公司产权比率变化情况108</w:t>
      </w:r>
    </w:p>
    <w:p>
      <w:pPr>
        <w:spacing w:after="150"/>
      </w:pPr>
      <w:r>
        <w:rPr/>
        <w:t xml:space="preserve">图表：近3年艾曼斯(上海)化学贸易有限公司固定资产周转次数情况109</w:t>
      </w:r>
    </w:p>
    <w:p>
      <w:pPr>
        <w:spacing w:after="150"/>
      </w:pPr>
      <w:r>
        <w:rPr/>
        <w:t xml:space="preserve">图表：近3年艾曼斯(上海)化学贸易有限公司流动资产周转次数变化情况110</w:t>
      </w:r>
    </w:p>
    <w:p>
      <w:pPr>
        <w:spacing w:after="150"/>
      </w:pPr>
      <w:r>
        <w:rPr/>
        <w:t xml:space="preserve">图表：近3年艾曼斯(上海)化学贸易有限公司总资产周转次数变化情况111</w:t>
      </w:r>
    </w:p>
    <w:p>
      <w:pPr>
        <w:spacing w:after="150"/>
      </w:pPr>
      <w:r>
        <w:rPr/>
        <w:t xml:space="preserve">图表：近3年艾曼斯(上海)化学贸易有限公司销售毛利率变化情况112</w:t>
      </w:r>
    </w:p>
    <w:p>
      <w:pPr>
        <w:spacing w:after="150"/>
      </w:pPr>
      <w:r>
        <w:rPr/>
        <w:t xml:space="preserve">图表：近3年上海奥托立夫汽车安全系统有限公司资产负债率变化情况117</w:t>
      </w:r>
    </w:p>
    <w:p>
      <w:pPr>
        <w:spacing w:after="150"/>
      </w:pPr>
      <w:r>
        <w:rPr/>
        <w:t xml:space="preserve">图表：近3年上海奥托立夫汽车安全系统有限公司产权比率变化情况117</w:t>
      </w:r>
    </w:p>
    <w:p>
      <w:pPr>
        <w:spacing w:after="150"/>
      </w:pPr>
      <w:r>
        <w:rPr/>
        <w:t xml:space="preserve">图表：近3年上海奥托立夫汽车安全系统有限公司固定资产周转次数情况118</w:t>
      </w:r>
    </w:p>
    <w:p>
      <w:pPr>
        <w:spacing w:after="150"/>
      </w:pPr>
      <w:r>
        <w:rPr/>
        <w:t xml:space="preserve">图表：近3年上海奥托立夫汽车安全系统有限公司流动资产周转次数变化情况119</w:t>
      </w:r>
    </w:p>
    <w:p>
      <w:pPr>
        <w:spacing w:after="150"/>
      </w:pPr>
      <w:r>
        <w:rPr/>
        <w:t xml:space="preserve">图表：近3年上海奥托立夫汽车安全系统有限公司总资产周转次数变化情况120</w:t>
      </w:r>
    </w:p>
    <w:p>
      <w:pPr>
        <w:spacing w:after="150"/>
      </w:pPr>
      <w:r>
        <w:rPr/>
        <w:t xml:space="preserve">图表：近3年上海奥托立夫汽车安全系统有限公司销售毛利率变化情况121</w:t>
      </w:r>
    </w:p>
    <w:p>
      <w:pPr>
        <w:spacing w:after="150"/>
      </w:pPr>
      <w:r>
        <w:rPr/>
        <w:t xml:space="preserve">图表：近3年陕西庆华汽车安全系统有限公司资产负债率变化情况125</w:t>
      </w:r>
    </w:p>
    <w:p>
      <w:pPr>
        <w:spacing w:after="150"/>
      </w:pPr>
      <w:r>
        <w:rPr/>
        <w:t xml:space="preserve">图表：近3年陕西庆华汽车安全系统有限公司产权比率变化情况126</w:t>
      </w:r>
    </w:p>
    <w:p>
      <w:pPr>
        <w:spacing w:after="150"/>
      </w:pPr>
      <w:r>
        <w:rPr/>
        <w:t xml:space="preserve">图表：近3年陕西庆华汽车安全系统有限公司固定资产周转次数情况127</w:t>
      </w:r>
    </w:p>
    <w:p>
      <w:pPr>
        <w:spacing w:after="150"/>
      </w:pPr>
      <w:r>
        <w:rPr/>
        <w:t xml:space="preserve">图表：近3年陕西庆华汽车安全系统有限公司流动资产周转次数变化情况128</w:t>
      </w:r>
    </w:p>
    <w:p>
      <w:pPr>
        <w:spacing w:after="150"/>
      </w:pPr>
      <w:r>
        <w:rPr/>
        <w:t xml:space="preserve">图表：近3年陕西庆华汽车安全系统有限公司总资产周转次数变化情况129</w:t>
      </w:r>
    </w:p>
    <w:p>
      <w:pPr>
        <w:spacing w:after="150"/>
      </w:pPr>
      <w:r>
        <w:rPr/>
        <w:t xml:space="preserve">图表：近3年陕西庆华汽车安全系统有限公司销售毛利率变化情况129</w:t>
      </w:r>
    </w:p>
    <w:p>
      <w:pPr>
        <w:spacing w:after="150"/>
      </w:pPr>
      <w:r>
        <w:rPr/>
        <w:t xml:space="preserve">图表：近3年四川华川工业有限公司资产负债率变化情况131</w:t>
      </w:r>
    </w:p>
    <w:p>
      <w:pPr>
        <w:spacing w:after="150"/>
      </w:pPr>
      <w:r>
        <w:rPr/>
        <w:t xml:space="preserve">图表：近3年四川华川工业有限公司产权比率变化情况132</w:t>
      </w:r>
    </w:p>
    <w:p>
      <w:pPr>
        <w:spacing w:after="150"/>
      </w:pPr>
      <w:r>
        <w:rPr/>
        <w:t xml:space="preserve">图表：近3年四川华川工业有限公司固定资产周转次数情况133</w:t>
      </w:r>
    </w:p>
    <w:p>
      <w:pPr>
        <w:spacing w:after="150"/>
      </w:pPr>
      <w:r>
        <w:rPr/>
        <w:t xml:space="preserve">图表：近3年四川华川工业有限公司流动资产周转次数变化情况134</w:t>
      </w:r>
    </w:p>
    <w:p>
      <w:pPr>
        <w:spacing w:after="150"/>
      </w:pPr>
      <w:r>
        <w:rPr/>
        <w:t xml:space="preserve">图表：近3年四川华川工业有限公司总资产周转次数变化情况135</w:t>
      </w:r>
    </w:p>
    <w:p>
      <w:pPr>
        <w:spacing w:after="150"/>
      </w:pPr>
      <w:r>
        <w:rPr/>
        <w:t xml:space="preserve">图表：近3年四川华川工业有限公司销售毛利率变化情况136</w:t>
      </w:r>
    </w:p>
    <w:p>
      <w:pPr>
        <w:spacing w:after="150"/>
      </w:pPr>
      <w:r>
        <w:rPr/>
        <w:t xml:space="preserve">图表：近3年浏阳市文驰电点火具有限公司资产负债率变化情况139</w:t>
      </w:r>
    </w:p>
    <w:p>
      <w:pPr>
        <w:spacing w:after="150"/>
      </w:pPr>
      <w:r>
        <w:rPr/>
        <w:t xml:space="preserve">图表：近3年浏阳市文驰电点火具有限公司产权比率变化情况139</w:t>
      </w:r>
    </w:p>
    <w:p>
      <w:pPr>
        <w:spacing w:after="150"/>
      </w:pPr>
      <w:r>
        <w:rPr/>
        <w:t xml:space="preserve">图表：近3年浏阳市文驰电点火具有限公司固定资产周转次数情况140</w:t>
      </w:r>
    </w:p>
    <w:p>
      <w:pPr>
        <w:spacing w:after="150"/>
      </w:pPr>
      <w:r>
        <w:rPr/>
        <w:t xml:space="preserve">图表：近3年浏阳市文驰电点火具有限公司流动资产周转次数变化情况141</w:t>
      </w:r>
    </w:p>
    <w:p>
      <w:pPr>
        <w:spacing w:after="150"/>
      </w:pPr>
      <w:r>
        <w:rPr/>
        <w:t xml:space="preserve">图表：近3年浏阳市文驰电点火具有限公司总资产周转次数变化情况142</w:t>
      </w:r>
    </w:p>
    <w:p>
      <w:pPr>
        <w:spacing w:after="150"/>
      </w:pPr>
      <w:r>
        <w:rPr/>
        <w:t xml:space="preserve">图表：近3年浏阳市文驰电点火具有限公司销售毛利率变化情况143</w:t>
      </w:r>
    </w:p>
    <w:p>
      <w:pPr>
        <w:spacing w:after="150"/>
      </w:pPr>
      <w:r>
        <w:rPr/>
        <w:t xml:space="preserve">图表：近3年比亚迪股份有限公司资产负债率变化情况146</w:t>
      </w:r>
    </w:p>
    <w:p>
      <w:pPr>
        <w:spacing w:after="150"/>
      </w:pPr>
      <w:r>
        <w:rPr/>
        <w:t xml:space="preserve">图表：近3年比亚迪股份有限公司产权比率变化情况147</w:t>
      </w:r>
    </w:p>
    <w:p>
      <w:pPr>
        <w:spacing w:after="150"/>
      </w:pPr>
      <w:r>
        <w:rPr/>
        <w:t xml:space="preserve">图表：近3年比亚迪股份有限公司固定资产周转次数情况148</w:t>
      </w:r>
    </w:p>
    <w:p>
      <w:pPr>
        <w:spacing w:after="150"/>
      </w:pPr>
      <w:r>
        <w:rPr/>
        <w:t xml:space="preserve">图表：近3年比亚迪股份有限公司流动资产周转次数变化情况149</w:t>
      </w:r>
    </w:p>
    <w:p>
      <w:pPr>
        <w:spacing w:after="150"/>
      </w:pPr>
      <w:r>
        <w:rPr/>
        <w:t xml:space="preserve">图表：近3年比亚迪股份有限公司总资产周转次数变化情况149</w:t>
      </w:r>
    </w:p>
    <w:p>
      <w:pPr>
        <w:spacing w:after="150"/>
      </w:pPr>
      <w:r>
        <w:rPr/>
        <w:t xml:space="preserve">图表：近3年比亚迪股份有限公司销售毛利率变化情况150</w:t>
      </w:r>
    </w:p>
    <w:p>
      <w:pPr>
        <w:spacing w:after="150"/>
      </w:pPr>
      <w:r>
        <w:rPr/>
        <w:t xml:space="preserve">图表：2019-2023年粗钢产量及同比增速变化157</w:t>
      </w:r>
    </w:p>
    <w:p>
      <w:pPr>
        <w:spacing w:after="150"/>
      </w:pPr>
      <w:r>
        <w:rPr/>
        <w:t xml:space="preserve">图表：钢材分品种生产结构变化157</w:t>
      </w:r>
    </w:p>
    <w:p>
      <w:pPr>
        <w:spacing w:after="150"/>
      </w:pPr>
      <w:r>
        <w:rPr/>
        <w:t xml:space="preserve">图表：我国钢材进出口情况变化158</w:t>
      </w:r>
    </w:p>
    <w:p>
      <w:pPr>
        <w:spacing w:after="150"/>
      </w:pPr>
      <w:r>
        <w:rPr/>
        <w:t xml:space="preserve">图表：国内每周钢材社会库存走势图159</w:t>
      </w:r>
    </w:p>
    <w:p>
      <w:pPr>
        <w:spacing w:after="150"/>
      </w:pPr>
      <w:r>
        <w:rPr/>
        <w:t xml:space="preserve">图表：汽车产销量168</w:t>
      </w:r>
    </w:p>
    <w:p>
      <w:pPr>
        <w:spacing w:after="150"/>
      </w:pPr>
      <w:r>
        <w:rPr/>
        <w:t xml:space="preserve">图表：汽车产销走势图169</w:t>
      </w:r>
    </w:p>
    <w:p>
      <w:pPr>
        <w:spacing w:after="150"/>
      </w:pPr>
      <w:r>
        <w:rPr/>
        <w:t xml:space="preserve">图表：乘用车产销量170</w:t>
      </w:r>
    </w:p>
    <w:p>
      <w:pPr>
        <w:spacing w:after="150"/>
      </w:pPr>
      <w:r>
        <w:rPr/>
        <w:t xml:space="preserve">图表：乘用车产销走势图170</w:t>
      </w:r>
    </w:p>
    <w:p>
      <w:pPr>
        <w:spacing w:after="150"/>
      </w:pPr>
      <w:r>
        <w:rPr/>
        <w:t xml:space="preserve">图表：乘用车分系列市场份额情况172</w:t>
      </w:r>
    </w:p>
    <w:p>
      <w:pPr>
        <w:spacing w:after="150"/>
      </w:pPr>
      <w:r>
        <w:rPr/>
        <w:t xml:space="preserve">图表：2019-2023年12月乘用车整体市场情况172</w:t>
      </w:r>
    </w:p>
    <w:p>
      <w:pPr>
        <w:spacing w:after="150"/>
      </w:pPr>
      <w:r>
        <w:rPr/>
        <w:t xml:space="preserve">图表：乘用车分系列市场份额变化情况173</w:t>
      </w:r>
    </w:p>
    <w:p>
      <w:pPr>
        <w:spacing w:after="150"/>
      </w:pPr>
      <w:r>
        <w:rPr/>
        <w:t xml:space="preserve">图表：乘用车分车型销售情况174</w:t>
      </w:r>
    </w:p>
    <w:p>
      <w:pPr>
        <w:spacing w:after="150"/>
      </w:pPr>
      <w:r>
        <w:rPr/>
        <w:t xml:space="preserve">图表：基本型乘用车(轿车)销售走势图175</w:t>
      </w:r>
    </w:p>
    <w:p>
      <w:pPr>
        <w:spacing w:after="150"/>
      </w:pPr>
      <w:r>
        <w:rPr/>
        <w:t xml:space="preserve">图表：SUV、MPV、交叉型汽车销售走势图176</w:t>
      </w:r>
    </w:p>
    <w:p>
      <w:pPr>
        <w:spacing w:after="150"/>
      </w:pPr>
      <w:r>
        <w:rPr/>
        <w:t xml:space="preserve">图表：2019-2023年12月乘用车分排量销售汇总表177</w:t>
      </w:r>
    </w:p>
    <w:p>
      <w:pPr>
        <w:spacing w:after="150"/>
      </w:pPr>
      <w:r>
        <w:rPr/>
        <w:t xml:space="preserve">图表：小排量乘用车市场份额变化情况178</w:t>
      </w:r>
    </w:p>
    <w:p>
      <w:pPr>
        <w:spacing w:after="150"/>
      </w:pPr>
      <w:r>
        <w:rPr/>
        <w:t xml:space="preserve">图表：商用车产销量178</w:t>
      </w:r>
    </w:p>
    <w:p>
      <w:pPr>
        <w:spacing w:after="150"/>
      </w:pPr>
      <w:r>
        <w:rPr/>
        <w:t xml:space="preserve">图表：商用车产销走势图179</w:t>
      </w:r>
    </w:p>
    <w:p>
      <w:pPr>
        <w:spacing w:after="150"/>
      </w:pPr>
      <w:r>
        <w:rPr/>
        <w:t xml:space="preserve">图表：客车分车型销售情况180</w:t>
      </w:r>
    </w:p>
    <w:p>
      <w:pPr>
        <w:spacing w:after="150"/>
      </w:pPr>
      <w:r>
        <w:rPr/>
        <w:t xml:space="preserve">图表：客车分车型销售情况181</w:t>
      </w:r>
    </w:p>
    <w:p>
      <w:pPr>
        <w:spacing w:after="150"/>
      </w:pPr>
      <w:r>
        <w:rPr/>
        <w:t xml:space="preserve">图表：货车分车型销售情况181</w:t>
      </w:r>
    </w:p>
    <w:p>
      <w:pPr>
        <w:spacing w:after="150"/>
      </w:pPr>
      <w:r>
        <w:rPr/>
        <w:t xml:space="preserve">图表：货车分车型销售走势图182</w:t>
      </w:r>
    </w:p>
    <w:p>
      <w:pPr>
        <w:spacing w:after="150"/>
      </w:pPr>
      <w:r>
        <w:rPr/>
        <w:t xml:space="preserve">图表：2019-2023年12月汽车分车型销售情况183</w:t>
      </w:r>
    </w:p>
    <w:p>
      <w:pPr>
        <w:spacing w:after="150"/>
      </w:pPr>
      <w:r>
        <w:rPr/>
        <w:t xml:space="preserve">图表：2019-2023年12月汽车生产企业前十家销量排名184</w:t>
      </w:r>
    </w:p>
    <w:p>
      <w:pPr>
        <w:spacing w:after="150"/>
      </w:pPr>
      <w:r>
        <w:rPr/>
        <w:t xml:space="preserve">图表：2019-2023年12月乘用车生产企业前十家销量排名184</w:t>
      </w:r>
    </w:p>
    <w:p>
      <w:pPr>
        <w:spacing w:after="150"/>
      </w:pPr>
      <w:r>
        <w:rPr/>
        <w:t xml:space="preserve">图表：2019-2023年12月商用车生产企业前十家销量排名185</w:t>
      </w:r>
    </w:p>
    <w:p>
      <w:pPr>
        <w:spacing w:after="150"/>
      </w:pPr>
      <w:r>
        <w:rPr/>
        <w:t xml:space="preserve">图表：2019-2023年12月份汽车企业出口情况186</w:t>
      </w:r>
    </w:p>
    <w:p>
      <w:pPr>
        <w:spacing w:after="150"/>
      </w:pPr>
      <w:r>
        <w:rPr/>
        <w:t xml:space="preserve">图表：2019-2023年12月份汽车价格走势188</w:t>
      </w:r>
    </w:p>
    <w:p>
      <w:pPr>
        <w:spacing w:after="150"/>
      </w:pPr>
      <w:r>
        <w:rPr/>
        <w:t xml:space="preserve">图表：汽车行业重点企业工业总产值、工业销售产值增速变动走势189</w:t>
      </w:r>
    </w:p>
    <w:p>
      <w:pPr>
        <w:spacing w:after="150"/>
      </w:pPr>
      <w:r>
        <w:rPr/>
        <w:t xml:space="preserve">图表：安全气囊技术阶段191</w:t>
      </w:r>
    </w:p>
    <w:p>
      <w:pPr>
        <w:spacing w:after="150"/>
      </w:pPr>
      <w:r>
        <w:rPr/>
        <w:t xml:space="preserve">图表：中国安全气囊布市场规模191</w:t>
      </w:r>
    </w:p>
    <w:p>
      <w:pPr>
        <w:spacing w:after="150"/>
      </w:pPr>
      <w:r>
        <w:rPr/>
        <w:t xml:space="preserve">图表：电点火管产业链193</w:t>
      </w:r>
    </w:p>
    <w:p>
      <w:pPr>
        <w:spacing w:after="150"/>
      </w:pPr>
      <w:r>
        <w:rPr/>
        <w:t xml:space="preserve">图表：电点火管销售策略195</w:t>
      </w:r>
    </w:p>
    <w:p>
      <w:pPr>
        <w:spacing w:after="150"/>
      </w:pPr>
      <w:r>
        <w:rPr/>
        <w:t xml:space="preserve">图表：2024-2029年我国电点火管行业资产合计预测图197</w:t>
      </w:r>
    </w:p>
    <w:p>
      <w:pPr>
        <w:spacing w:after="150"/>
      </w:pPr>
      <w:r>
        <w:rPr/>
        <w:t xml:space="preserve">图表：2024-2029年我国电点火管行业工业总产值预测图198</w:t>
      </w:r>
    </w:p>
    <w:p>
      <w:pPr>
        <w:spacing w:after="150"/>
      </w:pPr>
      <w:r>
        <w:rPr/>
        <w:t xml:space="preserve">图表：2024-2029年我国电点火管行业销售收入预测图199</w:t>
      </w:r>
    </w:p>
    <w:p>
      <w:pPr>
        <w:spacing w:after="150"/>
      </w:pPr>
      <w:r>
        <w:rPr/>
        <w:t xml:space="preserve">图表：2024-2029年我国电点火管行业利润总额预测图201</w:t>
      </w:r>
    </w:p>
    <w:p>
      <w:pPr>
        <w:spacing w:after="150"/>
      </w:pPr>
      <w:r>
        <w:rPr/>
        <w:t xml:space="preserve">图表：2024-2029年我国电点火管行业主营业务成本预测图204</w:t>
      </w:r>
    </w:p>
    <w:p>
      <w:pPr>
        <w:spacing w:after="150"/>
      </w:pPr>
      <w:r>
        <w:rPr/>
        <w:t xml:space="preserve">图表：2024-2029年我国电点火管行业销售利润率预测205</w:t>
      </w:r>
    </w:p>
    <w:p>
      <w:pPr>
        <w:spacing w:after="150"/>
      </w:pPr>
      <w:r>
        <w:rPr/>
        <w:t xml:space="preserve">图表：2024-2029年电点火管行业同业竞争风险及控制策略207</w:t>
      </w:r>
    </w:p>
    <w:p>
      <w:pPr>
        <w:spacing w:after="150"/>
      </w:pPr>
      <w:r>
        <w:rPr/>
        <w:t xml:space="preserve">图表：电点火管项目投资注意事项图209</w:t>
      </w:r>
    </w:p>
    <w:p>
      <w:pPr>
        <w:spacing w:after="150"/>
      </w:pPr>
      <w:r>
        <w:rPr/>
        <w:t xml:space="preserve">图表：电点火管行业生产开发策略212</w:t>
      </w:r>
    </w:p>
    <w:p>
      <w:pPr>
        <w:spacing w:after="150"/>
      </w:pPr>
      <w:r>
        <w:rPr/>
        <w:t xml:space="preserve">图表：电点火管渠道策略示意图215</w:t>
      </w:r>
    </w:p>
    <w:p>
      <w:pPr>
        <w:spacing w:after="150"/>
      </w:pPr>
      <w:r>
        <w:rPr/>
        <w:t xml:space="preserve">图表：近4年上海维逸机电设备有限公司资产负债率变化情况94</w:t>
      </w:r>
    </w:p>
    <w:p>
      <w:pPr>
        <w:spacing w:after="150"/>
      </w:pPr>
      <w:r>
        <w:rPr/>
        <w:t xml:space="preserve">图表：近4年上海维逸机电设备有限公司产权比率变化情况94</w:t>
      </w:r>
    </w:p>
    <w:p>
      <w:pPr>
        <w:spacing w:after="150"/>
      </w:pPr>
      <w:r>
        <w:rPr/>
        <w:t xml:space="preserve">图表：近4年上海维逸机电设备有限公司固定资产周转次数情况95</w:t>
      </w:r>
    </w:p>
    <w:p>
      <w:pPr>
        <w:spacing w:after="150"/>
      </w:pPr>
      <w:r>
        <w:rPr/>
        <w:t xml:space="preserve">图表：近4年上海维逸机电设备有限公司流动资产周转次数变化情况96</w:t>
      </w:r>
    </w:p>
    <w:p>
      <w:pPr>
        <w:spacing w:after="150"/>
      </w:pPr>
      <w:r>
        <w:rPr/>
        <w:t xml:space="preserve">图表：近4年上海维逸机电设备有限公司总资产周转次数变化情况97</w:t>
      </w:r>
    </w:p>
    <w:p>
      <w:pPr>
        <w:spacing w:after="150"/>
      </w:pPr>
      <w:r>
        <w:rPr/>
        <w:t xml:space="preserve">图表：近4年上海维逸机电设备有限公司销售毛利率变化情况98</w:t>
      </w:r>
    </w:p>
    <w:p>
      <w:pPr>
        <w:spacing w:after="150"/>
      </w:pPr>
      <w:r>
        <w:rPr/>
        <w:t xml:space="preserve">图表：近4年化药(上海)管理有限公司资产负债率变化情况101</w:t>
      </w:r>
    </w:p>
    <w:p>
      <w:pPr>
        <w:spacing w:after="150"/>
      </w:pPr>
      <w:r>
        <w:rPr/>
        <w:t xml:space="preserve">图表：近4年化药(上海)管理有限公司产权比率变化情况102</w:t>
      </w:r>
    </w:p>
    <w:p>
      <w:pPr>
        <w:spacing w:after="150"/>
      </w:pPr>
      <w:r>
        <w:rPr/>
        <w:t xml:space="preserve">图表：近4年化药(上海)管理有限公司固定资产周转次数情况102</w:t>
      </w:r>
    </w:p>
    <w:p>
      <w:pPr>
        <w:spacing w:after="150"/>
      </w:pPr>
      <w:r>
        <w:rPr/>
        <w:t xml:space="preserve">图表：近4年化药(上海)管理有限公司流动资产周转次数变化情况103</w:t>
      </w:r>
    </w:p>
    <w:p>
      <w:pPr>
        <w:spacing w:after="150"/>
      </w:pPr>
      <w:r>
        <w:rPr/>
        <w:t xml:space="preserve">图表：近4年化药(上海)管理有限公司总资产周转次数变化情况104</w:t>
      </w:r>
    </w:p>
    <w:p>
      <w:pPr>
        <w:spacing w:after="150"/>
      </w:pPr>
      <w:r>
        <w:rPr/>
        <w:t xml:space="preserve">图表：近4年化药(上海)管理有限公司销售毛利率变化情况105</w:t>
      </w:r>
    </w:p>
    <w:p>
      <w:pPr>
        <w:spacing w:after="150"/>
      </w:pPr>
      <w:r>
        <w:rPr/>
        <w:t xml:space="preserve">图表：近4年艾曼斯(上海)化学贸易有限公司资产负债率变化情况107</w:t>
      </w:r>
    </w:p>
    <w:p>
      <w:pPr>
        <w:spacing w:after="150"/>
      </w:pPr>
      <w:r>
        <w:rPr/>
        <w:t xml:space="preserve">图表：近4年艾曼斯(上海)化学贸易有限公司产权比率变化情况108</w:t>
      </w:r>
    </w:p>
    <w:p>
      <w:pPr>
        <w:spacing w:after="150"/>
      </w:pPr>
      <w:r>
        <w:rPr/>
        <w:t xml:space="preserve">图表：近4年艾曼斯(上海)化学贸易有限公司固定资产周转次数情况109</w:t>
      </w:r>
    </w:p>
    <w:p>
      <w:pPr>
        <w:spacing w:after="150"/>
      </w:pPr>
      <w:r>
        <w:rPr/>
        <w:t xml:space="preserve">图表：近4年艾曼斯(上海)化学贸易有限公司流动资产周转次数变化情况110</w:t>
      </w:r>
    </w:p>
    <w:p>
      <w:pPr>
        <w:spacing w:after="150"/>
      </w:pPr>
      <w:r>
        <w:rPr/>
        <w:t xml:space="preserve">图表：近4年艾曼斯(上海)化学贸易有限公司总资产周转次数变化情况111</w:t>
      </w:r>
    </w:p>
    <w:p>
      <w:pPr>
        <w:spacing w:after="150"/>
      </w:pPr>
      <w:r>
        <w:rPr/>
        <w:t xml:space="preserve">图表：近4年艾曼斯(上海)化学贸易有限公司销售毛利率变化情况112</w:t>
      </w:r>
    </w:p>
    <w:p>
      <w:pPr>
        <w:spacing w:after="150"/>
      </w:pPr>
      <w:r>
        <w:rPr/>
        <w:t xml:space="preserve">图表：近4年上海奥托立夫汽车安全系统有限公司资产负债率变化情况116</w:t>
      </w:r>
    </w:p>
    <w:p>
      <w:pPr>
        <w:spacing w:after="150"/>
      </w:pPr>
      <w:r>
        <w:rPr/>
        <w:t xml:space="preserve">图表：近4年上海奥托立夫汽车安全系统有限公司产权比率变化情况117</w:t>
      </w:r>
    </w:p>
    <w:p>
      <w:pPr>
        <w:spacing w:after="150"/>
      </w:pPr>
      <w:r>
        <w:rPr/>
        <w:t xml:space="preserve">图表：近4年上海奥托立夫汽车安全系统有限公司固定资产周转次数情况118</w:t>
      </w:r>
    </w:p>
    <w:p>
      <w:pPr>
        <w:spacing w:after="150"/>
      </w:pPr>
      <w:r>
        <w:rPr/>
        <w:t xml:space="preserve">图表：近4年上海奥托立夫汽车安全系统有限公司流动资产周转次数变化情况119</w:t>
      </w:r>
    </w:p>
    <w:p>
      <w:pPr>
        <w:spacing w:after="150"/>
      </w:pPr>
      <w:r>
        <w:rPr/>
        <w:t xml:space="preserve">图表：近4年上海奥托立夫汽车安全系统有限公司总资产周转次数变化情况120</w:t>
      </w:r>
    </w:p>
    <w:p>
      <w:pPr>
        <w:spacing w:after="150"/>
      </w:pPr>
      <w:r>
        <w:rPr/>
        <w:t xml:space="preserve">图表：近4年上海奥托立夫汽车安全系统有限公司销售毛利率变化情况121</w:t>
      </w:r>
    </w:p>
    <w:p>
      <w:pPr>
        <w:spacing w:after="150"/>
      </w:pPr>
      <w:r>
        <w:rPr/>
        <w:t xml:space="preserve">图表：近4年陕西庆华汽车安全系统有限公司资产负债率变化情况125</w:t>
      </w:r>
    </w:p>
    <w:p>
      <w:pPr>
        <w:spacing w:after="150"/>
      </w:pPr>
      <w:r>
        <w:rPr/>
        <w:t xml:space="preserve">图表：近4年陕西庆华汽车安全系统有限公司产权比率变化情况126</w:t>
      </w:r>
    </w:p>
    <w:p>
      <w:pPr>
        <w:spacing w:after="150"/>
      </w:pPr>
      <w:r>
        <w:rPr/>
        <w:t xml:space="preserve">图表：近4年陕西庆华汽车安全系统有限公司固定资产周转次数情况126</w:t>
      </w:r>
    </w:p>
    <w:p>
      <w:pPr>
        <w:spacing w:after="150"/>
      </w:pPr>
      <w:r>
        <w:rPr/>
        <w:t xml:space="preserve">图表：近4年陕西庆华汽车安全系统有限公司流动资产周转次数变化情况127</w:t>
      </w:r>
    </w:p>
    <w:p>
      <w:pPr>
        <w:spacing w:after="150"/>
      </w:pPr>
      <w:r>
        <w:rPr/>
        <w:t xml:space="preserve">图表：近4年陕西庆华汽车安全系统有限公司总资产周转次数变化情况128</w:t>
      </w:r>
    </w:p>
    <w:p>
      <w:pPr>
        <w:spacing w:after="150"/>
      </w:pPr>
      <w:r>
        <w:rPr/>
        <w:t xml:space="preserve">图表：近4年陕西庆华汽车安全系统有限公司销售毛利率变化情况129</w:t>
      </w:r>
    </w:p>
    <w:p>
      <w:pPr>
        <w:spacing w:after="150"/>
      </w:pPr>
      <w:r>
        <w:rPr/>
        <w:t xml:space="preserve">图表：近4年四川华川工业有限公司资产负债率变化情况131</w:t>
      </w:r>
    </w:p>
    <w:p>
      <w:pPr>
        <w:spacing w:after="150"/>
      </w:pPr>
      <w:r>
        <w:rPr/>
        <w:t xml:space="preserve">图表：近4年四川华川工业有限公司产权比率变化情况132</w:t>
      </w:r>
    </w:p>
    <w:p>
      <w:pPr>
        <w:spacing w:after="150"/>
      </w:pPr>
      <w:r>
        <w:rPr/>
        <w:t xml:space="preserve">图表：近4年四川华川工业有限公司固定资产周转次数情况133</w:t>
      </w:r>
    </w:p>
    <w:p>
      <w:pPr>
        <w:spacing w:after="150"/>
      </w:pPr>
      <w:r>
        <w:rPr/>
        <w:t xml:space="preserve">图表：近4年四川华川工业有限公司流动资产周转次数变化情况134</w:t>
      </w:r>
    </w:p>
    <w:p>
      <w:pPr>
        <w:spacing w:after="150"/>
      </w:pPr>
      <w:r>
        <w:rPr/>
        <w:t xml:space="preserve">图表：近4年四川华川工业有限公司总资产周转次数变化情况135</w:t>
      </w:r>
    </w:p>
    <w:p>
      <w:pPr>
        <w:spacing w:after="150"/>
      </w:pPr>
      <w:r>
        <w:rPr/>
        <w:t xml:space="preserve">图表：近4年四川华川工业有限公司销售毛利率变化情况136</w:t>
      </w:r>
    </w:p>
    <w:p>
      <w:pPr>
        <w:spacing w:after="150"/>
      </w:pPr>
      <w:r>
        <w:rPr/>
        <w:t xml:space="preserve">图表：近4年浏阳市文驰电点火具有限公司资产负债率变化情况138</w:t>
      </w:r>
    </w:p>
    <w:p>
      <w:pPr>
        <w:spacing w:after="150"/>
      </w:pPr>
      <w:r>
        <w:rPr/>
        <w:t xml:space="preserve">图表：近4年浏阳市文驰电点火具有限公司产权比率变化情况139</w:t>
      </w:r>
    </w:p>
    <w:p>
      <w:pPr>
        <w:spacing w:after="150"/>
      </w:pPr>
      <w:r>
        <w:rPr/>
        <w:t xml:space="preserve">图表：近4年浏阳市文驰电点火具有限公司固定资产周转次数情况140</w:t>
      </w:r>
    </w:p>
    <w:p>
      <w:pPr>
        <w:spacing w:after="150"/>
      </w:pPr>
      <w:r>
        <w:rPr/>
        <w:t xml:space="preserve">图表：近4年浏阳市文驰电点火具有限公司流动资产周转次数变化情况141</w:t>
      </w:r>
    </w:p>
    <w:p>
      <w:pPr>
        <w:spacing w:after="150"/>
      </w:pPr>
      <w:r>
        <w:rPr/>
        <w:t xml:space="preserve">图表：近4年浏阳市文驰电点火具有限公司总资产周转次数变化情况142</w:t>
      </w:r>
    </w:p>
    <w:p>
      <w:pPr>
        <w:spacing w:after="150"/>
      </w:pPr>
      <w:r>
        <w:rPr/>
        <w:t xml:space="preserve">图表：近4年浏阳市文驰电点火具有限公司销售毛利率变化情况143</w:t>
      </w:r>
    </w:p>
    <w:p>
      <w:pPr>
        <w:spacing w:after="150"/>
      </w:pPr>
      <w:r>
        <w:rPr/>
        <w:t xml:space="preserve">图表：近4年比亚迪股份有限公司资产负债率变化情况146</w:t>
      </w:r>
    </w:p>
    <w:p>
      <w:pPr>
        <w:spacing w:after="150"/>
      </w:pPr>
      <w:r>
        <w:rPr/>
        <w:t xml:space="preserve">图表：近4年比亚迪股份有限公司产权比率变化情况146</w:t>
      </w:r>
    </w:p>
    <w:p>
      <w:pPr>
        <w:spacing w:after="150"/>
      </w:pPr>
      <w:r>
        <w:rPr/>
        <w:t xml:space="preserve">图表：近4年比亚迪股份有限公司固定资产周转次数情况147</w:t>
      </w:r>
    </w:p>
    <w:p>
      <w:pPr>
        <w:spacing w:after="150"/>
      </w:pPr>
      <w:r>
        <w:rPr/>
        <w:t xml:space="preserve">图表：近4年比亚迪股份有限公司流动资产周转次数变化情况148</w:t>
      </w:r>
    </w:p>
    <w:p>
      <w:pPr>
        <w:spacing w:after="150"/>
      </w:pPr>
      <w:r>
        <w:rPr/>
        <w:t xml:space="preserve">图表：近4年比亚迪股份有限公司总资产周转次数变化情况149</w:t>
      </w:r>
    </w:p>
    <w:p>
      <w:pPr>
        <w:spacing w:after="150"/>
      </w:pPr>
      <w:r>
        <w:rPr/>
        <w:t xml:space="preserve">图表：近4年比亚迪股份有限公司销售毛利率变化情况150</w:t>
      </w:r>
    </w:p>
    <w:p>
      <w:pPr>
        <w:spacing w:after="150"/>
      </w:pPr>
      <w:r>
        <w:rPr/>
        <w:t xml:space="preserve">图表：2024-2029年我国电点火管行业资产合计预测结果197</w:t>
      </w:r>
    </w:p>
    <w:p>
      <w:pPr>
        <w:spacing w:after="150"/>
      </w:pPr>
      <w:r>
        <w:rPr/>
        <w:t xml:space="preserve">图表：2024-2029年我国电点火管行业工业总产值预测结果198</w:t>
      </w:r>
    </w:p>
    <w:p>
      <w:pPr>
        <w:spacing w:after="150"/>
      </w:pPr>
      <w:r>
        <w:rPr/>
        <w:t xml:space="preserve">图表：2024-2029年我国电点火管行业销售收入预测结果200</w:t>
      </w:r>
    </w:p>
    <w:p>
      <w:pPr>
        <w:spacing w:after="150"/>
      </w:pPr>
      <w:r>
        <w:rPr/>
        <w:t xml:space="preserve">图表：2024-2029年我国电点火管行业供需情况预测结果201</w:t>
      </w:r>
    </w:p>
    <w:p>
      <w:pPr>
        <w:spacing w:after="150"/>
      </w:pPr>
      <w:r>
        <w:rPr/>
        <w:t xml:space="preserve">图表：2024-2029年我国电点火管行业利润总额预测结果202</w:t>
      </w:r>
    </w:p>
    <w:p>
      <w:pPr>
        <w:spacing w:after="150"/>
      </w:pPr>
      <w:r>
        <w:rPr/>
        <w:t xml:space="preserve">图表：2024-2029年我国电点火管行业进口金额预测结果203</w:t>
      </w:r>
    </w:p>
    <w:p>
      <w:pPr>
        <w:spacing w:after="150"/>
      </w:pPr>
      <w:r>
        <w:rPr/>
        <w:t xml:space="preserve">图表：2024-2029年我国电点火管行业出口金额预测结果203</w:t>
      </w:r>
    </w:p>
    <w:p>
      <w:pPr>
        <w:spacing w:after="150"/>
      </w:pPr>
      <w:r>
        <w:rPr/>
        <w:t xml:space="preserve">图表：2024-2029年我国电点火管行业主营业务成本预测结果204</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本文地址：https://www.51baogao.cn/bg/20170531/80513.shtml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5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2024-2029年中国电点火管行业深度分析与投资前景预测报告</dc:title>
  <dc:description>2024-2029年中国电点火管行业深度分析与投资前景预测报告</dc:description>
  <dc:subject>2024-2029年中国电点火管行业深度分析与投资前景预测报告</dc:subject>
  <cp:keywords>研究报告</cp:keywords>
  <cp:category>研究报告</cp:category>
  <cp:lastModifiedBy>北京中道泰和信息咨询有限公司</cp:lastModifiedBy>
  <dcterms:created xsi:type="dcterms:W3CDTF">2024-01-23T07:18:46+08:00</dcterms:created>
  <dcterms:modified xsi:type="dcterms:W3CDTF">2024-01-23T07:18:46+08:00</dcterms:modified>
</cp:coreProperties>
</file>

<file path=docProps/custom.xml><?xml version="1.0" encoding="utf-8"?>
<Properties xmlns="http://schemas.openxmlformats.org/officeDocument/2006/custom-properties" xmlns:vt="http://schemas.openxmlformats.org/officeDocument/2006/docPropsVTypes"/>
</file>