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2024-2029年中国防盗窗行业深度分析及前景趋势研究报告</w:t>
      </w:r>
    </w:p>
    <w:p>
      <w:pPr>
        <w:spacing w:after="150"/>
      </w:pPr>
      <w:r>
        <w:rPr>
          <w:b w:val="1"/>
          <w:bCs w:val="1"/>
        </w:rPr>
        <w:t xml:space="preserve">报告简介</w:t>
      </w:r>
    </w:p>
    <w:p>
      <w:pPr>
        <w:spacing w:after="150"/>
      </w:pPr>
      <w:r>
        <w:rPr/>
        <w:t xml:space="preserve">中国作为能源的消费大国，随着经济的发展，能源消耗量大、利用效率低，能源资源约束日益加剧，能源需求压力越来越亟待解决和改善。而门窗能耗在社会总能耗中占到建筑能耗的45%~50%，占到了社会总能耗的20%，门窗成为我国建筑物节能最薄弱的环节。在如此巨大的能耗之下，节能铝艺防盗窗行业兴起。</w:t>
      </w:r>
    </w:p>
    <w:p>
      <w:pPr>
        <w:spacing w:after="150"/>
      </w:pPr>
      <w:r>
        <w:rPr/>
        <w:t xml:space="preserve">进入21世纪以后，我国门窗的年需求量将近5亿平方米。同时，国家政府部门屡屡出台建筑节能新政策，各省、市、自治区也相继制定了本地建筑节能设计标准。在这种情况下，防盗窗行业加快了科技创新、产品升级、提高质量的步伐，向社会推出了各式各样的大批新型环保节能产品，使行业得到空前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防盗窗行业及各子行业的发展状况、上下游行业发展状况、市场供需形势、新产品与技术等进行了分析，并重点分析了我国防盗窗行业发展状况和特点，以及中国防盗窗行业将面临的挑战、企业的发展策略等。报告还对全球防盗窗行业发展态势作了详细分析，并对防盗窗行业进行了趋向研判，是防盗窗生产、经营企业，科研、投资机构等单位准确了解目前防盗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全球防盗窗行业发展现状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全球防盗窗重点区域发展分析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全球防盗窗发展前景与趋势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中国防盗窗行业发展历程</w:t>
      </w:r>
    </w:p>
    <w:p>
      <w:pPr>
        <w:spacing w:after="150"/>
      </w:pPr>
      <w:r>
        <w:rPr/>
        <w:t xml:space="preserve">第二节 2019-2023年防盗窗行业运行现状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一、2019-2023年防盗窗行业市场规模分析</w:t>
      </w:r>
    </w:p>
    <w:p>
      <w:pPr>
        <w:spacing w:after="150"/>
      </w:pPr>
      <w:r>
        <w:rPr/>
        <w:t xml:space="preserve">二、2019-2023年防盗窗行业销售收入分析</w:t>
      </w:r>
    </w:p>
    <w:p>
      <w:pPr>
        <w:spacing w:after="150"/>
      </w:pPr>
      <w:r>
        <w:rPr/>
        <w:t xml:space="preserve">三、2019-2023年防盗窗行业利润总额分析</w:t>
      </w:r>
    </w:p>
    <w:p>
      <w:pPr>
        <w:spacing w:after="150"/>
      </w:pPr>
      <w:r>
        <w:rPr/>
        <w:t xml:space="preserve">四、2019-2023年防盗窗行业企业数量分析</w:t>
      </w:r>
    </w:p>
    <w:p>
      <w:pPr>
        <w:spacing w:after="150"/>
      </w:pPr>
      <w:r>
        <w:rPr/>
        <w:t xml:space="preserve">第二节 市场运行效益</w:t>
      </w:r>
    </w:p>
    <w:p>
      <w:pPr>
        <w:spacing w:after="150"/>
      </w:pPr>
      <w:r>
        <w:rPr/>
        <w:t xml:space="preserve">一、2019-2023年防盗窗行业盈利能力分析</w:t>
      </w:r>
    </w:p>
    <w:p>
      <w:pPr>
        <w:spacing w:after="150"/>
      </w:pPr>
      <w:r>
        <w:rPr/>
        <w:t xml:space="preserve">二、2019-2023年防盗窗行业偿债能力分析</w:t>
      </w:r>
    </w:p>
    <w:p>
      <w:pPr>
        <w:spacing w:after="150"/>
      </w:pPr>
      <w:r>
        <w:rPr/>
        <w:t xml:space="preserve">三、2019-2023年防盗窗行业运营能力分析</w:t>
      </w:r>
    </w:p>
    <w:p>
      <w:pPr>
        <w:spacing w:after="150"/>
      </w:pPr>
      <w:r>
        <w:rPr/>
        <w:t xml:space="preserve">四、2019-2023年防盗窗行业成长能力分析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铁条防盗窗</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不锈钢防盗窗</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四、上游供应商对防盗窗行业的影响分析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四、下游市场对防盗窗行业的影响分析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上海绿娃科技有限公司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广东巨原纱窗有限公司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杭州众冉门窗有限公司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北京意美达隐形纱窗有限公司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长沙富尔凯窗业有限公司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布雷尔利(北京)金属家居用品股份有限公司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湖南省金为新材料科技有限公司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中山市安益科技有限公司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苏州帝航防护设施有限公司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珠海市福牌铝合金门窗制造有限公司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一、2024-2029年防盗窗行业市场规模预测</w:t>
      </w:r>
    </w:p>
    <w:p>
      <w:pPr>
        <w:spacing w:after="150"/>
      </w:pPr>
      <w:r>
        <w:rPr/>
        <w:t xml:space="preserve">二、2024-2029年防盗窗行业销售收入预测</w:t>
      </w:r>
    </w:p>
    <w:p>
      <w:pPr>
        <w:spacing w:after="150"/>
      </w:pPr>
      <w:r>
        <w:rPr/>
        <w:t xml:space="preserve">三、2024-2029年防盗窗行业利润总额预测</w:t>
      </w:r>
    </w:p>
    <w:p>
      <w:pPr>
        <w:spacing w:after="150"/>
      </w:pPr>
      <w:r>
        <w:rPr/>
        <w:t xml:space="preserve">四、2024-2029年防盗窗行业企业数量预测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图表：2019-2023年防盗窗行业市场规模分析</w:t>
      </w:r>
    </w:p>
    <w:p>
      <w:pPr>
        <w:spacing w:after="150"/>
      </w:pPr>
      <w:r>
        <w:rPr/>
        <w:t xml:space="preserve">图表：2019-2023年防盗窗行业销售收入分析</w:t>
      </w:r>
    </w:p>
    <w:p>
      <w:pPr>
        <w:spacing w:after="150"/>
      </w:pPr>
      <w:r>
        <w:rPr/>
        <w:t xml:space="preserve">图表：2019-2023年防盗窗行业利润总额分析</w:t>
      </w:r>
    </w:p>
    <w:p>
      <w:pPr>
        <w:spacing w:after="150"/>
      </w:pPr>
      <w:r>
        <w:rPr/>
        <w:t xml:space="preserve">图表：2019-2023年防盗窗行业企业数量分析</w:t>
      </w:r>
    </w:p>
    <w:p>
      <w:pPr>
        <w:spacing w:after="150"/>
      </w:pPr>
      <w:r>
        <w:rPr/>
        <w:t xml:space="preserve">图表：2019-2023年防盗窗行业盈利能力分析</w:t>
      </w:r>
    </w:p>
    <w:p>
      <w:pPr>
        <w:spacing w:after="150"/>
      </w:pPr>
      <w:r>
        <w:rPr/>
        <w:t xml:space="preserve">图表：2019-2023年防盗窗行业偿债能力分析</w:t>
      </w:r>
    </w:p>
    <w:p>
      <w:pPr>
        <w:spacing w:after="150"/>
      </w:pPr>
      <w:r>
        <w:rPr/>
        <w:t xml:space="preserve">图表：2019-2023年防盗窗行业运营能力分析</w:t>
      </w:r>
    </w:p>
    <w:p>
      <w:pPr>
        <w:spacing w:after="150"/>
      </w:pPr>
      <w:r>
        <w:rPr/>
        <w:t xml:space="preserve">图表：2019-2023年防盗窗行业成长能力分析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图表：2024-2029年防盗窗行业市场规模预测</w:t>
      </w:r>
    </w:p>
    <w:p>
      <w:pPr>
        <w:spacing w:after="150"/>
      </w:pPr>
      <w:r>
        <w:rPr/>
        <w:t xml:space="preserve">图表：2024-2029年防盗窗行业销售收入预测</w:t>
      </w:r>
    </w:p>
    <w:p>
      <w:pPr>
        <w:spacing w:after="150"/>
      </w:pPr>
      <w:r>
        <w:rPr/>
        <w:t xml:space="preserve">图表：2024-2029年防盗窗行业利润总额预测</w:t>
      </w:r>
    </w:p>
    <w:p>
      <w:pPr>
        <w:spacing w:after="150"/>
      </w:pPr>
      <w:r>
        <w:rPr/>
        <w:t xml:space="preserve">图表：2024-2029年防盗窗行业企业数量预测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2024-2029年中国防盗窗行业深度分析及前景趋势研究报告</dc:title>
  <dc:description>2024-2029年中国防盗窗行业深度分析及前景趋势研究报告</dc:description>
  <dc:subject>2024-2029年中国防盗窗行业深度分析及前景趋势研究报告</dc:subject>
  <cp:keywords>研究报告</cp:keywords>
  <cp:category>研究报告</cp:category>
  <cp:lastModifiedBy>北京中道泰和信息咨询有限公司</cp:lastModifiedBy>
  <dcterms:created xsi:type="dcterms:W3CDTF">2024-01-23T05:42:49+08:00</dcterms:created>
  <dcterms:modified xsi:type="dcterms:W3CDTF">2024-01-23T05:42:49+08:00</dcterms:modified>
</cp:coreProperties>
</file>

<file path=docProps/custom.xml><?xml version="1.0" encoding="utf-8"?>
<Properties xmlns="http://schemas.openxmlformats.org/officeDocument/2006/custom-properties" xmlns:vt="http://schemas.openxmlformats.org/officeDocument/2006/docPropsVTypes"/>
</file>