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2024-2029年中国低辐射(Low-E)玻璃行业市场供需形势与未来发展前景报告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低辐射(Low-E)玻璃行业研究报告就是为了解行情、分析环境提供依据，是企业了解市场和把握发展方向的重要手段，是辅助企业决策的重要工具。报告根据低辐射(Low-E)玻璃行业监测统计数据指标体系，研究一定时期内中国低辐射(Low-E)玻璃行业现状、变化及趋势。低辐射(Low-E)玻璃报告有助于企业及投资者洞察中国低辐射(Low-E)玻璃行业市场供需行为，评估中国低辐射(Low-E)玻璃行业投资价值，为相关企业提供第三方的决策支持。报告内容有助于低辐射(Low-E)玻璃行业企业、投资者了解市场供需情况，并可以为企业市场推广计划的制定提供第三方决策支持。该报告第一时间为客户提供中国低辐射(Low-E)玻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低辐射(Low-E)玻璃行业市场发展状况、关联行业发展状况、行业竞争状况、优势企业发展状况、消费现状以及行业营销进行了深入的分析，在总结中国低辐射(Low-E)玻璃行业发展历程的基础上，结合新时期的各方面因素，对中国低辐射(Low-E)玻璃行业的发展趋势给予了细致和审慎的预测论证。本报告是低辐射(Low-E)玻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低辐射（Low-E）玻璃概述 15</w:t>
      </w:r>
    </w:p>
    <w:p>
      <w:pPr>
        <w:spacing w:after="150"/>
      </w:pPr>
      <w:r>
        <w:rPr/>
        <w:t xml:space="preserve">第一节 Low-E玻璃简介 15</w:t>
      </w:r>
    </w:p>
    <w:p>
      <w:pPr>
        <w:spacing w:after="150"/>
      </w:pPr>
      <w:r>
        <w:rPr/>
        <w:t xml:space="preserve">一、定义 15</w:t>
      </w:r>
    </w:p>
    <w:p>
      <w:pPr>
        <w:spacing w:after="150"/>
      </w:pPr>
      <w:r>
        <w:rPr/>
        <w:t xml:space="preserve">二、分类 15</w:t>
      </w:r>
    </w:p>
    <w:p>
      <w:pPr>
        <w:spacing w:after="150"/>
      </w:pPr>
      <w:r>
        <w:rPr/>
        <w:t xml:space="preserve">三、用途 16</w:t>
      </w:r>
    </w:p>
    <w:p>
      <w:pPr>
        <w:spacing w:after="150"/>
      </w:pPr>
      <w:r>
        <w:rPr/>
        <w:t xml:space="preserve">第二节 Low-E玻璃生产工艺 18</w:t>
      </w:r>
    </w:p>
    <w:p>
      <w:pPr>
        <w:spacing w:after="150"/>
      </w:pPr>
      <w:r>
        <w:rPr>
          <w:b w:val="1"/>
          <w:bCs w:val="1"/>
        </w:rPr>
        <w:t xml:space="preserve">第二章 世界低辐射（Low-E）玻璃行业发展现状 20</w:t>
      </w:r>
    </w:p>
    <w:p>
      <w:pPr>
        <w:spacing w:after="150"/>
      </w:pPr>
      <w:r>
        <w:rPr/>
        <w:t xml:space="preserve">第一节 2019-2023年世界低辐射(Low-E)玻璃行业运行概况 20</w:t>
      </w:r>
    </w:p>
    <w:p>
      <w:pPr>
        <w:spacing w:after="150"/>
      </w:pPr>
      <w:r>
        <w:rPr/>
        <w:t xml:space="preserve">一、世界低辐射(Low-E)玻璃供需状况 20</w:t>
      </w:r>
    </w:p>
    <w:p>
      <w:pPr>
        <w:spacing w:after="150"/>
      </w:pPr>
      <w:r>
        <w:rPr/>
        <w:t xml:space="preserve">二、世界低辐射(Low-E)玻璃价格走势 23</w:t>
      </w:r>
    </w:p>
    <w:p>
      <w:pPr>
        <w:spacing w:after="150"/>
      </w:pPr>
      <w:r>
        <w:rPr/>
        <w:t xml:space="preserve">第二节 2019-2023年世界主要国家低辐射(Low-E)玻璃行业运行情况 27</w:t>
      </w:r>
    </w:p>
    <w:p>
      <w:pPr>
        <w:spacing w:after="150"/>
      </w:pPr>
      <w:r>
        <w:rPr/>
        <w:t xml:space="preserve">一、美国 27</w:t>
      </w:r>
    </w:p>
    <w:p>
      <w:pPr>
        <w:spacing w:after="150"/>
      </w:pPr>
      <w:r>
        <w:rPr/>
        <w:t xml:space="preserve">二、德国 28</w:t>
      </w:r>
    </w:p>
    <w:p>
      <w:pPr>
        <w:spacing w:after="150"/>
      </w:pPr>
      <w:r>
        <w:rPr/>
        <w:t xml:space="preserve">三、日本 28</w:t>
      </w:r>
    </w:p>
    <w:p>
      <w:pPr>
        <w:spacing w:after="150"/>
      </w:pPr>
      <w:r>
        <w:rPr/>
        <w:t xml:space="preserve">四、韩国 28</w:t>
      </w:r>
    </w:p>
    <w:p>
      <w:pPr>
        <w:spacing w:after="150"/>
      </w:pPr>
      <w:r>
        <w:rPr>
          <w:b w:val="1"/>
          <w:bCs w:val="1"/>
        </w:rPr>
        <w:t xml:space="preserve">第三章 中国低辐射（Low-E）玻璃行业发展环境分析 30</w:t>
      </w:r>
    </w:p>
    <w:p>
      <w:pPr>
        <w:spacing w:after="150"/>
      </w:pPr>
      <w:r>
        <w:rPr/>
        <w:t xml:space="preserve">第一节 2019-2023年中国宏观经济环境分析 30</w:t>
      </w:r>
    </w:p>
    <w:p>
      <w:pPr>
        <w:spacing w:after="150"/>
      </w:pPr>
      <w:r>
        <w:rPr/>
        <w:t xml:space="preserve">一、GDP增长趋势分析 30</w:t>
      </w:r>
    </w:p>
    <w:p>
      <w:pPr>
        <w:spacing w:after="150"/>
      </w:pPr>
      <w:r>
        <w:rPr/>
        <w:t xml:space="preserve">二、工业发展形势分析 32</w:t>
      </w:r>
    </w:p>
    <w:p>
      <w:pPr>
        <w:spacing w:after="150"/>
      </w:pPr>
      <w:r>
        <w:rPr/>
        <w:t xml:space="preserve">三、固定资产投资增长情况分析 36</w:t>
      </w:r>
    </w:p>
    <w:p>
      <w:pPr>
        <w:spacing w:after="150"/>
      </w:pPr>
      <w:r>
        <w:rPr/>
        <w:t xml:space="preserve">第二节 2019-2023年中国低辐射(Low-E)玻璃行业政策环境分析 43</w:t>
      </w:r>
    </w:p>
    <w:p>
      <w:pPr>
        <w:spacing w:after="150"/>
      </w:pPr>
      <w:r>
        <w:rPr/>
        <w:t xml:space="preserve">一、建筑节能政策与法规 44</w:t>
      </w:r>
    </w:p>
    <w:p>
      <w:pPr>
        <w:spacing w:after="150"/>
      </w:pPr>
      <w:r>
        <w:rPr/>
        <w:t xml:space="preserve">二、相关行业标准分析 46</w:t>
      </w:r>
    </w:p>
    <w:p>
      <w:pPr>
        <w:spacing w:after="150"/>
      </w:pPr>
      <w:r>
        <w:rPr/>
        <w:t xml:space="preserve">第三节 2019-2023年中国低辐射(Low-E)玻璃行业社会环境分析 48</w:t>
      </w:r>
    </w:p>
    <w:p>
      <w:pPr>
        <w:spacing w:after="150"/>
      </w:pPr>
      <w:r>
        <w:rPr/>
        <w:t xml:space="preserve">一、环境保护问题分析 48</w:t>
      </w:r>
    </w:p>
    <w:p>
      <w:pPr>
        <w:spacing w:after="150"/>
      </w:pPr>
      <w:r>
        <w:rPr/>
        <w:t xml:space="preserve">二、居民消费水平分析 49</w:t>
      </w:r>
    </w:p>
    <w:p>
      <w:pPr>
        <w:spacing w:after="150"/>
      </w:pPr>
      <w:r>
        <w:rPr/>
        <w:t xml:space="preserve">第四节 2019-2023年中国低辐射(Low-E)玻璃行业技术环境发展分析 56</w:t>
      </w:r>
    </w:p>
    <w:p>
      <w:pPr>
        <w:spacing w:after="150"/>
      </w:pPr>
      <w:r>
        <w:rPr>
          <w:b w:val="1"/>
          <w:bCs w:val="1"/>
        </w:rPr>
        <w:t xml:space="preserve">第四章 2019-2023年中国低辐射（Low-E）玻璃行业市场运行动态分析 63</w:t>
      </w:r>
    </w:p>
    <w:p>
      <w:pPr>
        <w:spacing w:after="150"/>
      </w:pPr>
      <w:r>
        <w:rPr/>
        <w:t xml:space="preserve">第一节 2019-2023年中国Low-E玻璃市场供给分析 63</w:t>
      </w:r>
    </w:p>
    <w:p>
      <w:pPr>
        <w:spacing w:after="150"/>
      </w:pPr>
      <w:r>
        <w:rPr/>
        <w:t xml:space="preserve">一、中国Low-E玻璃供给现状 63</w:t>
      </w:r>
    </w:p>
    <w:p>
      <w:pPr>
        <w:spacing w:after="150"/>
      </w:pPr>
      <w:r>
        <w:rPr/>
        <w:t xml:space="preserve">二、Low-E玻璃供给历史变化情况 63</w:t>
      </w:r>
    </w:p>
    <w:p>
      <w:pPr>
        <w:spacing w:after="150"/>
      </w:pPr>
      <w:r>
        <w:rPr/>
        <w:t xml:space="preserve">第二节 2019-2023年中国Low-E玻璃行业需求分析 64</w:t>
      </w:r>
    </w:p>
    <w:p>
      <w:pPr>
        <w:spacing w:after="150"/>
      </w:pPr>
      <w:r>
        <w:rPr/>
        <w:t xml:space="preserve">一、中国Low-E玻璃需求现状分析 64</w:t>
      </w:r>
    </w:p>
    <w:p>
      <w:pPr>
        <w:spacing w:after="150"/>
      </w:pPr>
      <w:r>
        <w:rPr/>
        <w:t xml:space="preserve">二、Low-E玻璃需求历史变化情况 64</w:t>
      </w:r>
    </w:p>
    <w:p>
      <w:pPr>
        <w:spacing w:after="150"/>
      </w:pPr>
      <w:r>
        <w:rPr/>
        <w:t xml:space="preserve">第三节 2019-2023年中国低辐射(Low-E)玻璃行业进出口情况分析 65</w:t>
      </w:r>
    </w:p>
    <w:p>
      <w:pPr>
        <w:spacing w:after="150"/>
      </w:pPr>
      <w:r>
        <w:rPr/>
        <w:t xml:space="preserve">一、进口 65</w:t>
      </w:r>
    </w:p>
    <w:p>
      <w:pPr>
        <w:spacing w:after="150"/>
      </w:pPr>
      <w:r>
        <w:rPr/>
        <w:t xml:space="preserve">二、出口 66</w:t>
      </w:r>
    </w:p>
    <w:p>
      <w:pPr>
        <w:spacing w:after="150"/>
      </w:pPr>
      <w:r>
        <w:rPr>
          <w:b w:val="1"/>
          <w:bCs w:val="1"/>
        </w:rPr>
        <w:t xml:space="preserve">第五章 2019-2023年中国低辐射（Low-E）玻璃行业竞争格局分析 67</w:t>
      </w:r>
    </w:p>
    <w:p>
      <w:pPr>
        <w:spacing w:after="150"/>
      </w:pPr>
      <w:r>
        <w:rPr/>
        <w:t xml:space="preserve">第一节 2019-2023年中国低辐射(Low-E)玻璃竞争格局综述 67</w:t>
      </w:r>
    </w:p>
    <w:p>
      <w:pPr>
        <w:spacing w:after="150"/>
      </w:pPr>
      <w:r>
        <w:rPr/>
        <w:t xml:space="preserve">一、Low-E玻璃行业集中度分析 67</w:t>
      </w:r>
    </w:p>
    <w:p>
      <w:pPr>
        <w:spacing w:after="150"/>
      </w:pPr>
      <w:r>
        <w:rPr/>
        <w:t xml:space="preserve">二、Low-E玻璃企业区域集中度分析 68</w:t>
      </w:r>
    </w:p>
    <w:p>
      <w:pPr>
        <w:spacing w:after="150"/>
      </w:pPr>
      <w:r>
        <w:rPr/>
        <w:t xml:space="preserve">第二节 2019-2023年中国低辐射(Low-E)玻璃行业竞争参与者情况具体分析 68</w:t>
      </w:r>
    </w:p>
    <w:p>
      <w:pPr>
        <w:spacing w:after="150"/>
      </w:pPr>
      <w:r>
        <w:rPr/>
        <w:t xml:space="preserve">一、国外竞争者 68</w:t>
      </w:r>
    </w:p>
    <w:p>
      <w:pPr>
        <w:spacing w:after="150"/>
      </w:pPr>
      <w:r>
        <w:rPr/>
        <w:t xml:space="preserve">二、国内竞争者 69</w:t>
      </w:r>
    </w:p>
    <w:p>
      <w:pPr>
        <w:spacing w:after="150"/>
      </w:pPr>
      <w:r>
        <w:rPr/>
        <w:t xml:space="preserve">第三节 中国低辐射(Low-E)玻璃行业的生命周期 69</w:t>
      </w:r>
    </w:p>
    <w:p>
      <w:pPr>
        <w:spacing w:after="150"/>
      </w:pPr>
      <w:r>
        <w:rPr/>
        <w:t xml:space="preserve">一、Low-E玻璃行业目前所处生命周期 70</w:t>
      </w:r>
    </w:p>
    <w:p>
      <w:pPr>
        <w:spacing w:after="150"/>
      </w:pPr>
      <w:r>
        <w:rPr/>
        <w:t xml:space="preserve">二、Low-E玻璃行业增长性与波动性预测 71</w:t>
      </w:r>
    </w:p>
    <w:p>
      <w:pPr>
        <w:spacing w:after="150"/>
      </w:pPr>
      <w:r>
        <w:rPr>
          <w:b w:val="1"/>
          <w:bCs w:val="1"/>
        </w:rPr>
        <w:t xml:space="preserve">第六章 2019-2023年中国低辐射（Low-E）玻璃行业发展形势与存在问题分析 72</w:t>
      </w:r>
    </w:p>
    <w:p>
      <w:pPr>
        <w:spacing w:after="150"/>
      </w:pPr>
      <w:r>
        <w:rPr/>
        <w:t xml:space="preserve">第一节 2019-2023年中国节能玻璃市场概况 72</w:t>
      </w:r>
    </w:p>
    <w:p>
      <w:pPr>
        <w:spacing w:after="150"/>
      </w:pPr>
      <w:r>
        <w:rPr/>
        <w:t xml:space="preserve">一、节能玻璃市场需求日益扩大 72</w:t>
      </w:r>
    </w:p>
    <w:p>
      <w:pPr>
        <w:spacing w:after="150"/>
      </w:pPr>
      <w:r>
        <w:rPr/>
        <w:t xml:space="preserve">二、中空玻璃的生产与需求在逐年上升 74</w:t>
      </w:r>
    </w:p>
    <w:p>
      <w:pPr>
        <w:spacing w:after="150"/>
      </w:pPr>
      <w:r>
        <w:rPr/>
        <w:t xml:space="preserve">第二节 中国低辐射(Low-E)玻璃发展形势 75</w:t>
      </w:r>
    </w:p>
    <w:p>
      <w:pPr>
        <w:spacing w:after="150"/>
      </w:pPr>
      <w:r>
        <w:rPr/>
        <w:t xml:space="preserve">第三节 中国低辐射(Low-E)玻璃发展存在的问题 77</w:t>
      </w:r>
    </w:p>
    <w:p>
      <w:pPr>
        <w:spacing w:after="150"/>
      </w:pPr>
      <w:r>
        <w:rPr>
          <w:b w:val="1"/>
          <w:bCs w:val="1"/>
        </w:rPr>
        <w:t xml:space="preserve">第七章 2019-2023年中国低辐射（Low-E）玻璃相关行业分析 83</w:t>
      </w:r>
    </w:p>
    <w:p>
      <w:pPr>
        <w:spacing w:after="150"/>
      </w:pPr>
      <w:r>
        <w:rPr/>
        <w:t xml:space="preserve">第一节 2019-2023年中国石英砂行业整体发展情况 83</w:t>
      </w:r>
    </w:p>
    <w:p>
      <w:pPr>
        <w:spacing w:after="150"/>
      </w:pPr>
      <w:r>
        <w:rPr/>
        <w:t xml:space="preserve">一、石英砂行业相关指标 83</w:t>
      </w:r>
    </w:p>
    <w:p>
      <w:pPr>
        <w:spacing w:after="150"/>
      </w:pPr>
      <w:r>
        <w:rPr/>
        <w:t xml:space="preserve">二、影响石英砂行业发展的主要因素 84</w:t>
      </w:r>
    </w:p>
    <w:p>
      <w:pPr>
        <w:spacing w:after="150"/>
      </w:pPr>
      <w:r>
        <w:rPr/>
        <w:t xml:space="preserve">三、石英砂行业发展态势展望 85</w:t>
      </w:r>
    </w:p>
    <w:p>
      <w:pPr>
        <w:spacing w:after="150"/>
      </w:pPr>
      <w:r>
        <w:rPr/>
        <w:t xml:space="preserve">第二节 2019-2023年中国建筑行业整体发展情况 85</w:t>
      </w:r>
    </w:p>
    <w:p>
      <w:pPr>
        <w:spacing w:after="150"/>
      </w:pPr>
      <w:r>
        <w:rPr/>
        <w:t xml:space="preserve">一、建筑行业相关指标 85</w:t>
      </w:r>
    </w:p>
    <w:p>
      <w:pPr>
        <w:spacing w:after="150"/>
      </w:pPr>
      <w:r>
        <w:rPr/>
        <w:t xml:space="preserve">二、影响建筑行业发展的主要因素 87</w:t>
      </w:r>
    </w:p>
    <w:p>
      <w:pPr>
        <w:spacing w:after="150"/>
      </w:pPr>
      <w:r>
        <w:rPr/>
        <w:t xml:space="preserve">三、建筑行业发展态势展望 89</w:t>
      </w:r>
    </w:p>
    <w:p>
      <w:pPr>
        <w:spacing w:after="150"/>
      </w:pPr>
      <w:r>
        <w:rPr>
          <w:b w:val="1"/>
          <w:bCs w:val="1"/>
        </w:rPr>
        <w:t xml:space="preserve">第八章 中国低辐射（Low-E）玻璃行业重点企业分析 98</w:t>
      </w:r>
    </w:p>
    <w:p>
      <w:pPr>
        <w:spacing w:after="150"/>
      </w:pPr>
      <w:r>
        <w:rPr/>
        <w:t xml:space="preserve">第一节 中国耀华玻璃集团公司 98</w:t>
      </w:r>
    </w:p>
    <w:p>
      <w:pPr>
        <w:spacing w:after="150"/>
      </w:pPr>
      <w:r>
        <w:rPr/>
        <w:t xml:space="preserve">一、企业基本概况 98</w:t>
      </w:r>
    </w:p>
    <w:p>
      <w:pPr>
        <w:spacing w:after="150"/>
      </w:pPr>
      <w:r>
        <w:rPr/>
        <w:t xml:space="preserve">二、企业经营情况 98</w:t>
      </w:r>
    </w:p>
    <w:p>
      <w:pPr>
        <w:spacing w:after="150"/>
      </w:pPr>
      <w:r>
        <w:rPr/>
        <w:t xml:space="preserve">三、企业竞争力分析 104</w:t>
      </w:r>
    </w:p>
    <w:p>
      <w:pPr>
        <w:spacing w:after="150"/>
      </w:pPr>
      <w:r>
        <w:rPr/>
        <w:t xml:space="preserve">第二节 上海耀华皮尔金顿玻璃股份有限公司 104</w:t>
      </w:r>
    </w:p>
    <w:p>
      <w:pPr>
        <w:spacing w:after="150"/>
      </w:pPr>
      <w:r>
        <w:rPr/>
        <w:t xml:space="preserve">一、企业基本概况 105</w:t>
      </w:r>
    </w:p>
    <w:p>
      <w:pPr>
        <w:spacing w:after="150"/>
      </w:pPr>
      <w:r>
        <w:rPr/>
        <w:t xml:space="preserve">二、企业经营情况 105</w:t>
      </w:r>
    </w:p>
    <w:p>
      <w:pPr>
        <w:spacing w:after="150"/>
      </w:pPr>
      <w:r>
        <w:rPr/>
        <w:t xml:space="preserve">三、企业竞争力分析 114</w:t>
      </w:r>
    </w:p>
    <w:p>
      <w:pPr>
        <w:spacing w:after="150"/>
      </w:pPr>
      <w:r>
        <w:rPr/>
        <w:t xml:space="preserve">第三节 中国南玻集团 116</w:t>
      </w:r>
    </w:p>
    <w:p>
      <w:pPr>
        <w:spacing w:after="150"/>
      </w:pPr>
      <w:r>
        <w:rPr/>
        <w:t xml:space="preserve">一、企业基本概况 116</w:t>
      </w:r>
    </w:p>
    <w:p>
      <w:pPr>
        <w:spacing w:after="150"/>
      </w:pPr>
      <w:r>
        <w:rPr/>
        <w:t xml:space="preserve">二、企业经营情况 117</w:t>
      </w:r>
    </w:p>
    <w:p>
      <w:pPr>
        <w:spacing w:after="150"/>
      </w:pPr>
      <w:r>
        <w:rPr/>
        <w:t xml:space="preserve">三、企业竞争力分析 126</w:t>
      </w:r>
    </w:p>
    <w:p>
      <w:pPr>
        <w:spacing w:after="150"/>
      </w:pPr>
      <w:r>
        <w:rPr/>
        <w:t xml:space="preserve">第四节 威海蓝星玻璃股份有限公司 127</w:t>
      </w:r>
    </w:p>
    <w:p>
      <w:pPr>
        <w:spacing w:after="150"/>
      </w:pPr>
      <w:r>
        <w:rPr/>
        <w:t xml:space="preserve">一、企业基本概况 127</w:t>
      </w:r>
    </w:p>
    <w:p>
      <w:pPr>
        <w:spacing w:after="150"/>
      </w:pPr>
      <w:r>
        <w:rPr/>
        <w:t xml:space="preserve">二、企业经营情况 127</w:t>
      </w:r>
    </w:p>
    <w:p>
      <w:pPr>
        <w:spacing w:after="150"/>
      </w:pPr>
      <w:r>
        <w:rPr/>
        <w:t xml:space="preserve">三、企业竞争力分析 133</w:t>
      </w:r>
    </w:p>
    <w:p>
      <w:pPr>
        <w:spacing w:after="150"/>
      </w:pPr>
      <w:r>
        <w:rPr/>
        <w:t xml:space="preserve">第五节 明达玻璃(厦门)有限公司 134</w:t>
      </w:r>
    </w:p>
    <w:p>
      <w:pPr>
        <w:spacing w:after="150"/>
      </w:pPr>
      <w:r>
        <w:rPr/>
        <w:t xml:space="preserve">一、企业基本概况 134</w:t>
      </w:r>
    </w:p>
    <w:p>
      <w:pPr>
        <w:spacing w:after="150"/>
      </w:pPr>
      <w:r>
        <w:rPr/>
        <w:t xml:space="preserve">二、企业经营情况 134</w:t>
      </w:r>
    </w:p>
    <w:p>
      <w:pPr>
        <w:spacing w:after="150"/>
      </w:pPr>
      <w:r>
        <w:rPr/>
        <w:t xml:space="preserve">三、企业竞争力分析 140</w:t>
      </w:r>
    </w:p>
    <w:p>
      <w:pPr>
        <w:spacing w:after="150"/>
      </w:pPr>
      <w:r>
        <w:rPr/>
        <w:t xml:space="preserve">第六节 河南安飞电子玻璃有限公司 140</w:t>
      </w:r>
    </w:p>
    <w:p>
      <w:pPr>
        <w:spacing w:after="150"/>
      </w:pPr>
      <w:r>
        <w:rPr/>
        <w:t xml:space="preserve">一、企业基本概况 141</w:t>
      </w:r>
    </w:p>
    <w:p>
      <w:pPr>
        <w:spacing w:after="150"/>
      </w:pPr>
      <w:r>
        <w:rPr/>
        <w:t xml:space="preserve">二、企业经营情况 141</w:t>
      </w:r>
    </w:p>
    <w:p>
      <w:pPr>
        <w:spacing w:after="150"/>
      </w:pPr>
      <w:r>
        <w:rPr/>
        <w:t xml:space="preserve">三、企业竞争力分析 146</w:t>
      </w:r>
    </w:p>
    <w:p>
      <w:pPr>
        <w:spacing w:after="150"/>
      </w:pPr>
      <w:r>
        <w:rPr/>
        <w:t xml:space="preserve">第七节 圣戈班(中国)投资有限公司 146</w:t>
      </w:r>
    </w:p>
    <w:p>
      <w:pPr>
        <w:spacing w:after="150"/>
      </w:pPr>
      <w:r>
        <w:rPr/>
        <w:t xml:space="preserve">一、企业基本概况 146</w:t>
      </w:r>
    </w:p>
    <w:p>
      <w:pPr>
        <w:spacing w:after="150"/>
      </w:pPr>
      <w:r>
        <w:rPr/>
        <w:t xml:space="preserve">二、企业经营情况 147</w:t>
      </w:r>
    </w:p>
    <w:p>
      <w:pPr>
        <w:spacing w:after="150"/>
      </w:pPr>
      <w:r>
        <w:rPr/>
        <w:t xml:space="preserve">三、企业竞争力分析 152</w:t>
      </w:r>
    </w:p>
    <w:p>
      <w:pPr>
        <w:spacing w:after="150"/>
      </w:pPr>
      <w:r>
        <w:rPr/>
        <w:t xml:space="preserve">第八节 广东澳联玻璃有限公司 152</w:t>
      </w:r>
    </w:p>
    <w:p>
      <w:pPr>
        <w:spacing w:after="150"/>
      </w:pPr>
      <w:r>
        <w:rPr/>
        <w:t xml:space="preserve">一、企业基本概况 152</w:t>
      </w:r>
    </w:p>
    <w:p>
      <w:pPr>
        <w:spacing w:after="150"/>
      </w:pPr>
      <w:r>
        <w:rPr/>
        <w:t xml:space="preserve">二、企业经营情况 153</w:t>
      </w:r>
    </w:p>
    <w:p>
      <w:pPr>
        <w:spacing w:after="150"/>
      </w:pPr>
      <w:r>
        <w:rPr/>
        <w:t xml:space="preserve">三、企业竞争力分析 158</w:t>
      </w:r>
    </w:p>
    <w:p>
      <w:pPr>
        <w:spacing w:after="150"/>
      </w:pPr>
      <w:r>
        <w:rPr/>
        <w:t xml:space="preserve">第九节 安徽华光玻璃集团有限公司 159</w:t>
      </w:r>
    </w:p>
    <w:p>
      <w:pPr>
        <w:spacing w:after="150"/>
      </w:pPr>
      <w:r>
        <w:rPr/>
        <w:t xml:space="preserve">一、企业基本概况 159</w:t>
      </w:r>
    </w:p>
    <w:p>
      <w:pPr>
        <w:spacing w:after="150"/>
      </w:pPr>
      <w:r>
        <w:rPr/>
        <w:t xml:space="preserve">二、企业经营情况 159</w:t>
      </w:r>
    </w:p>
    <w:p>
      <w:pPr>
        <w:spacing w:after="150"/>
      </w:pPr>
      <w:r>
        <w:rPr/>
        <w:t xml:space="preserve">三、企业竞争力分析 165</w:t>
      </w:r>
    </w:p>
    <w:p>
      <w:pPr>
        <w:spacing w:after="150"/>
      </w:pPr>
      <w:r>
        <w:rPr>
          <w:b w:val="1"/>
          <w:bCs w:val="1"/>
        </w:rPr>
        <w:t xml:space="preserve">第九章 2024-2029年中国低辐射（Low-E）玻璃行业发展前景预测 167</w:t>
      </w:r>
    </w:p>
    <w:p>
      <w:pPr>
        <w:spacing w:after="150"/>
      </w:pPr>
      <w:r>
        <w:rPr/>
        <w:t xml:space="preserve">第一节 2024-2029年中国低辐射(Low-E)玻璃行业发展趋势 167</w:t>
      </w:r>
    </w:p>
    <w:p>
      <w:pPr>
        <w:spacing w:after="150"/>
      </w:pPr>
      <w:r>
        <w:rPr/>
        <w:t xml:space="preserve">第二节 2024-2029年中国低辐射(Low-E)玻璃市场供需预测 168</w:t>
      </w:r>
    </w:p>
    <w:p>
      <w:pPr>
        <w:spacing w:after="150"/>
      </w:pPr>
      <w:r>
        <w:rPr/>
        <w:t xml:space="preserve">一、2024-2029年行业供应预测 168</w:t>
      </w:r>
    </w:p>
    <w:p>
      <w:pPr>
        <w:spacing w:after="150"/>
      </w:pPr>
      <w:r>
        <w:rPr/>
        <w:t xml:space="preserve">二、2024-2029年行业需求预测 168</w:t>
      </w:r>
    </w:p>
    <w:p>
      <w:pPr>
        <w:spacing w:after="150"/>
      </w:pPr>
      <w:r>
        <w:rPr/>
        <w:t xml:space="preserve">第三节 2024-2029年中国低辐射(Low-E)玻璃产品价格走势及行业盈利能力预测 170</w:t>
      </w:r>
    </w:p>
    <w:p>
      <w:pPr>
        <w:spacing w:after="150"/>
      </w:pPr>
      <w:r>
        <w:rPr/>
        <w:t xml:space="preserve">一、2024-2029年行业产品价格走势预测 170</w:t>
      </w:r>
    </w:p>
    <w:p>
      <w:pPr>
        <w:spacing w:after="150"/>
      </w:pPr>
      <w:r>
        <w:rPr/>
        <w:t xml:space="preserve">二、2024-2029年行业盈利能力预测 171</w:t>
      </w:r>
    </w:p>
    <w:p>
      <w:pPr>
        <w:spacing w:after="150"/>
      </w:pPr>
      <w:r>
        <w:rPr>
          <w:b w:val="1"/>
          <w:bCs w:val="1"/>
        </w:rPr>
        <w:t xml:space="preserve">第十章 2024-2029年中国低辐射（Low-E）玻璃投资机会与风险分析 173</w:t>
      </w:r>
    </w:p>
    <w:p>
      <w:pPr>
        <w:spacing w:after="150"/>
      </w:pPr>
      <w:r>
        <w:rPr/>
        <w:t xml:space="preserve">第一节 2024-2029年中国低辐射(Low-E)玻璃行业投资机会分析 173</w:t>
      </w:r>
    </w:p>
    <w:p>
      <w:pPr>
        <w:spacing w:after="150"/>
      </w:pPr>
      <w:r>
        <w:rPr/>
        <w:t xml:space="preserve">第二节 2024-2029年中国低辐射(Low-E)玻璃行业投资风险预警 173</w:t>
      </w:r>
    </w:p>
    <w:p>
      <w:pPr>
        <w:spacing w:after="150"/>
      </w:pPr>
      <w:r>
        <w:rPr/>
        <w:t xml:space="preserve">一、政策风险 173</w:t>
      </w:r>
    </w:p>
    <w:p>
      <w:pPr>
        <w:spacing w:after="150"/>
      </w:pPr>
      <w:r>
        <w:rPr/>
        <w:t xml:space="preserve">二、市场风险 174</w:t>
      </w:r>
    </w:p>
    <w:p>
      <w:pPr>
        <w:spacing w:after="150"/>
      </w:pPr>
      <w:r>
        <w:rPr/>
        <w:t xml:space="preserve">三、竞争风险 174</w:t>
      </w:r>
    </w:p>
    <w:p>
      <w:pPr>
        <w:spacing w:after="150"/>
      </w:pPr>
      <w:r>
        <w:rPr>
          <w:b w:val="1"/>
          <w:bCs w:val="1"/>
        </w:rPr>
        <w:t xml:space="preserve">第十一章 2024-2029年中国低辐射（Low-E）玻璃行业投资策略与专家建议 175</w:t>
      </w:r>
    </w:p>
    <w:p>
      <w:pPr>
        <w:spacing w:after="150"/>
      </w:pPr>
      <w:r>
        <w:rPr/>
        <w:t xml:space="preserve">第一节 2024-2029年中国低辐射(Low-E)玻璃行业投资策略分析 175</w:t>
      </w:r>
    </w:p>
    <w:p>
      <w:pPr>
        <w:spacing w:after="150"/>
      </w:pPr>
      <w:r>
        <w:rPr/>
        <w:t xml:space="preserve">第二节 专家建议 178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图表：Low-e 玻璃萌芽历程 21</w:t>
      </w:r>
    </w:p>
    <w:p>
      <w:pPr>
        <w:spacing w:after="150"/>
      </w:pPr>
      <w:r>
        <w:rPr/>
        <w:t xml:space="preserve">图表：国外节能玻璃普及率 22</w:t>
      </w:r>
    </w:p>
    <w:p>
      <w:pPr>
        <w:spacing w:after="150"/>
      </w:pPr>
      <w:r>
        <w:rPr/>
        <w:t xml:space="preserve">图表：国外low-e 玻璃普及率 23</w:t>
      </w:r>
    </w:p>
    <w:p>
      <w:pPr>
        <w:spacing w:after="150"/>
      </w:pPr>
      <w:r>
        <w:rPr/>
        <w:t xml:space="preserve">图表：2019-2023年12月09日中国low-e玻璃价格行情 23</w:t>
      </w:r>
    </w:p>
    <w:p>
      <w:pPr>
        <w:spacing w:after="150"/>
      </w:pPr>
      <w:r>
        <w:rPr/>
        <w:t xml:space="preserve">图表：2019-2023年12月30日中国low-e玻璃价格行情 24</w:t>
      </w:r>
    </w:p>
    <w:p>
      <w:pPr>
        <w:spacing w:after="150"/>
      </w:pPr>
      <w:r>
        <w:rPr/>
        <w:t xml:space="preserve">图表：08日Low-e玻璃价格行情 25</w:t>
      </w:r>
    </w:p>
    <w:p>
      <w:pPr>
        <w:spacing w:after="150"/>
      </w:pPr>
      <w:r>
        <w:rPr/>
        <w:t xml:space="preserve">图表：2019-2023年3月31日Low-e玻璃网上报价 26</w:t>
      </w:r>
    </w:p>
    <w:p>
      <w:pPr>
        <w:spacing w:after="150"/>
      </w:pPr>
      <w:r>
        <w:rPr/>
        <w:t xml:space="preserve">图表：8日LOW-E玻璃网上报价 26</w:t>
      </w:r>
    </w:p>
    <w:p>
      <w:pPr>
        <w:spacing w:after="150"/>
      </w:pPr>
      <w:r>
        <w:rPr/>
        <w:t xml:space="preserve">图表：美国的相关政策 27</w:t>
      </w:r>
    </w:p>
    <w:p>
      <w:pPr>
        <w:spacing w:after="150"/>
      </w:pPr>
      <w:r>
        <w:rPr/>
        <w:t xml:space="preserve">图表：德国推广建筑节能的相关政策 28</w:t>
      </w:r>
    </w:p>
    <w:p>
      <w:pPr>
        <w:spacing w:after="150"/>
      </w:pPr>
      <w:r>
        <w:rPr/>
        <w:t xml:space="preserve">图表：日本的相关政策 28</w:t>
      </w:r>
    </w:p>
    <w:p>
      <w:pPr>
        <w:spacing w:after="150"/>
      </w:pPr>
      <w:r>
        <w:rPr/>
        <w:t xml:space="preserve">图表：2019-2023年国内生产总值初步核算数据 30</w:t>
      </w:r>
    </w:p>
    <w:p>
      <w:pPr>
        <w:spacing w:after="150"/>
      </w:pPr>
      <w:r>
        <w:rPr/>
        <w:t xml:space="preserve">图表：GDP环比增长速度 31</w:t>
      </w:r>
    </w:p>
    <w:p>
      <w:pPr>
        <w:spacing w:after="150"/>
      </w:pPr>
      <w:r>
        <w:rPr/>
        <w:t xml:space="preserve">图表：2019-2023年我国国内生产总值及其增长速度 31</w:t>
      </w:r>
    </w:p>
    <w:p>
      <w:pPr>
        <w:spacing w:after="150"/>
      </w:pPr>
      <w:r>
        <w:rPr/>
        <w:t xml:space="preserve">图表：2019-2023年主要工业产品产量及其增长速度 33</w:t>
      </w:r>
    </w:p>
    <w:p>
      <w:pPr>
        <w:spacing w:after="150"/>
      </w:pPr>
      <w:r>
        <w:rPr/>
        <w:t xml:space="preserve">图表：六个行业对规模以上工业企业利润增长的贡献率 36</w:t>
      </w:r>
    </w:p>
    <w:p>
      <w:pPr>
        <w:spacing w:after="150"/>
      </w:pPr>
      <w:r>
        <w:rPr/>
        <w:t xml:space="preserve">图表：2019-2023年1-12月固定资产投资(不含农户)同比增速 38</w:t>
      </w:r>
    </w:p>
    <w:p>
      <w:pPr>
        <w:spacing w:after="150"/>
      </w:pPr>
      <w:r>
        <w:rPr/>
        <w:t xml:space="preserve">图表：2019-2023年1-12月地区投资相邻两月累计同比增速 39</w:t>
      </w:r>
    </w:p>
    <w:p>
      <w:pPr>
        <w:spacing w:after="150"/>
      </w:pPr>
      <w:r>
        <w:rPr/>
        <w:t xml:space="preserve">图表：2019-2023年1-12月固定资产投资到位资金同比增速 39</w:t>
      </w:r>
    </w:p>
    <w:p>
      <w:pPr>
        <w:spacing w:after="150"/>
      </w:pPr>
      <w:r>
        <w:rPr/>
        <w:t xml:space="preserve">图表：2019-2023年1-12月份固定资产投资(不含农户)主要数据 40</w:t>
      </w:r>
    </w:p>
    <w:p>
      <w:pPr>
        <w:spacing w:after="150"/>
      </w:pPr>
      <w:r>
        <w:rPr/>
        <w:t xml:space="preserve">图表：2019-2023年全国居民消费价格涨跌幅度 50</w:t>
      </w:r>
    </w:p>
    <w:p>
      <w:pPr>
        <w:spacing w:after="150"/>
      </w:pPr>
      <w:r>
        <w:rPr/>
        <w:t xml:space="preserve">图表：4月我国猪肉、牛肉、羊肉价格变动情况 50</w:t>
      </w:r>
    </w:p>
    <w:p>
      <w:pPr>
        <w:spacing w:after="150"/>
      </w:pPr>
      <w:r>
        <w:rPr/>
        <w:t xml:space="preserve">图表：4月我国鲜菜、鲜果价格变动情况 51</w:t>
      </w:r>
    </w:p>
    <w:p>
      <w:pPr>
        <w:spacing w:after="150"/>
      </w:pPr>
      <w:r>
        <w:rPr/>
        <w:t xml:space="preserve">图表：2019-2023年份居民消费价格分类别同比涨跌幅 52</w:t>
      </w:r>
    </w:p>
    <w:p>
      <w:pPr>
        <w:spacing w:after="150"/>
      </w:pPr>
      <w:r>
        <w:rPr/>
        <w:t xml:space="preserve">图表：2019-2023年份居民消费价格分类别环比涨跌幅 53</w:t>
      </w:r>
    </w:p>
    <w:p>
      <w:pPr>
        <w:spacing w:after="150"/>
      </w:pPr>
      <w:r>
        <w:rPr/>
        <w:t xml:space="preserve">图表：居民消费价格主要数据 54</w:t>
      </w:r>
    </w:p>
    <w:p>
      <w:pPr>
        <w:spacing w:after="150"/>
      </w:pPr>
      <w:r>
        <w:rPr/>
        <w:t xml:space="preserve">图表：low-e 玻璃 57</w:t>
      </w:r>
    </w:p>
    <w:p>
      <w:pPr>
        <w:spacing w:after="150"/>
      </w:pPr>
      <w:r>
        <w:rPr/>
        <w:t xml:space="preserve">图表：Low-e 玻璃技术原理 57</w:t>
      </w:r>
    </w:p>
    <w:p>
      <w:pPr>
        <w:spacing w:after="150"/>
      </w:pPr>
      <w:r>
        <w:rPr/>
        <w:t xml:space="preserve">图表：Low-e 玻璃与普通平板玻璃比较 58</w:t>
      </w:r>
    </w:p>
    <w:p>
      <w:pPr>
        <w:spacing w:after="150"/>
      </w:pPr>
      <w:r>
        <w:rPr/>
        <w:t xml:space="preserve">图表：玻璃节能效果 58</w:t>
      </w:r>
    </w:p>
    <w:p>
      <w:pPr>
        <w:spacing w:after="150"/>
      </w:pPr>
      <w:r>
        <w:rPr/>
        <w:t xml:space="preserve">图表：Low-e 玻璃经济效益 58</w:t>
      </w:r>
    </w:p>
    <w:p>
      <w:pPr>
        <w:spacing w:after="150"/>
      </w:pPr>
      <w:r>
        <w:rPr/>
        <w:t xml:space="preserve">图表：Low-e 玻璃在线与离线性能对比 59</w:t>
      </w:r>
    </w:p>
    <w:p>
      <w:pPr>
        <w:spacing w:after="150"/>
      </w:pPr>
      <w:r>
        <w:rPr/>
        <w:t xml:space="preserve">图表：离线法与在线法low-e 玻璃的区别 60</w:t>
      </w:r>
    </w:p>
    <w:p>
      <w:pPr>
        <w:spacing w:after="150"/>
      </w:pPr>
      <w:r>
        <w:rPr/>
        <w:t xml:space="preserve">图表：low-e 玻璃的主要品种与适用性 61</w:t>
      </w:r>
    </w:p>
    <w:p>
      <w:pPr>
        <w:spacing w:after="150"/>
      </w:pPr>
      <w:r>
        <w:rPr/>
        <w:t xml:space="preserve">图表：投资成本情况 62</w:t>
      </w:r>
    </w:p>
    <w:p>
      <w:pPr>
        <w:spacing w:after="150"/>
      </w:pPr>
      <w:r>
        <w:rPr/>
        <w:t xml:space="preserve">图表：总成本中具体种类占比情况 62</w:t>
      </w:r>
    </w:p>
    <w:p>
      <w:pPr>
        <w:spacing w:after="150"/>
      </w:pPr>
      <w:r>
        <w:rPr/>
        <w:t xml:space="preserve">图表：2019-2023年我国Low-E玻璃供给历史变化情况 63</w:t>
      </w:r>
    </w:p>
    <w:p>
      <w:pPr>
        <w:spacing w:after="150"/>
      </w:pPr>
      <w:r>
        <w:rPr/>
        <w:t xml:space="preserve">图表：2019-2023年我国Low-E玻璃需求历史变化情况 65</w:t>
      </w:r>
    </w:p>
    <w:p>
      <w:pPr>
        <w:spacing w:after="150"/>
      </w:pPr>
      <w:r>
        <w:rPr/>
        <w:t xml:space="preserve">图表：2019-2023年我国低辐射(Low-E)玻璃行业进口量分析 65</w:t>
      </w:r>
    </w:p>
    <w:p>
      <w:pPr>
        <w:spacing w:after="150"/>
      </w:pPr>
      <w:r>
        <w:rPr/>
        <w:t xml:space="preserve">图表：2019-2023年我国低辐射(Low-E)玻璃行业出口量分析 66</w:t>
      </w:r>
    </w:p>
    <w:p>
      <w:pPr>
        <w:spacing w:after="150"/>
      </w:pPr>
      <w:r>
        <w:rPr/>
        <w:t xml:space="preserve">图表：2019-2023年低辐射(LOW-E)玻璃行业集中度对比分析 67</w:t>
      </w:r>
    </w:p>
    <w:p>
      <w:pPr>
        <w:spacing w:after="150"/>
      </w:pPr>
      <w:r>
        <w:rPr/>
        <w:t xml:space="preserve">图表：2019-2023年我国低辐射(LOW-E)玻璃区域市场集中度分析 68</w:t>
      </w:r>
    </w:p>
    <w:p>
      <w:pPr>
        <w:spacing w:after="150"/>
      </w:pPr>
      <w:r>
        <w:rPr/>
        <w:t xml:space="preserve">图表：南玻集团低辐射玻璃生产线情况 69</w:t>
      </w:r>
    </w:p>
    <w:p>
      <w:pPr>
        <w:spacing w:after="150"/>
      </w:pPr>
      <w:r>
        <w:rPr/>
        <w:t xml:space="preserve">图表：生命周期各发展阶段的影响 70</w:t>
      </w:r>
    </w:p>
    <w:p>
      <w:pPr>
        <w:spacing w:after="150"/>
      </w:pPr>
      <w:r>
        <w:rPr/>
        <w:t xml:space="preserve">图表：居住建筑耗热量 73</w:t>
      </w:r>
    </w:p>
    <w:p>
      <w:pPr>
        <w:spacing w:after="150"/>
      </w:pPr>
      <w:r>
        <w:rPr/>
        <w:t xml:space="preserve">图表：2019-2023年我国建筑业增加值及其增长速度 85</w:t>
      </w:r>
    </w:p>
    <w:p>
      <w:pPr>
        <w:spacing w:after="150"/>
      </w:pPr>
      <w:r>
        <w:rPr/>
        <w:t xml:space="preserve">图表：改革开放以来我国建筑业占GDP比重 86</w:t>
      </w:r>
    </w:p>
    <w:p>
      <w:pPr>
        <w:spacing w:after="150"/>
      </w:pPr>
      <w:r>
        <w:rPr/>
        <w:t xml:space="preserve">图表：1990年以来我国GDP与建筑业增长变化情况 86</w:t>
      </w:r>
    </w:p>
    <w:p>
      <w:pPr>
        <w:spacing w:after="150"/>
      </w:pPr>
      <w:r>
        <w:rPr/>
        <w:t xml:space="preserve">图表：2019-2023年按地区分各省份建筑业产值及增长率 87</w:t>
      </w:r>
    </w:p>
    <w:p>
      <w:pPr>
        <w:spacing w:after="150"/>
      </w:pPr>
      <w:r>
        <w:rPr/>
        <w:t xml:space="preserve">图表：近4年中国耀华玻璃集团公司流动资产周转次数变化情况 98</w:t>
      </w:r>
    </w:p>
    <w:p>
      <w:pPr>
        <w:spacing w:after="150"/>
      </w:pPr>
      <w:r>
        <w:rPr/>
        <w:t xml:space="preserve">图表：近4年中国耀华玻璃集团公司流动资产周转次数变化情况 98</w:t>
      </w:r>
    </w:p>
    <w:p>
      <w:pPr>
        <w:spacing w:after="150"/>
      </w:pPr>
      <w:r>
        <w:rPr/>
        <w:t xml:space="preserve">图表：近4年中国耀华玻璃集团公司产权比率变化情况 99</w:t>
      </w:r>
    </w:p>
    <w:p>
      <w:pPr>
        <w:spacing w:after="150"/>
      </w:pPr>
      <w:r>
        <w:rPr/>
        <w:t xml:space="preserve">图表：近4年中国耀华玻璃集团公司产权比率变化情况 99</w:t>
      </w:r>
    </w:p>
    <w:p>
      <w:pPr>
        <w:spacing w:after="150"/>
      </w:pPr>
      <w:r>
        <w:rPr/>
        <w:t xml:space="preserve">图表：近4年中国耀华玻璃集团公司销售毛利率变化情况 100</w:t>
      </w:r>
    </w:p>
    <w:p>
      <w:pPr>
        <w:spacing w:after="150"/>
      </w:pPr>
      <w:r>
        <w:rPr/>
        <w:t xml:space="preserve">图表：近4年中国耀华玻璃集团公司销售毛利率变化情况 100</w:t>
      </w:r>
    </w:p>
    <w:p>
      <w:pPr>
        <w:spacing w:after="150"/>
      </w:pPr>
      <w:r>
        <w:rPr/>
        <w:t xml:space="preserve">图表：近4年中国耀华玻璃集团公司总资产周转次数变化情况 101</w:t>
      </w:r>
    </w:p>
    <w:p>
      <w:pPr>
        <w:spacing w:after="150"/>
      </w:pPr>
      <w:r>
        <w:rPr/>
        <w:t xml:space="preserve">图表：近4年中国耀华玻璃集团公司总资产周转次数变化情况 101</w:t>
      </w:r>
    </w:p>
    <w:p>
      <w:pPr>
        <w:spacing w:after="150"/>
      </w:pPr>
      <w:r>
        <w:rPr/>
        <w:t xml:space="preserve">图表：近4年中国耀华玻璃集团公司资产负债率变化情况 102</w:t>
      </w:r>
    </w:p>
    <w:p>
      <w:pPr>
        <w:spacing w:after="150"/>
      </w:pPr>
      <w:r>
        <w:rPr/>
        <w:t xml:space="preserve">图表：近4年中国耀华玻璃集团公司资产负债率变化情况 102</w:t>
      </w:r>
    </w:p>
    <w:p>
      <w:pPr>
        <w:spacing w:after="150"/>
      </w:pPr>
      <w:r>
        <w:rPr/>
        <w:t xml:space="preserve">图表：近4年中国耀华玻璃集团公司固定资产周转次数情况 103</w:t>
      </w:r>
    </w:p>
    <w:p>
      <w:pPr>
        <w:spacing w:after="150"/>
      </w:pPr>
      <w:r>
        <w:rPr/>
        <w:t xml:space="preserve">图表：近4年中国耀华玻璃集团公司固定资产周转次数情况 103</w:t>
      </w:r>
    </w:p>
    <w:p>
      <w:pPr>
        <w:spacing w:after="150"/>
      </w:pPr>
      <w:r>
        <w:rPr/>
        <w:t xml:space="preserve">图表：上海耀华皮尔金顿玻璃股份有限公司负债能力分析表 105</w:t>
      </w:r>
    </w:p>
    <w:p>
      <w:pPr>
        <w:spacing w:after="150"/>
      </w:pPr>
      <w:r>
        <w:rPr/>
        <w:t xml:space="preserve">图表：上海耀华皮尔金顿玻璃股份有限公司利润能力分析表 108</w:t>
      </w:r>
    </w:p>
    <w:p>
      <w:pPr>
        <w:spacing w:after="150"/>
      </w:pPr>
      <w:r>
        <w:rPr/>
        <w:t xml:space="preserve">图表：上海耀华皮尔金顿玻璃股份有限公司财务指标分析表 110</w:t>
      </w:r>
    </w:p>
    <w:p>
      <w:pPr>
        <w:spacing w:after="150"/>
      </w:pPr>
      <w:r>
        <w:rPr/>
        <w:t xml:space="preserve">图表：中国南玻集团股份有限公司利润能力分析表 117</w:t>
      </w:r>
    </w:p>
    <w:p>
      <w:pPr>
        <w:spacing w:after="150"/>
      </w:pPr>
      <w:r>
        <w:rPr/>
        <w:t xml:space="preserve">图表：中国南玻集团股份有限公司负债能力分析表 120</w:t>
      </w:r>
    </w:p>
    <w:p>
      <w:pPr>
        <w:spacing w:after="150"/>
      </w:pPr>
      <w:r>
        <w:rPr/>
        <w:t xml:space="preserve">图表：中国南玻集团股份有限公司财务指标分析表 122</w:t>
      </w:r>
    </w:p>
    <w:p>
      <w:pPr>
        <w:spacing w:after="150"/>
      </w:pPr>
      <w:r>
        <w:rPr/>
        <w:t xml:space="preserve">图表：近4年威海蓝星玻璃股份有限公司流动资产周转次数变化情况 127</w:t>
      </w:r>
    </w:p>
    <w:p>
      <w:pPr>
        <w:spacing w:after="150"/>
      </w:pPr>
      <w:r>
        <w:rPr/>
        <w:t xml:space="preserve">图表：近4年威海蓝星玻璃股份有限公司流动资产周转次数变化情况 128</w:t>
      </w:r>
    </w:p>
    <w:p>
      <w:pPr>
        <w:spacing w:after="150"/>
      </w:pPr>
      <w:r>
        <w:rPr/>
        <w:t xml:space="preserve">图表：近4年威海蓝星玻璃股份有限公司产权比率变化情况 128</w:t>
      </w:r>
    </w:p>
    <w:p>
      <w:pPr>
        <w:spacing w:after="150"/>
      </w:pPr>
      <w:r>
        <w:rPr/>
        <w:t xml:space="preserve">图表：近4年威海蓝星玻璃股份有限公司产权比率变化情况 128</w:t>
      </w:r>
    </w:p>
    <w:p>
      <w:pPr>
        <w:spacing w:after="150"/>
      </w:pPr>
      <w:r>
        <w:rPr/>
        <w:t xml:space="preserve">图表：近4年威海蓝星玻璃股份有限公司销售毛利率变化情况 129</w:t>
      </w:r>
    </w:p>
    <w:p>
      <w:pPr>
        <w:spacing w:after="150"/>
      </w:pPr>
      <w:r>
        <w:rPr/>
        <w:t xml:space="preserve">图表：近4年威海蓝星玻璃股份有限公司销售毛利率变化情况 129</w:t>
      </w:r>
    </w:p>
    <w:p>
      <w:pPr>
        <w:spacing w:after="150"/>
      </w:pPr>
      <w:r>
        <w:rPr/>
        <w:t xml:space="preserve">图表：近4年威海蓝星玻璃股份有限公司总资产周转次数变化情况 130</w:t>
      </w:r>
    </w:p>
    <w:p>
      <w:pPr>
        <w:spacing w:after="150"/>
      </w:pPr>
      <w:r>
        <w:rPr/>
        <w:t xml:space="preserve">图表：近4年威海蓝星玻璃股份有限公司总资产周转次数变化情况 130</w:t>
      </w:r>
    </w:p>
    <w:p>
      <w:pPr>
        <w:spacing w:after="150"/>
      </w:pPr>
      <w:r>
        <w:rPr/>
        <w:t xml:space="preserve">图表：近4年威海蓝星玻璃股份有限公司资产负债率变化情况 131</w:t>
      </w:r>
    </w:p>
    <w:p>
      <w:pPr>
        <w:spacing w:after="150"/>
      </w:pPr>
      <w:r>
        <w:rPr/>
        <w:t xml:space="preserve">图表：近4年威海蓝星玻璃股份有限公司资产负债率变化情况 131</w:t>
      </w:r>
    </w:p>
    <w:p>
      <w:pPr>
        <w:spacing w:after="150"/>
      </w:pPr>
      <w:r>
        <w:rPr/>
        <w:t xml:space="preserve">图表：近4年威海蓝星玻璃股份有限公司固定资产周转次数情况 132</w:t>
      </w:r>
    </w:p>
    <w:p>
      <w:pPr>
        <w:spacing w:after="150"/>
      </w:pPr>
      <w:r>
        <w:rPr/>
        <w:t xml:space="preserve">图表：近4年威海蓝星玻璃股份有限公司固定资产周转次数情况 132</w:t>
      </w:r>
    </w:p>
    <w:p>
      <w:pPr>
        <w:spacing w:after="150"/>
      </w:pPr>
      <w:r>
        <w:rPr/>
        <w:t xml:space="preserve">图表：近4年明达玻璃(厦门)有限公司流动资产周转次数变化情况 134</w:t>
      </w:r>
    </w:p>
    <w:p>
      <w:pPr>
        <w:spacing w:after="150"/>
      </w:pPr>
      <w:r>
        <w:rPr/>
        <w:t xml:space="preserve">图表：近4年明达玻璃(厦门)有限公司流动资产周转次数变化情况 134</w:t>
      </w:r>
    </w:p>
    <w:p>
      <w:pPr>
        <w:spacing w:after="150"/>
      </w:pPr>
      <w:r>
        <w:rPr/>
        <w:t xml:space="preserve">图表：近4年明达玻璃(厦门)有限公司产权比率变化情况 135</w:t>
      </w:r>
    </w:p>
    <w:p>
      <w:pPr>
        <w:spacing w:after="150"/>
      </w:pPr>
      <w:r>
        <w:rPr/>
        <w:t xml:space="preserve">图表：近4年明达玻璃(厦门)有限公司产权比率变化情况 135</w:t>
      </w:r>
    </w:p>
    <w:p>
      <w:pPr>
        <w:spacing w:after="150"/>
      </w:pPr>
      <w:r>
        <w:rPr/>
        <w:t xml:space="preserve">图表：近4年明达玻璃(厦门)有限公司销售毛利率变化情况 136</w:t>
      </w:r>
    </w:p>
    <w:p>
      <w:pPr>
        <w:spacing w:after="150"/>
      </w:pPr>
      <w:r>
        <w:rPr/>
        <w:t xml:space="preserve">图表：近4年明达玻璃(厦门)有限公司销售毛利率变化情况 136</w:t>
      </w:r>
    </w:p>
    <w:p>
      <w:pPr>
        <w:spacing w:after="150"/>
      </w:pPr>
      <w:r>
        <w:rPr/>
        <w:t xml:space="preserve">图表：近4年明达玻璃(厦门)有限公司资产负债率变化情况 137</w:t>
      </w:r>
    </w:p>
    <w:p>
      <w:pPr>
        <w:spacing w:after="150"/>
      </w:pPr>
      <w:r>
        <w:rPr/>
        <w:t xml:space="preserve">图表：近4年明达玻璃(厦门)有限公司资产负债率变化情况 137</w:t>
      </w:r>
    </w:p>
    <w:p>
      <w:pPr>
        <w:spacing w:after="150"/>
      </w:pPr>
      <w:r>
        <w:rPr/>
        <w:t xml:space="preserve">图表：近4年明达玻璃(厦门)有限公司总资产周转次数变化情况 138</w:t>
      </w:r>
    </w:p>
    <w:p>
      <w:pPr>
        <w:spacing w:after="150"/>
      </w:pPr>
      <w:r>
        <w:rPr/>
        <w:t xml:space="preserve">图表：近4年明达玻璃(厦门)有限公司总资产周转次数变化情况 138</w:t>
      </w:r>
    </w:p>
    <w:p>
      <w:pPr>
        <w:spacing w:after="150"/>
      </w:pPr>
      <w:r>
        <w:rPr/>
        <w:t xml:space="preserve">图表：近4年明达玻璃(厦门)有限公司固定资产周转次数情况 139</w:t>
      </w:r>
    </w:p>
    <w:p>
      <w:pPr>
        <w:spacing w:after="150"/>
      </w:pPr>
      <w:r>
        <w:rPr/>
        <w:t xml:space="preserve">图表：近4年明达玻璃(厦门)有限公司固定资产周转次数情况 139</w:t>
      </w:r>
    </w:p>
    <w:p>
      <w:pPr>
        <w:spacing w:after="150"/>
      </w:pPr>
      <w:r>
        <w:rPr/>
        <w:t xml:space="preserve">图表：近4年河南安飞电子玻璃有限公司流动资产周转次数变化情况 141</w:t>
      </w:r>
    </w:p>
    <w:p>
      <w:pPr>
        <w:spacing w:after="150"/>
      </w:pPr>
      <w:r>
        <w:rPr/>
        <w:t xml:space="preserve">图表：近4年河南安飞电子玻璃有限公司流动资产周转次数变化情况 141</w:t>
      </w:r>
    </w:p>
    <w:p>
      <w:pPr>
        <w:spacing w:after="150"/>
      </w:pPr>
      <w:r>
        <w:rPr/>
        <w:t xml:space="preserve">图表：近4年河南安飞电子玻璃有限公司产权比率变化情况 142</w:t>
      </w:r>
    </w:p>
    <w:p>
      <w:pPr>
        <w:spacing w:after="150"/>
      </w:pPr>
      <w:r>
        <w:rPr/>
        <w:t xml:space="preserve">图表：近4年河南安飞电子玻璃有限公司产权比率变化情况 142</w:t>
      </w:r>
    </w:p>
    <w:p>
      <w:pPr>
        <w:spacing w:after="150"/>
      </w:pPr>
      <w:r>
        <w:rPr/>
        <w:t xml:space="preserve">图表：近4年河南安飞电子玻璃有限公司销售毛利率变化情况 142</w:t>
      </w:r>
    </w:p>
    <w:p>
      <w:pPr>
        <w:spacing w:after="150"/>
      </w:pPr>
      <w:r>
        <w:rPr/>
        <w:t xml:space="preserve">图表：近4年河南安飞电子玻璃有限公司销售毛利率变化情况 143</w:t>
      </w:r>
    </w:p>
    <w:p>
      <w:pPr>
        <w:spacing w:after="150"/>
      </w:pPr>
      <w:r>
        <w:rPr/>
        <w:t xml:space="preserve">图表：近4年河南安飞电子玻璃有限公司资产负债率变化情况 143</w:t>
      </w:r>
    </w:p>
    <w:p>
      <w:pPr>
        <w:spacing w:after="150"/>
      </w:pPr>
      <w:r>
        <w:rPr/>
        <w:t xml:space="preserve">图表：近4年河南安飞电子玻璃有限公司资产负债率变化情况 143</w:t>
      </w:r>
    </w:p>
    <w:p>
      <w:pPr>
        <w:spacing w:after="150"/>
      </w:pPr>
      <w:r>
        <w:rPr/>
        <w:t xml:space="preserve">图表：近4年河南安飞电子玻璃有限公司总资产周转次数变化情况 144</w:t>
      </w:r>
    </w:p>
    <w:p>
      <w:pPr>
        <w:spacing w:after="150"/>
      </w:pPr>
      <w:r>
        <w:rPr/>
        <w:t xml:space="preserve">图表：近4年河南安飞电子玻璃有限公司总资产周转次数变化情况 144</w:t>
      </w:r>
    </w:p>
    <w:p>
      <w:pPr>
        <w:spacing w:after="150"/>
      </w:pPr>
      <w:r>
        <w:rPr/>
        <w:t xml:space="preserve">图表：近4年河南安飞电子玻璃有限公司固定资产周转次数情况 145</w:t>
      </w:r>
    </w:p>
    <w:p>
      <w:pPr>
        <w:spacing w:after="150"/>
      </w:pPr>
      <w:r>
        <w:rPr/>
        <w:t xml:space="preserve">图表：近4年河南安飞电子玻璃有限公司固定资产周转次数情况 145</w:t>
      </w:r>
    </w:p>
    <w:p>
      <w:pPr>
        <w:spacing w:after="150"/>
      </w:pPr>
      <w:r>
        <w:rPr/>
        <w:t xml:space="preserve">图表：近4年圣戈班(中国)投资有限公司流动资产周转次数变化情况 147</w:t>
      </w:r>
    </w:p>
    <w:p>
      <w:pPr>
        <w:spacing w:after="150"/>
      </w:pPr>
      <w:r>
        <w:rPr/>
        <w:t xml:space="preserve">图表：近4年圣戈班(中国)投资有限公司流动资产周转次数变化情况 147</w:t>
      </w:r>
    </w:p>
    <w:p>
      <w:pPr>
        <w:spacing w:after="150"/>
      </w:pPr>
      <w:r>
        <w:rPr/>
        <w:t xml:space="preserve">图表：近4年圣戈班(中国)投资有限公司产权比率变化情况 148</w:t>
      </w:r>
    </w:p>
    <w:p>
      <w:pPr>
        <w:spacing w:after="150"/>
      </w:pPr>
      <w:r>
        <w:rPr/>
        <w:t xml:space="preserve">图表：近4年圣戈班(中国)投资有限公司产权比率变化情况 148</w:t>
      </w:r>
    </w:p>
    <w:p>
      <w:pPr>
        <w:spacing w:after="150"/>
      </w:pPr>
      <w:r>
        <w:rPr/>
        <w:t xml:space="preserve">图表：近4年圣戈班(中国)投资有限公司销售毛利率变化情况 148</w:t>
      </w:r>
    </w:p>
    <w:p>
      <w:pPr>
        <w:spacing w:after="150"/>
      </w:pPr>
      <w:r>
        <w:rPr/>
        <w:t xml:space="preserve">图表：近4年圣戈班(中国)投资有限公司销售毛利率变化情况 149</w:t>
      </w:r>
    </w:p>
    <w:p>
      <w:pPr>
        <w:spacing w:after="150"/>
      </w:pPr>
      <w:r>
        <w:rPr/>
        <w:t xml:space="preserve">图表：近4年圣戈班(中国)投资有限公司资产负债率变化情况 149</w:t>
      </w:r>
    </w:p>
    <w:p>
      <w:pPr>
        <w:spacing w:after="150"/>
      </w:pPr>
      <w:r>
        <w:rPr/>
        <w:t xml:space="preserve">图表：近4年圣戈班(中国)投资有限公司资产负债率变化情况 149</w:t>
      </w:r>
    </w:p>
    <w:p>
      <w:pPr>
        <w:spacing w:after="150"/>
      </w:pPr>
      <w:r>
        <w:rPr/>
        <w:t xml:space="preserve">图表：近4年圣戈班(中国)投资有限公司总资产周转次数变化情况 150</w:t>
      </w:r>
    </w:p>
    <w:p>
      <w:pPr>
        <w:spacing w:after="150"/>
      </w:pPr>
      <w:r>
        <w:rPr/>
        <w:t xml:space="preserve">图表：近4年圣戈班(中国)投资有限公司总资产周转次数变化情况 150</w:t>
      </w:r>
    </w:p>
    <w:p>
      <w:pPr>
        <w:spacing w:after="150"/>
      </w:pPr>
      <w:r>
        <w:rPr/>
        <w:t xml:space="preserve">图表：近4年圣戈班(中国)投资有限公司固定资产周转次数情况 151</w:t>
      </w:r>
    </w:p>
    <w:p>
      <w:pPr>
        <w:spacing w:after="150"/>
      </w:pPr>
      <w:r>
        <w:rPr/>
        <w:t xml:space="preserve">图表：近4年圣戈班(中国)投资有限公司固定资产周转次数变化情况 151</w:t>
      </w:r>
    </w:p>
    <w:p>
      <w:pPr>
        <w:spacing w:after="150"/>
      </w:pPr>
      <w:r>
        <w:rPr/>
        <w:t xml:space="preserve">图表：近4年广东澳联玻璃有限公司流动资产周转次数变化情况 153</w:t>
      </w:r>
    </w:p>
    <w:p>
      <w:pPr>
        <w:spacing w:after="150"/>
      </w:pPr>
      <w:r>
        <w:rPr/>
        <w:t xml:space="preserve">图表：近4年广东澳联玻璃有限公司流动资产周转次数变化情况 153</w:t>
      </w:r>
    </w:p>
    <w:p>
      <w:pPr>
        <w:spacing w:after="150"/>
      </w:pPr>
      <w:r>
        <w:rPr/>
        <w:t xml:space="preserve">图表：近4年广东澳联玻璃有限公司产权比率变化情况 154</w:t>
      </w:r>
    </w:p>
    <w:p>
      <w:pPr>
        <w:spacing w:after="150"/>
      </w:pPr>
      <w:r>
        <w:rPr/>
        <w:t xml:space="preserve">图表：近4年广东澳联玻璃有限公司产权比率变化情况 154</w:t>
      </w:r>
    </w:p>
    <w:p>
      <w:pPr>
        <w:spacing w:after="150"/>
      </w:pPr>
      <w:r>
        <w:rPr/>
        <w:t xml:space="preserve">图表：近4年广东澳联玻璃有限公司销售毛利率变化情况 154</w:t>
      </w:r>
    </w:p>
    <w:p>
      <w:pPr>
        <w:spacing w:after="150"/>
      </w:pPr>
      <w:r>
        <w:rPr/>
        <w:t xml:space="preserve">图表：近4年广东澳联玻璃有限公司销售毛利率变化情况 155</w:t>
      </w:r>
    </w:p>
    <w:p>
      <w:pPr>
        <w:spacing w:after="150"/>
      </w:pPr>
      <w:r>
        <w:rPr/>
        <w:t xml:space="preserve">图表：近4年广东澳联玻璃有限公司资产负债率变化情况 155</w:t>
      </w:r>
    </w:p>
    <w:p>
      <w:pPr>
        <w:spacing w:after="150"/>
      </w:pPr>
      <w:r>
        <w:rPr/>
        <w:t xml:space="preserve">图表：近4年广东澳联玻璃有限公司资产负债率变化情况 155</w:t>
      </w:r>
    </w:p>
    <w:p>
      <w:pPr>
        <w:spacing w:after="150"/>
      </w:pPr>
      <w:r>
        <w:rPr/>
        <w:t xml:space="preserve">图表：近4年广东澳联玻璃有限公司总资产周转次数变化情况 156</w:t>
      </w:r>
    </w:p>
    <w:p>
      <w:pPr>
        <w:spacing w:after="150"/>
      </w:pPr>
      <w:r>
        <w:rPr/>
        <w:t xml:space="preserve">图表：近4年广东澳联玻璃有限公司总资产周转次数变化情况 156</w:t>
      </w:r>
    </w:p>
    <w:p>
      <w:pPr>
        <w:spacing w:after="150"/>
      </w:pPr>
      <w:r>
        <w:rPr/>
        <w:t xml:space="preserve">图表：近4年广东澳联玻璃有限公司固定资产周转次数情况 157</w:t>
      </w:r>
    </w:p>
    <w:p>
      <w:pPr>
        <w:spacing w:after="150"/>
      </w:pPr>
      <w:r>
        <w:rPr/>
        <w:t xml:space="preserve">图表：近4年广东澳联玻璃有限公司固定资产周转次数变化情况 157</w:t>
      </w:r>
    </w:p>
    <w:p>
      <w:pPr>
        <w:spacing w:after="150"/>
      </w:pPr>
      <w:r>
        <w:rPr/>
        <w:t xml:space="preserve">图表：近4年安徽华光玻璃集团有限公司流动资产周转次数变化情况 159</w:t>
      </w:r>
    </w:p>
    <w:p>
      <w:pPr>
        <w:spacing w:after="150"/>
      </w:pPr>
      <w:r>
        <w:rPr/>
        <w:t xml:space="preserve">图表：近4年安徽华光玻璃集团有限公司流动资产周转次数变化情况 159</w:t>
      </w:r>
    </w:p>
    <w:p>
      <w:pPr>
        <w:spacing w:after="150"/>
      </w:pPr>
      <w:r>
        <w:rPr/>
        <w:t xml:space="preserve">图表：近4年安徽华光玻璃集团有限公司产权比率变化情况 160</w:t>
      </w:r>
    </w:p>
    <w:p>
      <w:pPr>
        <w:spacing w:after="150"/>
      </w:pPr>
      <w:r>
        <w:rPr/>
        <w:t xml:space="preserve">图表：近4年安徽华光玻璃集团有限公司产权比率变化情况 160</w:t>
      </w:r>
    </w:p>
    <w:p>
      <w:pPr>
        <w:spacing w:after="150"/>
      </w:pPr>
      <w:r>
        <w:rPr/>
        <w:t xml:space="preserve">图表：近4年安徽华光玻璃集团有限公司销售毛利率变化情况 161</w:t>
      </w:r>
    </w:p>
    <w:p>
      <w:pPr>
        <w:spacing w:after="150"/>
      </w:pPr>
      <w:r>
        <w:rPr/>
        <w:t xml:space="preserve">图表：近4年安徽华光玻璃集团有限公司销售毛利率变化情况 161</w:t>
      </w:r>
    </w:p>
    <w:p>
      <w:pPr>
        <w:spacing w:after="150"/>
      </w:pPr>
      <w:r>
        <w:rPr/>
        <w:t xml:space="preserve">图表：近4年安徽华光玻璃集团有限公司资产负债率变化情况 162</w:t>
      </w:r>
    </w:p>
    <w:p>
      <w:pPr>
        <w:spacing w:after="150"/>
      </w:pPr>
      <w:r>
        <w:rPr/>
        <w:t xml:space="preserve">图表：近4年安徽华光玻璃集团有限公司资产负债率变化情况 162</w:t>
      </w:r>
    </w:p>
    <w:p>
      <w:pPr>
        <w:spacing w:after="150"/>
      </w:pPr>
      <w:r>
        <w:rPr/>
        <w:t xml:space="preserve">图表：近4年安徽华光玻璃集团有限公司总资产周转次数变化情况 163</w:t>
      </w:r>
    </w:p>
    <w:p>
      <w:pPr>
        <w:spacing w:after="150"/>
      </w:pPr>
      <w:r>
        <w:rPr/>
        <w:t xml:space="preserve">图表：近4年安徽华光玻璃集团有限公司总资产周转次数变化情况 163</w:t>
      </w:r>
    </w:p>
    <w:p>
      <w:pPr>
        <w:spacing w:after="150"/>
      </w:pPr>
      <w:r>
        <w:rPr/>
        <w:t xml:space="preserve">图表：近4年安徽华光玻璃集团有限公司固定资产周转次数情况 164</w:t>
      </w:r>
    </w:p>
    <w:p>
      <w:pPr>
        <w:spacing w:after="150"/>
      </w:pPr>
      <w:r>
        <w:rPr/>
        <w:t xml:space="preserve">图表：近4年安徽华光玻璃集团有限公司固定资产周转次数变化情况 164</w:t>
      </w:r>
    </w:p>
    <w:p>
      <w:pPr>
        <w:spacing w:after="150"/>
      </w:pPr>
      <w:r>
        <w:rPr/>
        <w:t xml:space="preserve">图表：2024-2029年我国低辐射(Low-E)玻璃行业供给预测 168</w:t>
      </w:r>
    </w:p>
    <w:p>
      <w:pPr>
        <w:spacing w:after="150"/>
      </w:pPr>
      <w:r>
        <w:rPr/>
        <w:t xml:space="preserve">图表：2024-2029年我国低辐射(Low-E)玻璃行业需求预测 169</w:t>
      </w:r>
    </w:p>
    <w:p>
      <w:pPr>
        <w:spacing w:after="150"/>
      </w:pPr>
      <w:r>
        <w:rPr/>
        <w:t xml:space="preserve">图表：2024-2029年我国低辐射(Low-E)玻璃市场平均价格预测分析 170</w:t>
      </w:r>
    </w:p>
    <w:p>
      <w:pPr>
        <w:spacing w:after="150"/>
      </w:pPr>
      <w:r>
        <w:rPr/>
        <w:t xml:space="preserve">图表：2024-2029年低辐射(Low-E)玻璃行业投资收益率预测 171</w:t>
      </w:r>
    </w:p>
    <w:p>
      <w:pPr>
        <w:spacing w:after="150"/>
      </w:pPr>
      <w:r>
        <w:rPr/>
        <w:t xml:space="preserve">图表：低辐射(Low-E)玻璃产业链投资示意图 173</w:t>
      </w:r>
    </w:p>
    <w:p>
      <w:pPr>
        <w:spacing w:after="150"/>
      </w:pPr>
      <w:r>
        <w:rPr/>
        <w:t xml:space="preserve">图表：2024-2029年低辐射(LOW-E)玻璃行业同业竞争风险及控制策略 174</w:t>
      </w:r>
    </w:p>
    <w:p>
      <w:pPr>
        <w:spacing w:after="150"/>
      </w:pPr>
      <w:r>
        <w:rPr/>
        <w:t xml:space="preserve">图表：低辐射(Low-E)玻璃技术应用注意事项分析 179</w:t>
      </w:r>
    </w:p>
    <w:p>
      <w:pPr>
        <w:spacing w:after="150"/>
      </w:pPr>
      <w:r>
        <w:rPr/>
        <w:t xml:space="preserve">图表：低辐射(Low-E)玻璃项目投资注意事项图 180</w:t>
      </w:r>
    </w:p>
    <w:p>
      <w:pPr>
        <w:spacing w:after="150"/>
      </w:pPr>
      <w:r>
        <w:rPr/>
        <w:t xml:space="preserve">图表：低辐射(Low-E)玻璃行业生产开发注意事项 182</w:t>
      </w:r>
    </w:p>
    <w:p>
      <w:pPr>
        <w:spacing w:after="150"/>
      </w:pPr>
      <w:r>
        <w:rPr/>
        <w:t xml:space="preserve">图表：低辐射(Low-E)玻璃销售注意事项 183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2024-2029年中国低辐射(Low-E)玻璃行业市场供需形势与未来发展前景报告</dc:title>
  <dc:description>2024-2029年中国低辐射(Low-E)玻璃行业市场供需形势与未来发展前景报告</dc:description>
  <dc:subject>2024-2029年中国低辐射(Low-E)玻璃行业市场供需形势与未来发展前景报告</dc:subject>
  <cp:keywords>研究报告</cp:keywords>
  <cp:category>研究报告</cp:category>
  <cp:lastModifiedBy>北京中道泰和信息咨询有限公司</cp:lastModifiedBy>
  <dcterms:created xsi:type="dcterms:W3CDTF">2024-01-23T05:19:10+08:00</dcterms:created>
  <dcterms:modified xsi:type="dcterms:W3CDTF">2024-01-23T05:19:10+08:00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