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2024-2029年中国艺术品信托行业市场深度调研及投资潜力研究分析报告</w:t>
      </w:r>
    </w:p>
    <w:p>
      <w:pPr>
        <w:spacing w:after="150"/>
      </w:pPr>
      <w:r>
        <w:rPr>
          <w:b w:val="1"/>
          <w:bCs w:val="1"/>
        </w:rPr>
        <w:t xml:space="preserve">报告简介</w:t>
      </w:r>
    </w:p>
    <w:p>
      <w:pPr>
        <w:spacing w:after="150"/>
      </w:pPr>
      <w:r>
        <w:rPr/>
        <w:t xml:space="preserve">随着国内经济的发展，艺术品信托市场发展面临巨大机遇和挑战。在市场竞争方面，艺术品信托企业数量越来越多，市场正面临着供给与需求的不对称，艺术品信托行业有进一步洗牌的强烈要求，但是在一些艺术品信托细分市场仍有较大的发展空间，信息化技术将成为核心竞争力。本报告通过深入的调查、分析，投资者能够充分把握行业目前所处的全球和国内宏观经济形势，具体分析该产品所在的细分市场，对艺术品信托行业总体市场的供求趋势及行业前景做出判断;明确目标市场、分析竞争对手，了解市场定位，把握市场特征，发掘价格规律，创新营销手段，提出艺术品信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品信托行业研究单位等公布和提供的大量资料以及对行业内企业调研访察所获得的大量第一手数据，对我国艺术品信托市场的发展状况、供需状况、竞争格局、赢利水平、发展趋势等进行了分析。报告重点分析了艺术品信托前十大企业的研发、产销、战略、经营状况等。报告还对艺术品信托市场风险进行了预测，为艺术品信托生产厂家、流通企业以及零售商提供了新的投资机会和可借鉴的操作模式，对欲在艺术品信托行业从事资本运作的经济实体等单位准确了解目前中国艺术品信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艺术品信托概述</w:t>
      </w:r>
    </w:p>
    <w:p>
      <w:pPr>
        <w:spacing w:after="150"/>
      </w:pPr>
      <w:r>
        <w:rPr/>
        <w:t xml:space="preserve">第一节 艺术品行业概述</w:t>
      </w:r>
    </w:p>
    <w:p>
      <w:pPr>
        <w:spacing w:after="150"/>
      </w:pPr>
      <w:r>
        <w:rPr/>
        <w:t xml:space="preserve">一、艺术品定义及分类</w:t>
      </w:r>
    </w:p>
    <w:p>
      <w:pPr>
        <w:spacing w:after="150"/>
      </w:pPr>
      <w:r>
        <w:rPr/>
        <w:t xml:space="preserve">二、艺术品市场规模分析</w:t>
      </w:r>
    </w:p>
    <w:p>
      <w:pPr>
        <w:spacing w:after="150"/>
      </w:pPr>
      <w:r>
        <w:rPr/>
        <w:t xml:space="preserve">(一)全球艺术品市场规模分析</w:t>
      </w:r>
    </w:p>
    <w:p>
      <w:pPr>
        <w:spacing w:after="150"/>
      </w:pPr>
      <w:r>
        <w:rPr/>
        <w:t xml:space="preserve">(二)国内艺术品市场规模分析</w:t>
      </w:r>
    </w:p>
    <w:p>
      <w:pPr>
        <w:spacing w:after="150"/>
      </w:pPr>
      <w:r>
        <w:rPr/>
        <w:t xml:space="preserve">三、中国艺术品市场交易运作方式</w:t>
      </w:r>
    </w:p>
    <w:p>
      <w:pPr>
        <w:spacing w:after="150"/>
      </w:pPr>
      <w:r>
        <w:rPr/>
        <w:t xml:space="preserve">(一)拍卖市场交易</w:t>
      </w:r>
    </w:p>
    <w:p>
      <w:pPr>
        <w:spacing w:after="150"/>
      </w:pPr>
      <w:r>
        <w:rPr/>
        <w:t xml:space="preserve">(二)通过画廊或艺术博览会交易</w:t>
      </w:r>
    </w:p>
    <w:p>
      <w:pPr>
        <w:spacing w:after="150"/>
      </w:pPr>
      <w:r>
        <w:rPr/>
        <w:t xml:space="preserve">(三)通过私人藏家或捐客进行交易</w:t>
      </w:r>
    </w:p>
    <w:p>
      <w:pPr>
        <w:spacing w:after="150"/>
      </w:pPr>
      <w:r>
        <w:rPr/>
        <w:t xml:space="preserve">(四)通过艺术家工作室或本人交易</w:t>
      </w:r>
    </w:p>
    <w:p>
      <w:pPr>
        <w:spacing w:after="150"/>
      </w:pPr>
      <w:r>
        <w:rPr/>
        <w:t xml:space="preserve">四、全球十大艺术家排行榜</w:t>
      </w:r>
    </w:p>
    <w:p>
      <w:pPr>
        <w:spacing w:after="150"/>
      </w:pPr>
      <w:r>
        <w:rPr/>
        <w:t xml:space="preserve">第二节 艺术品信托定义及内涵</w:t>
      </w:r>
    </w:p>
    <w:p>
      <w:pPr>
        <w:spacing w:after="150"/>
      </w:pPr>
      <w:r>
        <w:rPr/>
        <w:t xml:space="preserve">第三节 艺术品信托的主要形式</w:t>
      </w:r>
    </w:p>
    <w:p>
      <w:pPr>
        <w:spacing w:after="150"/>
      </w:pPr>
      <w:r>
        <w:rPr/>
        <w:t xml:space="preserve">第四节 艺术品信托产品优势及问题</w:t>
      </w:r>
    </w:p>
    <w:p>
      <w:pPr>
        <w:spacing w:after="150"/>
      </w:pPr>
      <w:r>
        <w:rPr/>
        <w:t xml:space="preserve">一、艺术品信托产品优势</w:t>
      </w:r>
    </w:p>
    <w:p>
      <w:pPr>
        <w:spacing w:after="150"/>
      </w:pPr>
      <w:r>
        <w:rPr/>
        <w:t xml:space="preserve">二、艺术品信托产品问题</w:t>
      </w:r>
    </w:p>
    <w:p>
      <w:pPr>
        <w:spacing w:after="150"/>
      </w:pPr>
      <w:r>
        <w:rPr/>
        <w:t xml:space="preserve">第五节 艺术品信托产品交易结构</w:t>
      </w:r>
    </w:p>
    <w:p>
      <w:pPr>
        <w:spacing w:after="150"/>
      </w:pPr>
      <w:r>
        <w:rPr/>
        <w:t xml:space="preserve">一、类PE型信托产品</w:t>
      </w:r>
    </w:p>
    <w:p>
      <w:pPr>
        <w:spacing w:after="150"/>
      </w:pPr>
      <w:r>
        <w:rPr/>
        <w:t xml:space="preserve">二、结构化信托产品</w:t>
      </w:r>
    </w:p>
    <w:p>
      <w:pPr>
        <w:spacing w:after="150"/>
      </w:pPr>
      <w:r>
        <w:rPr>
          <w:b w:val="1"/>
          <w:bCs w:val="1"/>
        </w:rPr>
        <w:t xml:space="preserve">第二章 中国艺术品投资行业发展状况</w:t>
      </w:r>
    </w:p>
    <w:p>
      <w:pPr>
        <w:spacing w:after="150"/>
      </w:pPr>
      <w:r>
        <w:rPr/>
        <w:t xml:space="preserve">第一节 中国传统财富管理模式</w:t>
      </w:r>
    </w:p>
    <w:p>
      <w:pPr>
        <w:spacing w:after="150"/>
      </w:pPr>
      <w:r>
        <w:rPr/>
        <w:t xml:space="preserve">第二节 艺术品投资市场的特性</w:t>
      </w:r>
    </w:p>
    <w:p>
      <w:pPr>
        <w:spacing w:after="150"/>
      </w:pPr>
      <w:r>
        <w:rPr/>
        <w:t xml:space="preserve">第三节 中国艺术品投资手段</w:t>
      </w:r>
    </w:p>
    <w:p>
      <w:pPr>
        <w:spacing w:after="150"/>
      </w:pPr>
      <w:r>
        <w:rPr/>
        <w:t xml:space="preserve">一、艺术品基金</w:t>
      </w:r>
    </w:p>
    <w:p>
      <w:pPr>
        <w:spacing w:after="150"/>
      </w:pPr>
      <w:r>
        <w:rPr/>
        <w:t xml:space="preserve">(一)定义及分类</w:t>
      </w:r>
    </w:p>
    <w:p>
      <w:pPr>
        <w:spacing w:after="150"/>
      </w:pPr>
      <w:r>
        <w:rPr/>
        <w:t xml:space="preserve">(二)发行渠道</w:t>
      </w:r>
    </w:p>
    <w:p>
      <w:pPr>
        <w:spacing w:after="150"/>
      </w:pPr>
      <w:r>
        <w:rPr/>
        <w:t xml:space="preserve">二、艺术银行</w:t>
      </w:r>
    </w:p>
    <w:p>
      <w:pPr>
        <w:spacing w:after="150"/>
      </w:pPr>
      <w:r>
        <w:rPr/>
        <w:t xml:space="preserve">二、艺术品股票</w:t>
      </w:r>
    </w:p>
    <w:p>
      <w:pPr>
        <w:spacing w:after="150"/>
      </w:pPr>
      <w:r>
        <w:rPr/>
        <w:t xml:space="preserve">第四节 私人消费人群艺术品投资分析</w:t>
      </w:r>
    </w:p>
    <w:p>
      <w:pPr>
        <w:spacing w:after="150"/>
      </w:pPr>
      <w:r>
        <w:rPr/>
        <w:t xml:space="preserve">一、艺术品投资品类</w:t>
      </w:r>
    </w:p>
    <w:p>
      <w:pPr>
        <w:spacing w:after="150"/>
      </w:pPr>
      <w:r>
        <w:rPr/>
        <w:t xml:space="preserve">二、艺术品投资持有时间</w:t>
      </w:r>
    </w:p>
    <w:p>
      <w:pPr>
        <w:spacing w:after="150"/>
      </w:pPr>
      <w:r>
        <w:rPr/>
        <w:t xml:space="preserve">三、艺术品投资途径</w:t>
      </w:r>
    </w:p>
    <w:p>
      <w:pPr>
        <w:spacing w:after="150"/>
      </w:pPr>
      <w:r>
        <w:rPr/>
        <w:t xml:space="preserve">四、艺术品投资考虑因素</w:t>
      </w:r>
    </w:p>
    <w:p>
      <w:pPr>
        <w:spacing w:after="150"/>
      </w:pPr>
      <w:r>
        <w:rPr/>
        <w:t xml:space="preserve">五、艺术品投资信息来源</w:t>
      </w:r>
    </w:p>
    <w:p>
      <w:pPr>
        <w:spacing w:after="150"/>
      </w:pPr>
      <w:r>
        <w:rPr/>
        <w:t xml:space="preserve">第五节 私人消费人群艺术品投资趋势</w:t>
      </w:r>
    </w:p>
    <w:p>
      <w:pPr>
        <w:spacing w:after="150"/>
      </w:pPr>
      <w:r>
        <w:rPr>
          <w:b w:val="1"/>
          <w:bCs w:val="1"/>
        </w:rPr>
        <w:t xml:space="preserve">第三章 信托行业发展状况</w:t>
      </w:r>
    </w:p>
    <w:p>
      <w:pPr>
        <w:spacing w:after="150"/>
      </w:pPr>
      <w:r>
        <w:rPr/>
        <w:t xml:space="preserve">第一节 信托的基本原理</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第二节 中国信托业发展状况分析</w:t>
      </w:r>
    </w:p>
    <w:p>
      <w:pPr>
        <w:spacing w:after="150"/>
      </w:pPr>
      <w:r>
        <w:rPr/>
        <w:t xml:space="preserve">一、中国信托业发展历程分析</w:t>
      </w:r>
    </w:p>
    <w:p>
      <w:pPr>
        <w:spacing w:after="150"/>
      </w:pPr>
      <w:r>
        <w:rPr/>
        <w:t xml:space="preserve">二、中国信托业发展特点分析</w:t>
      </w:r>
    </w:p>
    <w:p>
      <w:pPr>
        <w:spacing w:after="150"/>
      </w:pPr>
      <w:r>
        <w:rPr/>
        <w:t xml:space="preserve">三、中国信托业增长驱动因素</w:t>
      </w:r>
    </w:p>
    <w:p>
      <w:pPr>
        <w:spacing w:after="150"/>
      </w:pPr>
      <w:r>
        <w:rPr/>
        <w:t xml:space="preserve">第三节 中国信托业市场规模分析</w:t>
      </w:r>
    </w:p>
    <w:p>
      <w:pPr>
        <w:spacing w:after="150"/>
      </w:pPr>
      <w:r>
        <w:rPr/>
        <w:t xml:space="preserve">一、信托业资产管理规模</w:t>
      </w:r>
    </w:p>
    <w:p>
      <w:pPr>
        <w:spacing w:after="150"/>
      </w:pPr>
      <w:r>
        <w:rPr/>
        <w:t xml:space="preserve">二、信托业资产来源分析</w:t>
      </w:r>
    </w:p>
    <w:p>
      <w:pPr>
        <w:spacing w:after="150"/>
      </w:pPr>
      <w:r>
        <w:rPr/>
        <w:t xml:space="preserve">三、信托业资金运用方式</w:t>
      </w:r>
    </w:p>
    <w:p>
      <w:pPr>
        <w:spacing w:after="150"/>
      </w:pPr>
      <w:r>
        <w:rPr/>
        <w:t xml:space="preserve">四、信托业投资领域分布</w:t>
      </w:r>
    </w:p>
    <w:p>
      <w:pPr>
        <w:spacing w:after="150"/>
      </w:pPr>
      <w:r>
        <w:rPr/>
        <w:t xml:space="preserve">五、信托业经营收入规模</w:t>
      </w:r>
    </w:p>
    <w:p>
      <w:pPr>
        <w:spacing w:after="150"/>
      </w:pPr>
      <w:r>
        <w:rPr>
          <w:b w:val="1"/>
          <w:bCs w:val="1"/>
        </w:rPr>
        <w:t xml:space="preserve">第四章 中国艺术品信托市场运行环境分析</w:t>
      </w:r>
    </w:p>
    <w:p>
      <w:pPr>
        <w:spacing w:after="150"/>
      </w:pPr>
      <w:r>
        <w:rPr/>
        <w:t xml:space="preserve">第一节 国内宏观经济环境分析</w:t>
      </w:r>
    </w:p>
    <w:p>
      <w:pPr>
        <w:spacing w:after="150"/>
      </w:pPr>
      <w:r>
        <w:rPr/>
        <w:t xml:space="preserve">一、中国GDP增长情况分析</w:t>
      </w:r>
    </w:p>
    <w:p>
      <w:pPr>
        <w:spacing w:after="150"/>
      </w:pPr>
      <w:r>
        <w:rPr/>
        <w:t xml:space="preserve">二、城乡居民收入增长分析</w:t>
      </w:r>
    </w:p>
    <w:p>
      <w:pPr>
        <w:spacing w:after="150"/>
      </w:pPr>
      <w:r>
        <w:rPr/>
        <w:t xml:space="preserve">第二节 国内社会环境分析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第三节 国内艺术品信托行业政策分析</w:t>
      </w:r>
    </w:p>
    <w:p>
      <w:pPr>
        <w:spacing w:after="150"/>
      </w:pPr>
      <w:r>
        <w:rPr/>
        <w:t xml:space="preserve">一、信托领域政策</w:t>
      </w:r>
    </w:p>
    <w:p>
      <w:pPr>
        <w:spacing w:after="150"/>
      </w:pPr>
      <w:r>
        <w:rPr/>
        <w:t xml:space="preserve">(一)《信托法》</w:t>
      </w:r>
    </w:p>
    <w:p>
      <w:pPr>
        <w:spacing w:after="150"/>
      </w:pPr>
      <w:r>
        <w:rPr/>
        <w:t xml:space="preserve">(二)信托业新“两规”</w:t>
      </w:r>
    </w:p>
    <w:p>
      <w:pPr>
        <w:spacing w:after="150"/>
      </w:pPr>
      <w:r>
        <w:rPr/>
        <w:t xml:space="preserve">(三)《信托公司净资本管理办法》</w:t>
      </w:r>
    </w:p>
    <w:p>
      <w:pPr>
        <w:spacing w:after="150"/>
      </w:pPr>
      <w:r>
        <w:rPr/>
        <w:t xml:space="preserve">(四)《关于信托公司风险监管的指导意见》</w:t>
      </w:r>
    </w:p>
    <w:p>
      <w:pPr>
        <w:spacing w:after="150"/>
      </w:pPr>
      <w:r>
        <w:rPr/>
        <w:t xml:space="preserve">(五)银信合作领域管理政策分析</w:t>
      </w:r>
    </w:p>
    <w:p>
      <w:pPr>
        <w:spacing w:after="150"/>
      </w:pPr>
      <w:r>
        <w:rPr/>
        <w:t xml:space="preserve">(六)信托业相关政策最新动态</w:t>
      </w:r>
    </w:p>
    <w:p>
      <w:pPr>
        <w:spacing w:after="150"/>
      </w:pPr>
      <w:r>
        <w:rPr/>
        <w:t xml:space="preserve">二、艺术品领域政策</w:t>
      </w:r>
    </w:p>
    <w:p>
      <w:pPr>
        <w:spacing w:after="150"/>
      </w:pPr>
      <w:r>
        <w:rPr/>
        <w:t xml:space="preserve">三、艺术文物保护政策</w:t>
      </w:r>
    </w:p>
    <w:p>
      <w:pPr>
        <w:spacing w:after="150"/>
      </w:pPr>
      <w:r>
        <w:rPr>
          <w:b w:val="1"/>
          <w:bCs w:val="1"/>
        </w:rPr>
        <w:t xml:space="preserve">第五章 中国艺术品信托行业规模分析</w:t>
      </w:r>
    </w:p>
    <w:p>
      <w:pPr>
        <w:spacing w:after="150"/>
      </w:pPr>
      <w:r>
        <w:rPr/>
        <w:t xml:space="preserve">第一节 艺术品信托发行规模分析</w:t>
      </w:r>
    </w:p>
    <w:p>
      <w:pPr>
        <w:spacing w:after="150"/>
      </w:pPr>
      <w:r>
        <w:rPr/>
        <w:t xml:space="preserve">一、参与机构数量</w:t>
      </w:r>
    </w:p>
    <w:p>
      <w:pPr>
        <w:spacing w:after="150"/>
      </w:pPr>
      <w:r>
        <w:rPr/>
        <w:t xml:space="preserve">二、发行数量</w:t>
      </w:r>
    </w:p>
    <w:p>
      <w:pPr>
        <w:spacing w:after="150"/>
      </w:pPr>
      <w:r>
        <w:rPr/>
        <w:t xml:space="preserve">三、发行规模</w:t>
      </w:r>
    </w:p>
    <w:p>
      <w:pPr>
        <w:spacing w:after="150"/>
      </w:pPr>
      <w:r>
        <w:rPr/>
        <w:t xml:space="preserve">四、平均期限</w:t>
      </w:r>
    </w:p>
    <w:p>
      <w:pPr>
        <w:spacing w:after="150"/>
      </w:pPr>
      <w:r>
        <w:rPr/>
        <w:t xml:space="preserve">五、平均收益率</w:t>
      </w:r>
    </w:p>
    <w:p>
      <w:pPr>
        <w:spacing w:after="150"/>
      </w:pPr>
      <w:r>
        <w:rPr/>
        <w:t xml:space="preserve">第二节 艺术品信托发行年限分析</w:t>
      </w:r>
    </w:p>
    <w:p>
      <w:pPr>
        <w:spacing w:after="150"/>
      </w:pPr>
      <w:r>
        <w:rPr/>
        <w:t xml:space="preserve">第三节 艺术品信托成立规模分析</w:t>
      </w:r>
    </w:p>
    <w:p>
      <w:pPr>
        <w:spacing w:after="150"/>
      </w:pPr>
      <w:r>
        <w:rPr/>
        <w:t xml:space="preserve">一、参与机构数量</w:t>
      </w:r>
    </w:p>
    <w:p>
      <w:pPr>
        <w:spacing w:after="150"/>
      </w:pPr>
      <w:r>
        <w:rPr/>
        <w:t xml:space="preserve">二、成立数量</w:t>
      </w:r>
    </w:p>
    <w:p>
      <w:pPr>
        <w:spacing w:after="150"/>
      </w:pPr>
      <w:r>
        <w:rPr/>
        <w:t xml:space="preserve">三、成立规模</w:t>
      </w:r>
    </w:p>
    <w:p>
      <w:pPr>
        <w:spacing w:after="150"/>
      </w:pPr>
      <w:r>
        <w:rPr/>
        <w:t xml:space="preserve">四、平均期限</w:t>
      </w:r>
    </w:p>
    <w:p>
      <w:pPr>
        <w:spacing w:after="150"/>
      </w:pPr>
      <w:r>
        <w:rPr/>
        <w:t xml:space="preserve">五、平均收益率</w:t>
      </w:r>
    </w:p>
    <w:p>
      <w:pPr>
        <w:spacing w:after="150"/>
      </w:pPr>
      <w:r>
        <w:rPr/>
        <w:t xml:space="preserve">第四节 艺术品信托收益分析</w:t>
      </w:r>
    </w:p>
    <w:p>
      <w:pPr>
        <w:spacing w:after="150"/>
      </w:pPr>
      <w:r>
        <w:rPr>
          <w:b w:val="1"/>
          <w:bCs w:val="1"/>
        </w:rPr>
        <w:t xml:space="preserve">第六章 中国艺术品信托产品市场状况分析</w:t>
      </w:r>
    </w:p>
    <w:p>
      <w:pPr>
        <w:spacing w:after="150"/>
      </w:pPr>
      <w:r>
        <w:rPr/>
        <w:t xml:space="preserve">第一节 艺术品信托资金运用分析</w:t>
      </w:r>
    </w:p>
    <w:p>
      <w:pPr>
        <w:spacing w:after="150"/>
      </w:pPr>
      <w:r>
        <w:rPr/>
        <w:t xml:space="preserve">第二节 艺术品信托类别情况分析</w:t>
      </w:r>
    </w:p>
    <w:p>
      <w:pPr>
        <w:spacing w:after="150"/>
      </w:pPr>
      <w:r>
        <w:rPr/>
        <w:t xml:space="preserve">第三节 艺术品信托清算情况分析</w:t>
      </w:r>
    </w:p>
    <w:p>
      <w:pPr>
        <w:spacing w:after="150"/>
      </w:pPr>
      <w:r>
        <w:rPr/>
        <w:t xml:space="preserve">一、参与机构数量</w:t>
      </w:r>
    </w:p>
    <w:p>
      <w:pPr>
        <w:spacing w:after="150"/>
      </w:pPr>
      <w:r>
        <w:rPr/>
        <w:t xml:space="preserve">二、清算数量</w:t>
      </w:r>
    </w:p>
    <w:p>
      <w:pPr>
        <w:spacing w:after="150"/>
      </w:pPr>
      <w:r>
        <w:rPr/>
        <w:t xml:space="preserve">三、清算规模</w:t>
      </w:r>
    </w:p>
    <w:p>
      <w:pPr>
        <w:spacing w:after="150"/>
      </w:pPr>
      <w:r>
        <w:rPr/>
        <w:t xml:space="preserve">四、收益情况</w:t>
      </w:r>
    </w:p>
    <w:p>
      <w:pPr>
        <w:spacing w:after="150"/>
      </w:pPr>
      <w:r>
        <w:rPr/>
        <w:t xml:space="preserve">第四节 艺术品信托清算产品情况</w:t>
      </w:r>
    </w:p>
    <w:p>
      <w:pPr>
        <w:spacing w:after="150"/>
      </w:pPr>
      <w:r>
        <w:rPr/>
        <w:t xml:space="preserve">第五节 艺术品信托到期产品情况</w:t>
      </w:r>
    </w:p>
    <w:p>
      <w:pPr>
        <w:spacing w:after="150"/>
      </w:pPr>
      <w:r>
        <w:rPr>
          <w:b w:val="1"/>
          <w:bCs w:val="1"/>
        </w:rPr>
        <w:t xml:space="preserve">第七章 中国艺术品信托模式分析</w:t>
      </w:r>
    </w:p>
    <w:p>
      <w:pPr>
        <w:spacing w:after="150"/>
      </w:pPr>
      <w:r>
        <w:rPr/>
        <w:t xml:space="preserve">第一节 发行的艺术品信托模式</w:t>
      </w:r>
    </w:p>
    <w:p>
      <w:pPr>
        <w:spacing w:after="150"/>
      </w:pPr>
      <w:r>
        <w:rPr/>
        <w:t xml:space="preserve">第二节 成立的艺术品信托模式</w:t>
      </w:r>
    </w:p>
    <w:p>
      <w:pPr>
        <w:spacing w:after="150"/>
      </w:pPr>
      <w:r>
        <w:rPr>
          <w:b w:val="1"/>
          <w:bCs w:val="1"/>
        </w:rPr>
        <w:t xml:space="preserve">第八章 中国艺术品信托案例分析</w:t>
      </w:r>
    </w:p>
    <w:p>
      <w:pPr>
        <w:spacing w:after="150"/>
      </w:pPr>
      <w:r>
        <w:rPr/>
        <w:t xml:space="preserve">第一节 投资类艺术品信托</w:t>
      </w:r>
    </w:p>
    <w:p>
      <w:pPr>
        <w:spacing w:after="150"/>
      </w:pPr>
      <w:r>
        <w:rPr/>
        <w:t xml:space="preserve">一、成立概况</w:t>
      </w:r>
    </w:p>
    <w:p>
      <w:pPr>
        <w:spacing w:after="150"/>
      </w:pPr>
      <w:r>
        <w:rPr/>
        <w:t xml:space="preserve">二、典型案例分析</w:t>
      </w:r>
    </w:p>
    <w:p>
      <w:pPr>
        <w:spacing w:after="150"/>
      </w:pPr>
      <w:r>
        <w:rPr/>
        <w:t xml:space="preserve">第二节 融资类艺术品信托</w:t>
      </w:r>
    </w:p>
    <w:p>
      <w:pPr>
        <w:spacing w:after="150"/>
      </w:pPr>
      <w:r>
        <w:rPr/>
        <w:t xml:space="preserve">一、成立概况</w:t>
      </w:r>
    </w:p>
    <w:p>
      <w:pPr>
        <w:spacing w:after="150"/>
      </w:pPr>
      <w:r>
        <w:rPr/>
        <w:t xml:space="preserve">二、典型案例分析</w:t>
      </w:r>
    </w:p>
    <w:p>
      <w:pPr>
        <w:spacing w:after="150"/>
      </w:pPr>
      <w:r>
        <w:rPr/>
        <w:t xml:space="preserve">第三节 管理类艺术品信托</w:t>
      </w:r>
    </w:p>
    <w:p>
      <w:pPr>
        <w:spacing w:after="150"/>
      </w:pPr>
      <w:r>
        <w:rPr/>
        <w:t xml:space="preserve">第四节 投资+管理类艺术品信托</w:t>
      </w:r>
    </w:p>
    <w:p>
      <w:pPr>
        <w:spacing w:after="150"/>
      </w:pPr>
      <w:r>
        <w:rPr/>
        <w:t xml:space="preserve">一、成立概况</w:t>
      </w:r>
    </w:p>
    <w:p>
      <w:pPr>
        <w:spacing w:after="150"/>
      </w:pPr>
      <w:r>
        <w:rPr/>
        <w:t xml:space="preserve">二、典型案例分析</w:t>
      </w:r>
    </w:p>
    <w:p>
      <w:pPr>
        <w:spacing w:after="150"/>
      </w:pPr>
      <w:r>
        <w:rPr>
          <w:b w:val="1"/>
          <w:bCs w:val="1"/>
        </w:rPr>
        <w:t xml:space="preserve">第九章 中国艺术品信托发行企业竞争力分析</w:t>
      </w:r>
    </w:p>
    <w:p>
      <w:pPr>
        <w:spacing w:after="150"/>
      </w:pPr>
      <w:r>
        <w:rPr/>
        <w:t xml:space="preserve">第一节 山东省国际信托有限公司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国投信托有限公司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中信信托有限责任公司司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兴业国际信托有限公司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华融国际信托有限责任公司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长安国际信托股份有限公司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第七节 中融国际信托有限公司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第八节 北京国际信托有限公司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中国艺术品信托行业发展前景分析</w:t>
      </w:r>
    </w:p>
    <w:p>
      <w:pPr>
        <w:spacing w:after="150"/>
      </w:pPr>
      <w:r>
        <w:rPr/>
        <w:t xml:space="preserve">第一节 影响艺术品信托行业发展的有利因素分析</w:t>
      </w:r>
    </w:p>
    <w:p>
      <w:pPr>
        <w:spacing w:after="150"/>
      </w:pPr>
      <w:r>
        <w:rPr/>
        <w:t xml:space="preserve">第二节 影响艺术品信托行业发展的不利因素分析</w:t>
      </w:r>
    </w:p>
    <w:p>
      <w:pPr>
        <w:spacing w:after="150"/>
      </w:pPr>
      <w:r>
        <w:rPr/>
        <w:t xml:space="preserve">第三节 中国艺术品信托行业前景展望</w:t>
      </w:r>
    </w:p>
    <w:p>
      <w:pPr>
        <w:spacing w:after="150"/>
      </w:pPr>
      <w:r>
        <w:rPr>
          <w:b w:val="1"/>
          <w:bCs w:val="1"/>
        </w:rPr>
        <w:t xml:space="preserve">第十一章 中国艺术品信托行业投资风险分析</w:t>
      </w:r>
    </w:p>
    <w:p>
      <w:pPr>
        <w:spacing w:after="150"/>
      </w:pPr>
      <w:r>
        <w:rPr/>
        <w:t xml:space="preserve">第一节 市场风险</w:t>
      </w:r>
    </w:p>
    <w:p>
      <w:pPr>
        <w:spacing w:after="150"/>
      </w:pPr>
      <w:r>
        <w:rPr/>
        <w:t xml:space="preserve">第二节 流动性风险</w:t>
      </w:r>
    </w:p>
    <w:p>
      <w:pPr>
        <w:spacing w:after="150"/>
      </w:pPr>
      <w:r>
        <w:rPr/>
        <w:t xml:space="preserve">第三节 操作风险</w:t>
      </w:r>
    </w:p>
    <w:p>
      <w:pPr>
        <w:spacing w:after="150"/>
      </w:pPr>
      <w:r>
        <w:rPr/>
        <w:t xml:space="preserve">第四节 政策风险</w:t>
      </w:r>
    </w:p>
    <w:p>
      <w:pPr>
        <w:spacing w:after="150"/>
      </w:pPr>
      <w:r>
        <w:rPr/>
        <w:t xml:space="preserve">第五节 信用风险</w:t>
      </w:r>
    </w:p>
    <w:p>
      <w:pPr>
        <w:spacing w:after="150"/>
      </w:pPr>
      <w:r>
        <w:rPr>
          <w:b w:val="1"/>
          <w:bCs w:val="1"/>
        </w:rPr>
        <w:t xml:space="preserve">图表目录</w:t>
      </w:r>
    </w:p>
    <w:p>
      <w:pPr>
        <w:spacing w:after="150"/>
      </w:pPr>
      <w:r>
        <w:rPr/>
        <w:t xml:space="preserve">图表：类PE型信托产品交易结构图</w:t>
      </w:r>
    </w:p>
    <w:p>
      <w:pPr>
        <w:spacing w:after="150"/>
      </w:pPr>
      <w:r>
        <w:rPr/>
        <w:t xml:space="preserve">图表：结构化信托产品交易结构图</w:t>
      </w:r>
    </w:p>
    <w:p>
      <w:pPr>
        <w:spacing w:after="150"/>
      </w:pPr>
      <w:r>
        <w:rPr/>
        <w:t xml:space="preserve">图表：艺术品基金分类</w:t>
      </w:r>
    </w:p>
    <w:p>
      <w:pPr>
        <w:spacing w:after="150"/>
      </w:pPr>
      <w:r>
        <w:rPr/>
        <w:t xml:space="preserve">图表：艺术品投资品类</w:t>
      </w:r>
    </w:p>
    <w:p>
      <w:pPr>
        <w:spacing w:after="150"/>
      </w:pPr>
      <w:r>
        <w:rPr/>
        <w:t xml:space="preserve">图表：艺术品投资持有时间</w:t>
      </w:r>
    </w:p>
    <w:p>
      <w:pPr>
        <w:spacing w:after="150"/>
      </w:pPr>
      <w:r>
        <w:rPr/>
        <w:t xml:space="preserve">图表：高净值人群艺术品投资意向</w:t>
      </w:r>
    </w:p>
    <w:p>
      <w:pPr>
        <w:spacing w:after="150"/>
      </w:pPr>
      <w:r>
        <w:rPr/>
        <w:t xml:space="preserve">图表：艺术品投资者未来投资趋势</w:t>
      </w:r>
    </w:p>
    <w:p>
      <w:pPr>
        <w:spacing w:after="150"/>
      </w:pPr>
      <w:r>
        <w:rPr/>
        <w:t xml:space="preserve">图表：艺术品基金的知晓率和购买率</w:t>
      </w:r>
    </w:p>
    <w:p>
      <w:pPr>
        <w:spacing w:after="150"/>
      </w:pPr>
      <w:r>
        <w:rPr/>
        <w:t xml:space="preserve">图表：艺术品基金购买意向</w:t>
      </w:r>
    </w:p>
    <w:p>
      <w:pPr>
        <w:spacing w:after="150"/>
      </w:pPr>
      <w:r>
        <w:rPr/>
        <w:t xml:space="preserve">图表：中国信托业六次整顿原因及措施</w:t>
      </w:r>
    </w:p>
    <w:p>
      <w:pPr>
        <w:spacing w:after="150"/>
      </w:pPr>
      <w:r>
        <w:rPr/>
        <w:t xml:space="preserve">图表：中国信托业资产管理规模增长趋势图</w:t>
      </w:r>
    </w:p>
    <w:p>
      <w:pPr>
        <w:spacing w:after="150"/>
      </w:pPr>
      <w:r>
        <w:rPr/>
        <w:t xml:space="preserve">图表：信托业资金来源分布表</w:t>
      </w:r>
    </w:p>
    <w:p>
      <w:pPr>
        <w:spacing w:after="150"/>
      </w:pPr>
      <w:r>
        <w:rPr/>
        <w:t xml:space="preserve">图表：信托业资金运用方式分布表</w:t>
      </w:r>
    </w:p>
    <w:p>
      <w:pPr>
        <w:spacing w:after="150"/>
      </w:pPr>
      <w:r>
        <w:rPr/>
        <w:t xml:space="preserve">图表：信托业资金投向分布表</w:t>
      </w:r>
    </w:p>
    <w:p>
      <w:pPr>
        <w:spacing w:after="150"/>
      </w:pPr>
      <w:r>
        <w:rPr/>
        <w:t xml:space="preserve">图表：中国信托业盈利情况</w:t>
      </w:r>
    </w:p>
    <w:p>
      <w:pPr>
        <w:spacing w:after="150"/>
      </w:pPr>
      <w:r>
        <w:rPr/>
        <w:t xml:space="preserve">图表：中国信托业盈利情况</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图表：城镇居民人均可支配收入及增长趋势图</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图表：中国城镇化率变化趋势图</w:t>
      </w:r>
    </w:p>
    <w:p>
      <w:pPr>
        <w:spacing w:after="150"/>
      </w:pPr>
      <w:r>
        <w:rPr/>
        <w:t xml:space="preserve">图表：信托业新“两规”的内容及目的</w:t>
      </w:r>
    </w:p>
    <w:p>
      <w:pPr>
        <w:spacing w:after="150"/>
      </w:pPr>
      <w:r>
        <w:rPr/>
        <w:t xml:space="preserve">图表：《信托公司净资本管理办法》核心内容</w:t>
      </w:r>
    </w:p>
    <w:p>
      <w:pPr>
        <w:spacing w:after="150"/>
      </w:pPr>
      <w:r>
        <w:rPr/>
        <w:t xml:space="preserve">图表：艺术品相关立法概要</w:t>
      </w:r>
    </w:p>
    <w:p>
      <w:pPr>
        <w:spacing w:after="150"/>
      </w:pPr>
      <w:r>
        <w:rPr/>
        <w:t xml:space="preserve">图表：艺术品信托参与机构数量统计</w:t>
      </w:r>
    </w:p>
    <w:p>
      <w:pPr>
        <w:spacing w:after="150"/>
      </w:pPr>
      <w:r>
        <w:rPr/>
        <w:t xml:space="preserve">图表：艺术品信托发行数量统计</w:t>
      </w:r>
    </w:p>
    <w:p>
      <w:pPr>
        <w:spacing w:after="150"/>
      </w:pPr>
      <w:r>
        <w:rPr/>
        <w:t xml:space="preserve">图表：艺术品信托发行规模统计</w:t>
      </w:r>
    </w:p>
    <w:p>
      <w:pPr>
        <w:spacing w:after="150"/>
      </w:pPr>
      <w:r>
        <w:rPr/>
        <w:t xml:space="preserve">图表：艺术品信托发行年限统计</w:t>
      </w:r>
    </w:p>
    <w:p>
      <w:pPr>
        <w:spacing w:after="150"/>
      </w:pPr>
      <w:r>
        <w:rPr/>
        <w:t xml:space="preserve">图表：艺术品信托平均预期收益率统计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2024-2029年中国艺术品信托行业市场深度调研及投资潜力研究分析报告</dc:title>
  <dc:description>2024-2029年中国艺术品信托行业市场深度调研及投资潜力研究分析报告</dc:description>
  <dc:subject>2024-2029年中国艺术品信托行业市场深度调研及投资潜力研究分析报告</dc:subject>
  <cp:keywords>研究报告</cp:keywords>
  <cp:category>研究报告</cp:category>
  <cp:lastModifiedBy>北京中道泰和信息咨询有限公司</cp:lastModifiedBy>
  <dcterms:created xsi:type="dcterms:W3CDTF">2024-01-23T05:18:50+08:00</dcterms:created>
  <dcterms:modified xsi:type="dcterms:W3CDTF">2024-01-23T05:18:50+08:00</dcterms:modified>
</cp:coreProperties>
</file>

<file path=docProps/custom.xml><?xml version="1.0" encoding="utf-8"?>
<Properties xmlns="http://schemas.openxmlformats.org/officeDocument/2006/custom-properties" xmlns:vt="http://schemas.openxmlformats.org/officeDocument/2006/docPropsVTypes"/>
</file>