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2024-2029年中国非晶软磁行业未来发展趋势预测及投资战略分析报告</w:t>
      </w:r>
    </w:p>
    <w:p>
      <w:pPr>
        <w:spacing w:after="150"/>
      </w:pPr>
      <w:r>
        <w:rPr>
          <w:b w:val="1"/>
          <w:bCs w:val="1"/>
        </w:rPr>
        <w:t xml:space="preserve">报告简介</w:t>
      </w:r>
    </w:p>
    <w:p>
      <w:pPr>
        <w:spacing w:after="150"/>
      </w:pPr>
      <w:r>
        <w:rPr/>
        <w:t xml:space="preserve">中道泰和通过对非晶软磁行业长期跟踪监测，分析非晶软磁行业需求、供给、经营特性、获取能力、产业链和价值链等多方面的内容，整合行业、市场、企业、用户等多层面数据和信息资源，为客户提供深度的非晶软磁行业研究报告，以专业的研究方法帮助客户深入的了解非晶软磁行业，发现投资价值和投资机会，规避经营风险，提高管理和运营能力。非晶软磁行业报告是从事非晶软磁行业投资之前，对非晶软磁行业相关各种因素进行具体调查、研究、分析，评估项目可行性、效果效益程度，提出建设性意见建议对策等，为非晶软磁行业投资决策者和主管机关审批的研究性报告。以阐述对非晶软磁行业的理论认识为主要内容，重在研究非晶软磁行业本质及规律性认识的研究。非晶软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晶软磁专业研究单位等公布和提供的大量资料。对我国非晶软磁的行业现状、市场各类经营指标的情况、重点企业状况、区域市场发展情况等内容进行详细的阐述和深入的分析，着重对非晶软磁业务的发展进行详尽深入的分析，并根据非晶软磁行业的政策经济发展环境对非晶软磁行业潜在的风险和防范建议进行分析。最后提出研究者对非晶软磁行业的研究观点，以供投资决策者参考。</w:t>
      </w:r>
    </w:p>
    <w:p>
      <w:pPr>
        <w:spacing w:after="150"/>
      </w:pPr>
      <w:r>
        <w:rPr>
          <w:b w:val="1"/>
          <w:bCs w:val="1"/>
        </w:rPr>
        <w:t xml:space="preserve">报告目录</w:t>
      </w:r>
    </w:p>
    <w:p>
      <w:pPr>
        <w:spacing w:after="150"/>
      </w:pPr>
      <w:r>
        <w:rPr>
          <w:b w:val="1"/>
          <w:bCs w:val="1"/>
        </w:rPr>
        <w:t xml:space="preserve">第一章 非晶合金软磁材料概述</w:t>
      </w:r>
    </w:p>
    <w:p>
      <w:pPr>
        <w:spacing w:after="150"/>
      </w:pPr>
      <w:r>
        <w:rPr/>
        <w:t xml:space="preserve">第一节 软磁材料概述</w:t>
      </w:r>
    </w:p>
    <w:p>
      <w:pPr>
        <w:spacing w:after="150"/>
      </w:pPr>
      <w:r>
        <w:rPr/>
        <w:t xml:space="preserve">一、软磁材料的定义及特征</w:t>
      </w:r>
    </w:p>
    <w:p>
      <w:pPr>
        <w:spacing w:after="150"/>
      </w:pPr>
      <w:r>
        <w:rPr/>
        <w:t xml:space="preserve">二、软磁材料的进展</w:t>
      </w:r>
    </w:p>
    <w:p>
      <w:pPr>
        <w:spacing w:after="150"/>
      </w:pPr>
      <w:r>
        <w:rPr/>
        <w:t xml:space="preserve">三、软磁材料的种类</w:t>
      </w:r>
    </w:p>
    <w:p>
      <w:pPr>
        <w:spacing w:after="150"/>
      </w:pPr>
      <w:r>
        <w:rPr/>
        <w:t xml:space="preserve">第二节 非晶合金概述</w:t>
      </w:r>
    </w:p>
    <w:p>
      <w:pPr>
        <w:spacing w:after="150"/>
      </w:pPr>
      <w:r>
        <w:rPr/>
        <w:t xml:space="preserve">一、非晶态合金</w:t>
      </w:r>
    </w:p>
    <w:p>
      <w:pPr>
        <w:spacing w:after="150"/>
      </w:pPr>
      <w:r>
        <w:rPr/>
        <w:t xml:space="preserve">二、纳米晶合金</w:t>
      </w:r>
    </w:p>
    <w:p>
      <w:pPr>
        <w:spacing w:after="150"/>
      </w:pPr>
      <w:r>
        <w:rPr/>
        <w:t xml:space="preserve">三、非晶合金的种类</w:t>
      </w:r>
    </w:p>
    <w:p>
      <w:pPr>
        <w:spacing w:after="150"/>
      </w:pPr>
      <w:r>
        <w:rPr/>
        <w:t xml:space="preserve">四、非晶合金的优势</w:t>
      </w:r>
    </w:p>
    <w:p>
      <w:pPr>
        <w:spacing w:after="150"/>
      </w:pPr>
      <w:r>
        <w:rPr/>
        <w:t xml:space="preserve">五、非晶合金的应用</w:t>
      </w:r>
    </w:p>
    <w:p>
      <w:pPr>
        <w:spacing w:after="150"/>
      </w:pPr>
      <w:r>
        <w:rPr>
          <w:b w:val="1"/>
          <w:bCs w:val="1"/>
        </w:rPr>
        <w:t xml:space="preserve">第二章 2019-2023年中国非晶软磁行业市场进展环境条件分析</w:t>
      </w:r>
    </w:p>
    <w:p>
      <w:pPr>
        <w:spacing w:after="150"/>
      </w:pPr>
      <w:r>
        <w:rPr/>
        <w:t xml:space="preserve">第一节 中国宏观经济环境条件分析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三、2019-2023年中国宏观经济进展预测分析</w:t>
      </w:r>
    </w:p>
    <w:p>
      <w:pPr>
        <w:spacing w:after="150"/>
      </w:pPr>
      <w:r>
        <w:rPr/>
        <w:t xml:space="preserve">第二节 2019-2023年中国非晶软磁行业政策环境条件分析</w:t>
      </w:r>
    </w:p>
    <w:p>
      <w:pPr>
        <w:spacing w:after="150"/>
      </w:pPr>
      <w:r>
        <w:rPr/>
        <w:t xml:space="preserve">一、非晶软磁行业政策解读</w:t>
      </w:r>
    </w:p>
    <w:p>
      <w:pPr>
        <w:spacing w:after="150"/>
      </w:pPr>
      <w:r>
        <w:rPr/>
        <w:t xml:space="preserve">二、非晶软磁标准分析</w:t>
      </w:r>
    </w:p>
    <w:p>
      <w:pPr>
        <w:spacing w:after="150"/>
      </w:pPr>
      <w:r>
        <w:rPr/>
        <w:t xml:space="preserve">第三节 2019-2023年中国非晶软磁行业社会环境条件分析</w:t>
      </w:r>
    </w:p>
    <w:p>
      <w:pPr>
        <w:spacing w:after="150"/>
      </w:pPr>
      <w:r>
        <w:rPr>
          <w:b w:val="1"/>
          <w:bCs w:val="1"/>
        </w:rPr>
        <w:t xml:space="preserve">第三章 2019-2023年中国外非晶软磁行业进展形势综述</w:t>
      </w:r>
    </w:p>
    <w:p>
      <w:pPr>
        <w:spacing w:after="150"/>
      </w:pPr>
      <w:r>
        <w:rPr/>
        <w:t xml:space="preserve">第一节 2019-2023年中国非晶软磁行业进展概述</w:t>
      </w:r>
    </w:p>
    <w:p>
      <w:pPr>
        <w:spacing w:after="150"/>
      </w:pPr>
      <w:r>
        <w:rPr/>
        <w:t xml:space="preserve">一、世界非晶软磁产业进展历程</w:t>
      </w:r>
    </w:p>
    <w:p>
      <w:pPr>
        <w:spacing w:after="150"/>
      </w:pPr>
      <w:r>
        <w:rPr/>
        <w:t xml:space="preserve">二、中国非晶软磁产业进展历程</w:t>
      </w:r>
    </w:p>
    <w:p>
      <w:pPr>
        <w:spacing w:after="150"/>
      </w:pPr>
      <w:r>
        <w:rPr/>
        <w:t xml:space="preserve">第二节 2019-2023年世界非晶软磁产业现状透析</w:t>
      </w:r>
    </w:p>
    <w:p>
      <w:pPr>
        <w:spacing w:after="150"/>
      </w:pPr>
      <w:r>
        <w:rPr/>
        <w:t xml:space="preserve">第三节 2019-2023年中国非晶软磁产业分析</w:t>
      </w:r>
    </w:p>
    <w:p>
      <w:pPr>
        <w:spacing w:after="150"/>
      </w:pPr>
      <w:r>
        <w:rPr/>
        <w:t xml:space="preserve">一、中国非晶软磁产业现状</w:t>
      </w:r>
    </w:p>
    <w:p>
      <w:pPr>
        <w:spacing w:after="150"/>
      </w:pPr>
      <w:r>
        <w:rPr/>
        <w:t xml:space="preserve">二、中国非晶软磁产业进展潜力分析</w:t>
      </w:r>
    </w:p>
    <w:p>
      <w:pPr>
        <w:spacing w:after="150"/>
      </w:pPr>
      <w:r>
        <w:rPr/>
        <w:t xml:space="preserve">三、中国非晶软磁产业进展方向</w:t>
      </w:r>
    </w:p>
    <w:p>
      <w:pPr>
        <w:spacing w:after="150"/>
      </w:pPr>
      <w:r>
        <w:rPr/>
        <w:t xml:space="preserve">四、制定中国非晶合金行业标准</w:t>
      </w:r>
    </w:p>
    <w:p>
      <w:pPr>
        <w:spacing w:after="150"/>
      </w:pPr>
      <w:r>
        <w:rPr>
          <w:b w:val="1"/>
          <w:bCs w:val="1"/>
        </w:rPr>
        <w:t xml:space="preserve">第四章 2019-2023年中国非晶软磁技能研发现状透析</w:t>
      </w:r>
    </w:p>
    <w:p>
      <w:pPr>
        <w:spacing w:after="150"/>
      </w:pPr>
      <w:r>
        <w:rPr/>
        <w:t xml:space="preserve">第一节 非晶合金材料研发概况</w:t>
      </w:r>
    </w:p>
    <w:p>
      <w:pPr>
        <w:spacing w:after="150"/>
      </w:pPr>
      <w:r>
        <w:rPr/>
        <w:t xml:space="preserve">第二节 世界非晶合金技能研发历程</w:t>
      </w:r>
    </w:p>
    <w:p>
      <w:pPr>
        <w:spacing w:after="150"/>
      </w:pPr>
      <w:r>
        <w:rPr/>
        <w:t xml:space="preserve">第三节 日本非晶合金技能研发现状</w:t>
      </w:r>
    </w:p>
    <w:p>
      <w:pPr>
        <w:spacing w:after="150"/>
      </w:pPr>
      <w:r>
        <w:rPr/>
        <w:t xml:space="preserve">第四节 中国非晶合金技能研发历程</w:t>
      </w:r>
    </w:p>
    <w:p>
      <w:pPr>
        <w:spacing w:after="150"/>
      </w:pPr>
      <w:r>
        <w:rPr/>
        <w:t xml:space="preserve">一、安泰科技股份有限企业非晶制品分企业研发历程</w:t>
      </w:r>
    </w:p>
    <w:p>
      <w:pPr>
        <w:spacing w:after="150"/>
      </w:pPr>
      <w:r>
        <w:rPr/>
        <w:t xml:space="preserve">二、上海钢研所研发历程</w:t>
      </w:r>
    </w:p>
    <w:p>
      <w:pPr>
        <w:spacing w:after="150"/>
      </w:pPr>
      <w:r>
        <w:rPr/>
        <w:t xml:space="preserve">第五节 非晶纳米晶软磁合金材料研究发展</w:t>
      </w:r>
    </w:p>
    <w:p>
      <w:pPr>
        <w:spacing w:after="150"/>
      </w:pPr>
      <w:r>
        <w:rPr/>
        <w:t xml:space="preserve">一、非晶纳米晶合金薄带</w:t>
      </w:r>
    </w:p>
    <w:p>
      <w:pPr>
        <w:spacing w:after="150"/>
      </w:pPr>
      <w:r>
        <w:rPr/>
        <w:t xml:space="preserve">二、非晶纳米晶合金粉末及粉末制品</w:t>
      </w:r>
    </w:p>
    <w:p>
      <w:pPr>
        <w:spacing w:after="150"/>
      </w:pPr>
      <w:r>
        <w:rPr/>
        <w:t xml:space="preserve">三、非晶纳米晶薄膜材料</w:t>
      </w:r>
    </w:p>
    <w:p>
      <w:pPr>
        <w:spacing w:after="150"/>
      </w:pPr>
      <w:r>
        <w:rPr/>
        <w:t xml:space="preserve">四、大块铁磁性非晶合金</w:t>
      </w:r>
    </w:p>
    <w:p>
      <w:pPr>
        <w:spacing w:after="150"/>
      </w:pPr>
      <w:r>
        <w:rPr/>
        <w:t xml:space="preserve">五、FeCuNbZrB纳米晶软磁合金</w:t>
      </w:r>
    </w:p>
    <w:p>
      <w:pPr>
        <w:spacing w:after="150"/>
      </w:pPr>
      <w:r>
        <w:rPr/>
        <w:t xml:space="preserve">六、复合薄膜磁性材料</w:t>
      </w:r>
    </w:p>
    <w:p>
      <w:pPr>
        <w:spacing w:after="150"/>
      </w:pPr>
      <w:r>
        <w:rPr/>
        <w:t xml:space="preserve">第六节 中国非晶软磁主要研发机构</w:t>
      </w:r>
    </w:p>
    <w:p>
      <w:pPr>
        <w:spacing w:after="150"/>
      </w:pPr>
      <w:r>
        <w:rPr/>
        <w:t xml:space="preserve">一、国家非晶微晶合金工程技能研究中心</w:t>
      </w:r>
    </w:p>
    <w:p>
      <w:pPr>
        <w:spacing w:after="150"/>
      </w:pPr>
      <w:r>
        <w:rPr/>
        <w:t xml:space="preserve">二、上海市金属功能材料应用开发重点实验室</w:t>
      </w:r>
    </w:p>
    <w:p>
      <w:pPr>
        <w:spacing w:after="150"/>
      </w:pPr>
      <w:r>
        <w:rPr>
          <w:b w:val="1"/>
          <w:bCs w:val="1"/>
        </w:rPr>
        <w:t xml:space="preserve">第五章 2019-2023年非晶软磁材料应用市场分析</w:t>
      </w:r>
    </w:p>
    <w:p>
      <w:pPr>
        <w:spacing w:after="150"/>
      </w:pPr>
      <w:r>
        <w:rPr/>
        <w:t xml:space="preserve">第一节 2019-2023年世界非晶软磁应用市场概况</w:t>
      </w:r>
    </w:p>
    <w:p>
      <w:pPr>
        <w:spacing w:after="150"/>
      </w:pPr>
      <w:r>
        <w:rPr/>
        <w:t xml:space="preserve">第二节 2019-2023年非晶软磁主要应用领域剖析</w:t>
      </w:r>
    </w:p>
    <w:p>
      <w:pPr>
        <w:spacing w:after="150"/>
      </w:pPr>
      <w:r>
        <w:rPr/>
        <w:t xml:space="preserve">一、电力</w:t>
      </w:r>
    </w:p>
    <w:p>
      <w:pPr>
        <w:spacing w:after="150"/>
      </w:pPr>
      <w:r>
        <w:rPr/>
        <w:t xml:space="preserve">二、一般电源</w:t>
      </w:r>
    </w:p>
    <w:p>
      <w:pPr>
        <w:spacing w:after="150"/>
      </w:pPr>
      <w:r>
        <w:rPr/>
        <w:t xml:space="preserve">三、袖珍电源</w:t>
      </w:r>
    </w:p>
    <w:p>
      <w:pPr>
        <w:spacing w:after="150"/>
      </w:pPr>
      <w:r>
        <w:rPr/>
        <w:t xml:space="preserve">四、电子变压器</w:t>
      </w:r>
    </w:p>
    <w:p>
      <w:pPr>
        <w:spacing w:after="150"/>
      </w:pPr>
      <w:r>
        <w:rPr/>
        <w:t xml:space="preserve">第三节 中国非晶软磁应用现状透析</w:t>
      </w:r>
    </w:p>
    <w:p>
      <w:pPr>
        <w:spacing w:after="150"/>
      </w:pPr>
      <w:r>
        <w:rPr/>
        <w:t xml:space="preserve">第四节 中国非晶软磁应用潜力分析</w:t>
      </w:r>
    </w:p>
    <w:p>
      <w:pPr>
        <w:spacing w:after="150"/>
      </w:pPr>
      <w:r>
        <w:rPr/>
        <w:t xml:space="preserve">第五节 非晶合金变压器</w:t>
      </w:r>
    </w:p>
    <w:p>
      <w:pPr>
        <w:spacing w:after="150"/>
      </w:pPr>
      <w:r>
        <w:rPr/>
        <w:t xml:space="preserve">一、非晶合金变压器进展历程</w:t>
      </w:r>
    </w:p>
    <w:p>
      <w:pPr>
        <w:spacing w:after="150"/>
      </w:pPr>
      <w:r>
        <w:rPr/>
        <w:t xml:space="preserve">二、非晶变压器市场需求启动</w:t>
      </w:r>
    </w:p>
    <w:p>
      <w:pPr>
        <w:spacing w:after="150"/>
      </w:pPr>
      <w:r>
        <w:rPr/>
        <w:t xml:space="preserve">三、中国非晶合金变压器行业进展现状</w:t>
      </w:r>
    </w:p>
    <w:p>
      <w:pPr>
        <w:spacing w:after="150"/>
      </w:pPr>
      <w:r>
        <w:rPr/>
        <w:t xml:space="preserve">四、非晶变压器市场进展障碍</w:t>
      </w:r>
    </w:p>
    <w:p>
      <w:pPr>
        <w:spacing w:after="150"/>
      </w:pPr>
      <w:r>
        <w:rPr/>
        <w:t xml:space="preserve">五、中国非晶变压器市场竞争格局</w:t>
      </w:r>
    </w:p>
    <w:p>
      <w:pPr>
        <w:spacing w:after="150"/>
      </w:pPr>
      <w:r>
        <w:rPr/>
        <w:t xml:space="preserve">六、中国非晶变压器主要公司竞争分析</w:t>
      </w:r>
    </w:p>
    <w:p>
      <w:pPr>
        <w:spacing w:after="150"/>
      </w:pPr>
      <w:r>
        <w:rPr/>
        <w:t xml:space="preserve">七、非晶合金变压器行业进展的条件</w:t>
      </w:r>
    </w:p>
    <w:p>
      <w:pPr>
        <w:spacing w:after="150"/>
      </w:pPr>
      <w:r>
        <w:rPr/>
        <w:t xml:space="preserve">八、非晶合金变压器行业进展的机遇</w:t>
      </w:r>
    </w:p>
    <w:p>
      <w:pPr>
        <w:spacing w:after="150"/>
      </w:pPr>
      <w:r>
        <w:rPr/>
        <w:t xml:space="preserve">第六节 非晶软磁材料应用进展方向</w:t>
      </w:r>
    </w:p>
    <w:p>
      <w:pPr>
        <w:spacing w:after="150"/>
      </w:pPr>
      <w:r>
        <w:rPr/>
        <w:t xml:space="preserve">第七节 非晶纳米晶合金使用性能剖析</w:t>
      </w:r>
    </w:p>
    <w:p>
      <w:pPr>
        <w:spacing w:after="150"/>
      </w:pPr>
      <w:r>
        <w:rPr/>
        <w:t xml:space="preserve">一、非晶纳米晶合金的时效稳定性</w:t>
      </w:r>
    </w:p>
    <w:p>
      <w:pPr>
        <w:spacing w:after="150"/>
      </w:pPr>
      <w:r>
        <w:rPr/>
        <w:t xml:space="preserve">二、非晶纳米晶合金的温度稳定性</w:t>
      </w:r>
    </w:p>
    <w:p>
      <w:pPr>
        <w:spacing w:after="150"/>
      </w:pPr>
      <w:r>
        <w:rPr/>
        <w:t xml:space="preserve">三、非晶纳米晶合金的耐冲击振动</w:t>
      </w:r>
    </w:p>
    <w:p>
      <w:pPr>
        <w:spacing w:after="150"/>
      </w:pPr>
      <w:r>
        <w:rPr/>
        <w:t xml:space="preserve">四、非晶纳米晶合金铁芯的规格标准化</w:t>
      </w:r>
    </w:p>
    <w:p>
      <w:pPr>
        <w:spacing w:after="150"/>
      </w:pPr>
      <w:r>
        <w:rPr>
          <w:b w:val="1"/>
          <w:bCs w:val="1"/>
        </w:rPr>
        <w:t xml:space="preserve">第六章 2019-2023年中国非晶软磁市场竞争格局分析</w:t>
      </w:r>
    </w:p>
    <w:p>
      <w:pPr>
        <w:spacing w:after="150"/>
      </w:pPr>
      <w:r>
        <w:rPr/>
        <w:t xml:space="preserve">第一节 2019-2023年世界非晶软磁市场竞争现状</w:t>
      </w:r>
    </w:p>
    <w:p>
      <w:pPr>
        <w:spacing w:after="150"/>
      </w:pPr>
      <w:r>
        <w:rPr/>
        <w:t xml:space="preserve">第二节 中国非晶软磁市场范围分析</w:t>
      </w:r>
    </w:p>
    <w:p>
      <w:pPr>
        <w:spacing w:after="150"/>
      </w:pPr>
      <w:r>
        <w:rPr/>
        <w:t xml:space="preserve">第三节 非晶软磁的市场机会及威胁</w:t>
      </w:r>
    </w:p>
    <w:p>
      <w:pPr>
        <w:spacing w:after="150"/>
      </w:pPr>
      <w:r>
        <w:rPr/>
        <w:t xml:space="preserve">第四节 非晶软磁市场走势</w:t>
      </w:r>
    </w:p>
    <w:p>
      <w:pPr>
        <w:spacing w:after="150"/>
      </w:pPr>
      <w:r>
        <w:rPr/>
        <w:t xml:space="preserve">一、安泰科技拟设立合资企业开拓非晶材料的应用</w:t>
      </w:r>
    </w:p>
    <w:p>
      <w:pPr>
        <w:spacing w:after="150"/>
      </w:pPr>
      <w:r>
        <w:rPr/>
        <w:t xml:space="preserve">二、安泰第二代纳米晶超薄带生产线6#机组投产</w:t>
      </w:r>
    </w:p>
    <w:p>
      <w:pPr>
        <w:spacing w:after="150"/>
      </w:pPr>
      <w:r>
        <w:rPr/>
        <w:t xml:space="preserve">三、我国首个千吨级非晶软磁材料成套设备生产线项目开工建设</w:t>
      </w:r>
    </w:p>
    <w:p>
      <w:pPr>
        <w:spacing w:after="150"/>
      </w:pPr>
      <w:r>
        <w:rPr/>
        <w:t xml:space="preserve">第五节 中国磁性材料及相关器件进出口分析</w:t>
      </w:r>
    </w:p>
    <w:p>
      <w:pPr>
        <w:spacing w:after="150"/>
      </w:pPr>
      <w:r>
        <w:rPr>
          <w:b w:val="1"/>
          <w:bCs w:val="1"/>
        </w:rPr>
        <w:t xml:space="preserve">第七章 2019-2023年中国非晶软磁市场优点公司竞争力分析</w:t>
      </w:r>
    </w:p>
    <w:p>
      <w:pPr>
        <w:spacing w:after="150"/>
      </w:pPr>
      <w:r>
        <w:rPr/>
        <w:t xml:space="preserve">第一节 安泰科技股份有限企业</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第二节 安徽迪维乐普非晶器材有限企业</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第三节 冶科金属有限企业</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第四节 北京冶科电子器材有限企业</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第五节 昆山尼赛拉电子器材有限企业</w:t>
      </w:r>
    </w:p>
    <w:p>
      <w:pPr>
        <w:spacing w:after="150"/>
      </w:pPr>
      <w:r>
        <w:rPr>
          <w:b w:val="1"/>
          <w:bCs w:val="1"/>
        </w:rPr>
        <w:t xml:space="preserve">第八章2024-2029年中国非晶软磁行业进展未来预测分析</w:t>
      </w:r>
    </w:p>
    <w:p>
      <w:pPr>
        <w:spacing w:after="150"/>
      </w:pPr>
      <w:r>
        <w:rPr/>
        <w:t xml:space="preserve">第一节 2024-2029年中国非晶软磁产品进展状况预测分析</w:t>
      </w:r>
    </w:p>
    <w:p>
      <w:pPr>
        <w:spacing w:after="150"/>
      </w:pPr>
      <w:r>
        <w:rPr/>
        <w:t xml:space="preserve">一、非晶软磁价格动态分析</w:t>
      </w:r>
    </w:p>
    <w:p>
      <w:pPr>
        <w:spacing w:after="150"/>
      </w:pPr>
      <w:r>
        <w:rPr/>
        <w:t xml:space="preserve">二、非晶软磁技能方向分析</w:t>
      </w:r>
    </w:p>
    <w:p>
      <w:pPr>
        <w:spacing w:after="150"/>
      </w:pPr>
      <w:r>
        <w:rPr/>
        <w:t xml:space="preserve">三、非晶软磁未来分析</w:t>
      </w:r>
    </w:p>
    <w:p>
      <w:pPr>
        <w:spacing w:after="150"/>
      </w:pPr>
      <w:r>
        <w:rPr/>
        <w:t xml:space="preserve">第二节 2024-2029年中国非晶软磁行业市场进展未来预测分析</w:t>
      </w:r>
    </w:p>
    <w:p>
      <w:pPr>
        <w:spacing w:after="150"/>
      </w:pPr>
      <w:r>
        <w:rPr/>
        <w:t xml:space="preserve">一、非晶软磁供给预测分析</w:t>
      </w:r>
    </w:p>
    <w:p>
      <w:pPr>
        <w:spacing w:after="150"/>
      </w:pPr>
      <w:r>
        <w:rPr/>
        <w:t xml:space="preserve">二、非晶软磁需求预测分析</w:t>
      </w:r>
    </w:p>
    <w:p>
      <w:pPr>
        <w:spacing w:after="150"/>
      </w:pPr>
      <w:r>
        <w:rPr/>
        <w:t xml:space="preserve">三、非晶软磁市场竞争格局预测分析</w:t>
      </w:r>
    </w:p>
    <w:p>
      <w:pPr>
        <w:spacing w:after="150"/>
      </w:pPr>
      <w:r>
        <w:rPr/>
        <w:t xml:space="preserve">第三节 2024-2029年中国非晶软磁行业市场盈利能力预测分析</w:t>
      </w:r>
    </w:p>
    <w:p>
      <w:pPr>
        <w:spacing w:after="150"/>
      </w:pPr>
      <w:r>
        <w:rPr>
          <w:b w:val="1"/>
          <w:bCs w:val="1"/>
        </w:rPr>
        <w:t xml:space="preserve">第九章 2024-2029年中国非晶软磁产业投资机会与风险研究</w:t>
      </w:r>
    </w:p>
    <w:p>
      <w:pPr>
        <w:spacing w:after="150"/>
      </w:pPr>
      <w:r>
        <w:rPr/>
        <w:t xml:space="preserve">第一节2024-2029年中国非晶软磁产业投资机会分析</w:t>
      </w:r>
    </w:p>
    <w:p>
      <w:pPr>
        <w:spacing w:after="150"/>
      </w:pPr>
      <w:r>
        <w:rPr/>
        <w:t xml:space="preserve">一、区域投资机会研究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第二节2024-2029年中国非晶软磁产业投资风险剖析</w:t>
      </w:r>
    </w:p>
    <w:p>
      <w:pPr>
        <w:spacing w:after="150"/>
      </w:pPr>
      <w:r>
        <w:rPr/>
        <w:t xml:space="preserve">一、政策法律风险剖析</w:t>
      </w:r>
    </w:p>
    <w:p>
      <w:pPr>
        <w:spacing w:after="150"/>
      </w:pPr>
      <w:r>
        <w:rPr/>
        <w:t xml:space="preserve">二、市场风险剖析</w:t>
      </w:r>
    </w:p>
    <w:p>
      <w:pPr>
        <w:spacing w:after="150"/>
      </w:pPr>
      <w:r>
        <w:rPr/>
        <w:t xml:space="preserve">三、技能风险剖析</w:t>
      </w:r>
    </w:p>
    <w:p>
      <w:pPr>
        <w:spacing w:after="150"/>
      </w:pPr>
      <w:r>
        <w:rPr/>
        <w:t xml:space="preserve">四、财务风险剖析</w:t>
      </w:r>
    </w:p>
    <w:p>
      <w:pPr>
        <w:spacing w:after="150"/>
      </w:pPr>
      <w:r>
        <w:rPr/>
        <w:t xml:space="preserve">五、经营风险剖析</w:t>
      </w:r>
    </w:p>
    <w:p>
      <w:pPr>
        <w:spacing w:after="150"/>
      </w:pPr>
      <w:r>
        <w:rPr>
          <w:b w:val="1"/>
          <w:bCs w:val="1"/>
        </w:rPr>
        <w:t xml:space="preserve">第十章 2024-2029年中国非晶软磁行业进展战略及投资意见</w:t>
      </w:r>
    </w:p>
    <w:p>
      <w:pPr>
        <w:spacing w:after="150"/>
      </w:pPr>
      <w:r>
        <w:rPr/>
        <w:t xml:space="preserve">第一节 非晶软磁行业进展战略分析</w:t>
      </w:r>
    </w:p>
    <w:p>
      <w:pPr>
        <w:spacing w:after="150"/>
      </w:pPr>
      <w:r>
        <w:rPr/>
        <w:t xml:space="preserve">一、坚持产品创新的领先策略</w:t>
      </w:r>
    </w:p>
    <w:p>
      <w:pPr>
        <w:spacing w:after="150"/>
      </w:pPr>
      <w:r>
        <w:rPr/>
        <w:t xml:space="preserve">二、坚持品牌建设的引导策略</w:t>
      </w:r>
    </w:p>
    <w:p>
      <w:pPr>
        <w:spacing w:after="150"/>
      </w:pPr>
      <w:r>
        <w:rPr/>
        <w:t xml:space="preserve">三、坚持工艺技能创新的支持策略</w:t>
      </w:r>
    </w:p>
    <w:p>
      <w:pPr>
        <w:spacing w:after="150"/>
      </w:pPr>
      <w:r>
        <w:rPr/>
        <w:t xml:space="preserve">四、坚持市场运营创新的决胜策略</w:t>
      </w:r>
    </w:p>
    <w:p>
      <w:pPr>
        <w:spacing w:after="150"/>
      </w:pPr>
      <w:r>
        <w:rPr/>
        <w:t xml:space="preserve">五、坚持公司管理创新的保证策略</w:t>
      </w:r>
    </w:p>
    <w:p>
      <w:pPr>
        <w:spacing w:after="150"/>
      </w:pPr>
      <w:r>
        <w:rPr/>
        <w:t xml:space="preserve">第二节 非晶软磁行业市场的重点客户策略实施</w:t>
      </w:r>
    </w:p>
    <w:p>
      <w:pPr>
        <w:spacing w:after="150"/>
      </w:pPr>
      <w:r>
        <w:rPr/>
        <w:t xml:space="preserve">一、非晶软磁行业实施重点客户策略的必要性</w:t>
      </w:r>
    </w:p>
    <w:p>
      <w:pPr>
        <w:spacing w:after="150"/>
      </w:pPr>
      <w:r>
        <w:rPr/>
        <w:t xml:space="preserve">二、合理确立重点客户</w:t>
      </w:r>
    </w:p>
    <w:p>
      <w:pPr>
        <w:spacing w:after="150"/>
      </w:pPr>
      <w:r>
        <w:rPr/>
        <w:t xml:space="preserve">三、对重点客户的运营战略</w:t>
      </w:r>
    </w:p>
    <w:p>
      <w:pPr>
        <w:spacing w:after="150"/>
      </w:pPr>
      <w:r>
        <w:rPr/>
        <w:t xml:space="preserve">四、强化重点客户的管理</w:t>
      </w:r>
    </w:p>
    <w:p>
      <w:pPr>
        <w:spacing w:after="150"/>
      </w:pPr>
      <w:r>
        <w:rPr/>
        <w:t xml:space="preserve">五、非晶软磁行业实施重点客户策略要重点解决的问题</w:t>
      </w:r>
    </w:p>
    <w:p>
      <w:pPr>
        <w:spacing w:after="150"/>
      </w:pPr>
      <w:r>
        <w:rPr/>
        <w:t xml:space="preserve">第三节 专家投资意见</w:t>
      </w:r>
    </w:p>
    <w:p>
      <w:pPr>
        <w:spacing w:after="150"/>
      </w:pPr>
      <w:r>
        <w:rPr/>
        <w:t xml:space="preserve">一、重点投资地区意见</w:t>
      </w:r>
    </w:p>
    <w:p>
      <w:pPr>
        <w:spacing w:after="150"/>
      </w:pPr>
      <w:r>
        <w:rPr/>
        <w:t xml:space="preserve">二、重点投资产品意见</w:t>
      </w:r>
    </w:p>
    <w:p>
      <w:pPr>
        <w:spacing w:after="150"/>
      </w:pPr>
      <w:r>
        <w:rPr>
          <w:b w:val="1"/>
          <w:bCs w:val="1"/>
        </w:rPr>
        <w:t xml:space="preserve">图表目录：</w:t>
      </w:r>
    </w:p>
    <w:p>
      <w:pPr>
        <w:spacing w:after="150"/>
      </w:pPr>
      <w:r>
        <w:rPr/>
        <w:t xml:space="preserve">图表：中国生产总值同比增长速度</w:t>
      </w:r>
    </w:p>
    <w:p>
      <w:pPr>
        <w:spacing w:after="150"/>
      </w:pPr>
      <w:r>
        <w:rPr/>
        <w:t xml:space="preserve">图表：全国粮食产量及其增速</w:t>
      </w:r>
    </w:p>
    <w:p>
      <w:pPr>
        <w:spacing w:after="150"/>
      </w:pPr>
      <w:r>
        <w:rPr/>
        <w:t xml:space="preserve">图表：范围以上工业增加值增速(月度同比)(%)</w:t>
      </w:r>
    </w:p>
    <w:p>
      <w:pPr>
        <w:spacing w:after="150"/>
      </w:pPr>
      <w:r>
        <w:rPr/>
        <w:t xml:space="preserve">图表：社会消费品零售总额增速(月度同比)(%)</w:t>
      </w:r>
    </w:p>
    <w:p>
      <w:pPr>
        <w:spacing w:after="150"/>
      </w:pPr>
      <w:r>
        <w:rPr/>
        <w:t xml:space="preserve">图表：进出口总额(亿mei元)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图表：2019-2023年中国GDP增长分析</w:t>
      </w:r>
    </w:p>
    <w:p>
      <w:pPr>
        <w:spacing w:after="150"/>
      </w:pPr>
      <w:r>
        <w:rPr/>
        <w:t xml:space="preserve">图表：中国外知名机构对2019-2023年中国GDP增速分析</w:t>
      </w:r>
    </w:p>
    <w:p>
      <w:pPr>
        <w:spacing w:after="150"/>
      </w:pPr>
      <w:r>
        <w:rPr/>
        <w:t xml:space="preserve">图表：2019-2023年安泰科技股份有限企业主要经济指标动态</w:t>
      </w:r>
    </w:p>
    <w:p>
      <w:pPr>
        <w:spacing w:after="150"/>
      </w:pPr>
      <w:r>
        <w:rPr/>
        <w:t xml:space="preserve">图表：2019-2023年安泰科技股份有限企业经营收入动态</w:t>
      </w:r>
    </w:p>
    <w:p>
      <w:pPr>
        <w:spacing w:after="150"/>
      </w:pPr>
      <w:r>
        <w:rPr/>
        <w:t xml:space="preserve">图表：2019-2023年安泰科技股份有限企业盈利指标动态</w:t>
      </w:r>
    </w:p>
    <w:p>
      <w:pPr>
        <w:spacing w:after="150"/>
      </w:pPr>
      <w:r>
        <w:rPr/>
        <w:t xml:space="preserve">图表：2019-2023年安泰科技股份有限企业负债情况</w:t>
      </w:r>
    </w:p>
    <w:p>
      <w:pPr>
        <w:spacing w:after="150"/>
      </w:pPr>
      <w:r>
        <w:rPr/>
        <w:t xml:space="preserve">图表：2019-2023年安泰科技股份有限企业负债指标动态</w:t>
      </w:r>
    </w:p>
    <w:p>
      <w:pPr>
        <w:spacing w:after="150"/>
      </w:pPr>
      <w:r>
        <w:rPr/>
        <w:t xml:space="preserve">图表：2019-2023年安泰科技股份有限企业营销能力指标动态</w:t>
      </w:r>
    </w:p>
    <w:p>
      <w:pPr>
        <w:spacing w:after="150"/>
      </w:pPr>
      <w:r>
        <w:rPr/>
        <w:t xml:space="preserve">图表：2019-2023年安泰科技股份有限企业成长能力指标动态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2024-2029年中国非晶软磁行业未来发展趋势预测及投资战略分析报告</dc:title>
  <dc:description>2024-2029年中国非晶软磁行业未来发展趋势预测及投资战略分析报告</dc:description>
  <dc:subject>2024-2029年中国非晶软磁行业未来发展趋势预测及投资战略分析报告</dc:subject>
  <cp:keywords>研究报告</cp:keywords>
  <cp:category>研究报告</cp:category>
  <cp:lastModifiedBy>北京中道泰和信息咨询有限公司</cp:lastModifiedBy>
  <dcterms:created xsi:type="dcterms:W3CDTF">2024-01-23T04:42:31+08:00</dcterms:created>
  <dcterms:modified xsi:type="dcterms:W3CDTF">2024-01-23T04:42:31+08:00</dcterms:modified>
</cp:coreProperties>
</file>

<file path=docProps/custom.xml><?xml version="1.0" encoding="utf-8"?>
<Properties xmlns="http://schemas.openxmlformats.org/officeDocument/2006/custom-properties" xmlns:vt="http://schemas.openxmlformats.org/officeDocument/2006/docPropsVTypes"/>
</file>