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2024-2029年中国特高压电网行业竞争格局分析及发展前景预测报告</w:t>
      </w:r>
    </w:p>
    <w:p>
      <w:pPr>
        <w:spacing w:after="150"/>
      </w:pPr>
      <w:r>
        <w:rPr>
          <w:b w:val="1"/>
          <w:bCs w:val="1"/>
        </w:rPr>
        <w:t xml:space="preserve">报告简介</w:t>
      </w:r>
    </w:p>
    <w:p>
      <w:pPr>
        <w:spacing w:after="150"/>
      </w:pPr>
      <w:r>
        <w:rPr/>
        <w:t xml:space="preserve">特高压电网行业研究报告中的特高压电网行业数据分析以权威的国家统计数据为基础，采用宏观和微观相结合的分析方式，利用科学的统计分析方法，在描述行业概貌的同时，对特高压电网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特高压电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特高压电网行业研究单位等公布和提供的大量资料。报告对我国特高压电网行业的供需状况、发展现状、子行业发展变化等进行了分析，重点分析了国内外特高压电网行业的发展现状、如何面对行业的发展挑战、行业的发展建议、行业竞争力，以及行业的投资分析和趋势预测等等。报告还综合了特高压电网行业的整体发展动态，对行业在产品方面提供了参考建议和具体解决办法。报告对于特高压电网产品生产企业、经销商、行业管理部门以及拟进入该行业的投资者具有重要的参考价值，对于研究我国特高压电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特高压电网的概述</w:t>
      </w:r>
    </w:p>
    <w:p>
      <w:pPr>
        <w:spacing w:after="150"/>
      </w:pPr>
      <w:r>
        <w:rPr/>
        <w:t xml:space="preserve">1.1 特高压电网的定义</w:t>
      </w:r>
    </w:p>
    <w:p>
      <w:pPr>
        <w:spacing w:after="150"/>
      </w:pPr>
      <w:r>
        <w:rPr/>
        <w:t xml:space="preserve">1.2 特高压电网的基本条件</w:t>
      </w:r>
    </w:p>
    <w:p>
      <w:pPr>
        <w:spacing w:after="150"/>
      </w:pPr>
      <w:r>
        <w:rPr/>
        <w:t xml:space="preserve">1.3 交流特高压技术的可行性</w:t>
      </w:r>
    </w:p>
    <w:p>
      <w:pPr>
        <w:spacing w:after="150"/>
      </w:pPr>
      <w:r>
        <w:rPr>
          <w:b w:val="1"/>
          <w:bCs w:val="1"/>
        </w:rPr>
        <w:t xml:space="preserve">第二章 发展特高压电网的重要性和必要性</w:t>
      </w:r>
    </w:p>
    <w:p>
      <w:pPr>
        <w:spacing w:after="150"/>
      </w:pPr>
      <w:r>
        <w:rPr/>
        <w:t xml:space="preserve">2.1 特高压电网建设的规模效益</w:t>
      </w:r>
    </w:p>
    <w:p>
      <w:pPr>
        <w:spacing w:after="150"/>
      </w:pPr>
      <w:r>
        <w:rPr/>
        <w:t xml:space="preserve">2.2 特高压电网建设是电力工业发展的必由之路</w:t>
      </w:r>
    </w:p>
    <w:p>
      <w:pPr>
        <w:spacing w:after="150"/>
      </w:pPr>
      <w:r>
        <w:rPr/>
        <w:t xml:space="preserve">2.3 特高压发展是我国电网科学发展的重要举措</w:t>
      </w:r>
    </w:p>
    <w:p>
      <w:pPr>
        <w:spacing w:after="150"/>
      </w:pPr>
      <w:r>
        <w:rPr/>
        <w:t xml:space="preserve">2.4 发展特高压电网是我国能源可持续发展的必然选择</w:t>
      </w:r>
    </w:p>
    <w:p>
      <w:pPr>
        <w:spacing w:after="150"/>
      </w:pPr>
      <w:r>
        <w:rPr/>
        <w:t xml:space="preserve">2.5 特高压电网建设利于推动清洁能源发展</w:t>
      </w:r>
    </w:p>
    <w:p>
      <w:pPr>
        <w:spacing w:after="150"/>
      </w:pPr>
      <w:r>
        <w:rPr/>
        <w:t xml:space="preserve">2.6 特高压电网成为晋电外送重要渠道</w:t>
      </w:r>
    </w:p>
    <w:p>
      <w:pPr>
        <w:spacing w:after="150"/>
      </w:pPr>
      <w:r>
        <w:rPr>
          <w:b w:val="1"/>
          <w:bCs w:val="1"/>
        </w:rPr>
        <w:t xml:space="preserve">第三章 2019-2023年国际特高压电网的发展动态分析</w:t>
      </w:r>
    </w:p>
    <w:p>
      <w:pPr>
        <w:spacing w:after="150"/>
      </w:pPr>
      <w:r>
        <w:rPr/>
        <w:t xml:space="preserve">3.1 世界特高压输电网发展概述</w:t>
      </w:r>
    </w:p>
    <w:p>
      <w:pPr>
        <w:spacing w:after="150"/>
      </w:pPr>
      <w:r>
        <w:rPr/>
        <w:t xml:space="preserve">3.1.1 世界特高压输电网的发展历程</w:t>
      </w:r>
    </w:p>
    <w:p>
      <w:pPr>
        <w:spacing w:after="150"/>
      </w:pPr>
      <w:r>
        <w:rPr/>
        <w:t xml:space="preserve">3.1.2 国外特高压电网建设实践的启示</w:t>
      </w:r>
    </w:p>
    <w:p>
      <w:pPr>
        <w:spacing w:after="150"/>
      </w:pPr>
      <w:r>
        <w:rPr/>
        <w:t xml:space="preserve">3.1.3 特变电工赢得印度特高压过1亿美元订单</w:t>
      </w:r>
    </w:p>
    <w:p>
      <w:pPr>
        <w:spacing w:after="150"/>
      </w:pPr>
      <w:r>
        <w:rPr/>
        <w:t xml:space="preserve">3.2 2019-2023年世界特高压电网主要国家分析</w:t>
      </w:r>
    </w:p>
    <w:p>
      <w:pPr>
        <w:spacing w:after="150"/>
      </w:pPr>
      <w:r>
        <w:rPr/>
        <w:t xml:space="preserve">3.2.1 日本特高压电网发展的概况</w:t>
      </w:r>
    </w:p>
    <w:p>
      <w:pPr>
        <w:spacing w:after="150"/>
      </w:pPr>
      <w:r>
        <w:rPr/>
        <w:t xml:space="preserve">3.2.2 印度特高压电网的发展</w:t>
      </w:r>
    </w:p>
    <w:p>
      <w:pPr>
        <w:spacing w:after="150"/>
      </w:pPr>
      <w:r>
        <w:rPr/>
        <w:t xml:space="preserve">3.2.3 俄罗斯超、特高压输变电技术的发展</w:t>
      </w:r>
    </w:p>
    <w:p>
      <w:pPr>
        <w:spacing w:after="150"/>
      </w:pPr>
      <w:r>
        <w:rPr/>
        <w:t xml:space="preserve">3.2.4 乌克兰超、特高压电网技术的发展</w:t>
      </w:r>
    </w:p>
    <w:p>
      <w:pPr>
        <w:spacing w:after="150"/>
      </w:pPr>
      <w:r>
        <w:rPr/>
        <w:t xml:space="preserve">3.3 2024-2029年世界特高压电网产业发展趋势分析</w:t>
      </w:r>
    </w:p>
    <w:p>
      <w:pPr>
        <w:spacing w:after="150"/>
      </w:pPr>
      <w:r>
        <w:rPr>
          <w:b w:val="1"/>
          <w:bCs w:val="1"/>
        </w:rPr>
        <w:t xml:space="preserve">第四章 2019-2023年中国特高压电网的发展概况</w:t>
      </w:r>
    </w:p>
    <w:p>
      <w:pPr>
        <w:spacing w:after="150"/>
      </w:pPr>
      <w:r>
        <w:rPr/>
        <w:t xml:space="preserve">4.1 2019-2023年中国特高压电网发展状况分析</w:t>
      </w:r>
    </w:p>
    <w:p>
      <w:pPr>
        <w:spacing w:after="150"/>
      </w:pPr>
      <w:r>
        <w:rPr/>
        <w:t xml:space="preserve">4.1.1 特高压电网建设服务经济社会发展</w:t>
      </w:r>
    </w:p>
    <w:p>
      <w:pPr>
        <w:spacing w:after="150"/>
      </w:pPr>
      <w:r>
        <w:rPr/>
        <w:t xml:space="preserve">4.1.2 我国发展特高压输电进展顺利</w:t>
      </w:r>
    </w:p>
    <w:p>
      <w:pPr>
        <w:spacing w:after="150"/>
      </w:pPr>
      <w:r>
        <w:rPr/>
        <w:t xml:space="preserve">4.1.3 我国发展特高压输电技术呈现自主创新特点</w:t>
      </w:r>
    </w:p>
    <w:p>
      <w:pPr>
        <w:spacing w:after="150"/>
      </w:pPr>
      <w:r>
        <w:rPr/>
        <w:t xml:space="preserve">4.1.4 我国已全面步入特高压交直流混合电网的时代</w:t>
      </w:r>
    </w:p>
    <w:p>
      <w:pPr>
        <w:spacing w:after="150"/>
      </w:pPr>
      <w:r>
        <w:rPr/>
        <w:t xml:space="preserve">4.1.5 中国开建首个特高压电网示范工程</w:t>
      </w:r>
    </w:p>
    <w:p>
      <w:pPr>
        <w:spacing w:after="150"/>
      </w:pPr>
      <w:r>
        <w:rPr/>
        <w:t xml:space="preserve">4.1.6 特高压交流变压器型式试验获得成功</w:t>
      </w:r>
    </w:p>
    <w:p>
      <w:pPr>
        <w:spacing w:after="150"/>
      </w:pPr>
      <w:r>
        <w:rPr/>
        <w:t xml:space="preserve">4.2 我国特高压电网项目的建设动态</w:t>
      </w:r>
    </w:p>
    <w:p>
      <w:pPr>
        <w:spacing w:after="150"/>
      </w:pPr>
      <w:r>
        <w:rPr/>
        <w:t xml:space="preserve">4.2.1 我国特高压直流示范工程全线带电成功</w:t>
      </w:r>
    </w:p>
    <w:p>
      <w:pPr>
        <w:spacing w:after="150"/>
      </w:pPr>
      <w:r>
        <w:rPr/>
        <w:t xml:space="preserve">4.2.2 首个±800千伏云广特高压直流工程竣工投产</w:t>
      </w:r>
    </w:p>
    <w:p>
      <w:pPr>
        <w:spacing w:after="150"/>
      </w:pPr>
      <w:r>
        <w:rPr/>
        <w:t xml:space="preserve">4.2.3 四川——上海特高压直流输电示范工程在宜宾开工</w:t>
      </w:r>
    </w:p>
    <w:p>
      <w:pPr>
        <w:spacing w:after="150"/>
      </w:pPr>
      <w:r>
        <w:rPr/>
        <w:t xml:space="preserve">4.3 2019-2023年中国特高压电网发展存在问题分析</w:t>
      </w:r>
    </w:p>
    <w:p>
      <w:pPr>
        <w:spacing w:after="150"/>
      </w:pPr>
      <w:r>
        <w:rPr>
          <w:b w:val="1"/>
          <w:bCs w:val="1"/>
        </w:rPr>
        <w:t xml:space="preserve">第五章 我国各地区特高压电网的建设</w:t>
      </w:r>
    </w:p>
    <w:p>
      <w:pPr>
        <w:spacing w:after="150"/>
      </w:pPr>
      <w:r>
        <w:rPr/>
        <w:t xml:space="preserve">5.1 湖南投巨资建设特高压电网</w:t>
      </w:r>
    </w:p>
    <w:p>
      <w:pPr>
        <w:spacing w:after="150"/>
      </w:pPr>
      <w:r>
        <w:rPr/>
        <w:t xml:space="preserve">5.2 特高压输电对湖北缺电局面的有利方面</w:t>
      </w:r>
    </w:p>
    <w:p>
      <w:pPr>
        <w:spacing w:after="150"/>
      </w:pPr>
      <w:r>
        <w:rPr/>
        <w:t xml:space="preserve">5.3 辽宁大规模启动特高压电网建设</w:t>
      </w:r>
    </w:p>
    <w:p>
      <w:pPr>
        <w:spacing w:after="150"/>
      </w:pPr>
      <w:r>
        <w:rPr/>
        <w:t xml:space="preserve">5.4 2019-2023年山西通过特高压电网的外送电量情况</w:t>
      </w:r>
    </w:p>
    <w:p>
      <w:pPr>
        <w:spacing w:after="150"/>
      </w:pPr>
      <w:r>
        <w:rPr/>
        <w:t xml:space="preserve">5.5 重庆电网建设进入特高压时期</w:t>
      </w:r>
    </w:p>
    <w:p>
      <w:pPr>
        <w:spacing w:after="150"/>
      </w:pPr>
      <w:r>
        <w:rPr/>
        <w:t xml:space="preserve">5.6 特高压电网建设对福建电网安全稳定的影响</w:t>
      </w:r>
    </w:p>
    <w:p>
      <w:pPr>
        <w:spacing w:after="150"/>
      </w:pPr>
      <w:r>
        <w:rPr>
          <w:b w:val="1"/>
          <w:bCs w:val="1"/>
        </w:rPr>
        <w:t xml:space="preserve">第六章 特高压电网相关企业经营状况</w:t>
      </w:r>
    </w:p>
    <w:p>
      <w:pPr>
        <w:spacing w:after="150"/>
      </w:pPr>
      <w:r>
        <w:rPr/>
        <w:t xml:space="preserve">6.1 特变电工股份有限公司</w:t>
      </w:r>
    </w:p>
    <w:p>
      <w:pPr>
        <w:spacing w:after="150"/>
      </w:pPr>
      <w:r>
        <w:rPr/>
        <w:t xml:space="preserve">6.1.1 企业概况</w:t>
      </w:r>
    </w:p>
    <w:p>
      <w:pPr>
        <w:spacing w:after="150"/>
      </w:pPr>
      <w:r>
        <w:rPr/>
        <w:t xml:space="preserve">6.1.2 企业主要经济指标分析</w:t>
      </w:r>
    </w:p>
    <w:p>
      <w:pPr>
        <w:spacing w:after="150"/>
      </w:pPr>
      <w:r>
        <w:rPr/>
        <w:t xml:space="preserve">6.1.3 企业盈利能力分析</w:t>
      </w:r>
    </w:p>
    <w:p>
      <w:pPr>
        <w:spacing w:after="150"/>
      </w:pPr>
      <w:r>
        <w:rPr/>
        <w:t xml:space="preserve">6.1.4 企业偿债能力分析</w:t>
      </w:r>
    </w:p>
    <w:p>
      <w:pPr>
        <w:spacing w:after="150"/>
      </w:pPr>
      <w:r>
        <w:rPr/>
        <w:t xml:space="preserve">6.1.5 企业运营能力分析</w:t>
      </w:r>
    </w:p>
    <w:p>
      <w:pPr>
        <w:spacing w:after="150"/>
      </w:pPr>
      <w:r>
        <w:rPr/>
        <w:t xml:space="preserve">6.1.6企业成长能力分析</w:t>
      </w:r>
    </w:p>
    <w:p>
      <w:pPr>
        <w:spacing w:after="150"/>
      </w:pPr>
      <w:r>
        <w:rPr/>
        <w:t xml:space="preserve">6.2 许继电气股份有限公司</w:t>
      </w:r>
    </w:p>
    <w:p>
      <w:pPr>
        <w:spacing w:after="150"/>
      </w:pPr>
      <w:r>
        <w:rPr/>
        <w:t xml:space="preserve">6.2.1 企业概况</w:t>
      </w:r>
    </w:p>
    <w:p>
      <w:pPr>
        <w:spacing w:after="150"/>
      </w:pPr>
      <w:r>
        <w:rPr/>
        <w:t xml:space="preserve">6.2.2 企业主要经济指标分析</w:t>
      </w:r>
    </w:p>
    <w:p>
      <w:pPr>
        <w:spacing w:after="150"/>
      </w:pPr>
      <w:r>
        <w:rPr/>
        <w:t xml:space="preserve">6.2.3 企业盈利能力分析</w:t>
      </w:r>
    </w:p>
    <w:p>
      <w:pPr>
        <w:spacing w:after="150"/>
      </w:pPr>
      <w:r>
        <w:rPr/>
        <w:t xml:space="preserve">6.2.4 企业偿债能力分析</w:t>
      </w:r>
    </w:p>
    <w:p>
      <w:pPr>
        <w:spacing w:after="150"/>
      </w:pPr>
      <w:r>
        <w:rPr/>
        <w:t xml:space="preserve">6.2.5 企业运营能力分析</w:t>
      </w:r>
    </w:p>
    <w:p>
      <w:pPr>
        <w:spacing w:after="150"/>
      </w:pPr>
      <w:r>
        <w:rPr/>
        <w:t xml:space="preserve">6.2.6企业成长能力分析</w:t>
      </w:r>
    </w:p>
    <w:p>
      <w:pPr>
        <w:spacing w:after="150"/>
      </w:pPr>
      <w:r>
        <w:rPr/>
        <w:t xml:space="preserve">6.3 中国西电电气股份有限公司</w:t>
      </w:r>
    </w:p>
    <w:p>
      <w:pPr>
        <w:spacing w:after="150"/>
      </w:pPr>
      <w:r>
        <w:rPr/>
        <w:t xml:space="preserve">6.3.1 企业概况</w:t>
      </w:r>
    </w:p>
    <w:p>
      <w:pPr>
        <w:spacing w:after="150"/>
      </w:pPr>
      <w:r>
        <w:rPr/>
        <w:t xml:space="preserve">6.3.2 企业主要经济指标分析</w:t>
      </w:r>
    </w:p>
    <w:p>
      <w:pPr>
        <w:spacing w:after="150"/>
      </w:pPr>
      <w:r>
        <w:rPr/>
        <w:t xml:space="preserve">6.3.3 企业盈利能力分析</w:t>
      </w:r>
    </w:p>
    <w:p>
      <w:pPr>
        <w:spacing w:after="150"/>
      </w:pPr>
      <w:r>
        <w:rPr/>
        <w:t xml:space="preserve">6.3.4 企业偿债能力分析</w:t>
      </w:r>
    </w:p>
    <w:p>
      <w:pPr>
        <w:spacing w:after="150"/>
      </w:pPr>
      <w:r>
        <w:rPr/>
        <w:t xml:space="preserve">6.3.5 企业运营能力分析</w:t>
      </w:r>
    </w:p>
    <w:p>
      <w:pPr>
        <w:spacing w:after="150"/>
      </w:pPr>
      <w:r>
        <w:rPr/>
        <w:t xml:space="preserve">6.3.6企业成长能力分析</w:t>
      </w:r>
    </w:p>
    <w:p>
      <w:pPr>
        <w:spacing w:after="150"/>
      </w:pPr>
      <w:r>
        <w:rPr/>
        <w:t xml:space="preserve">6.4 河南平高电气股份有限公司</w:t>
      </w:r>
    </w:p>
    <w:p>
      <w:pPr>
        <w:spacing w:after="150"/>
      </w:pPr>
      <w:r>
        <w:rPr/>
        <w:t xml:space="preserve">6.4.1 企业概况</w:t>
      </w:r>
    </w:p>
    <w:p>
      <w:pPr>
        <w:spacing w:after="150"/>
      </w:pPr>
      <w:r>
        <w:rPr/>
        <w:t xml:space="preserve">6.4.2 企业主要经济指标分析</w:t>
      </w:r>
    </w:p>
    <w:p>
      <w:pPr>
        <w:spacing w:after="150"/>
      </w:pPr>
      <w:r>
        <w:rPr/>
        <w:t xml:space="preserve">6.4.3 企业盈利能力分析</w:t>
      </w:r>
    </w:p>
    <w:p>
      <w:pPr>
        <w:spacing w:after="150"/>
      </w:pPr>
      <w:r>
        <w:rPr/>
        <w:t xml:space="preserve">6.4.4 企业偿债能力分析</w:t>
      </w:r>
    </w:p>
    <w:p>
      <w:pPr>
        <w:spacing w:after="150"/>
      </w:pPr>
      <w:r>
        <w:rPr/>
        <w:t xml:space="preserve">6.4.5 企业运营能力分析</w:t>
      </w:r>
    </w:p>
    <w:p>
      <w:pPr>
        <w:spacing w:after="150"/>
      </w:pPr>
      <w:r>
        <w:rPr/>
        <w:t xml:space="preserve">6.4.6企业成长能力分析</w:t>
      </w:r>
    </w:p>
    <w:p>
      <w:pPr>
        <w:spacing w:after="150"/>
      </w:pPr>
      <w:r>
        <w:rPr/>
        <w:t xml:space="preserve">6.5 浙江金利华电气股份有限公司</w:t>
      </w:r>
    </w:p>
    <w:p>
      <w:pPr>
        <w:spacing w:after="150"/>
      </w:pPr>
      <w:r>
        <w:rPr/>
        <w:t xml:space="preserve">6.5.1 企业概况</w:t>
      </w:r>
    </w:p>
    <w:p>
      <w:pPr>
        <w:spacing w:after="150"/>
      </w:pPr>
      <w:r>
        <w:rPr/>
        <w:t xml:space="preserve">6.5.2 企业主要经济指标分析</w:t>
      </w:r>
    </w:p>
    <w:p>
      <w:pPr>
        <w:spacing w:after="150"/>
      </w:pPr>
      <w:r>
        <w:rPr/>
        <w:t xml:space="preserve">6.5.3 企业盈利能力分析</w:t>
      </w:r>
    </w:p>
    <w:p>
      <w:pPr>
        <w:spacing w:after="150"/>
      </w:pPr>
      <w:r>
        <w:rPr/>
        <w:t xml:space="preserve">6.5.4 企业偿债能力分析</w:t>
      </w:r>
    </w:p>
    <w:p>
      <w:pPr>
        <w:spacing w:after="150"/>
      </w:pPr>
      <w:r>
        <w:rPr/>
        <w:t xml:space="preserve">6.5.5 企业运营能力分析</w:t>
      </w:r>
    </w:p>
    <w:p>
      <w:pPr>
        <w:spacing w:after="150"/>
      </w:pPr>
      <w:r>
        <w:rPr/>
        <w:t xml:space="preserve">6.5.6企业成长能力分析</w:t>
      </w:r>
    </w:p>
    <w:p>
      <w:pPr>
        <w:spacing w:after="150"/>
      </w:pPr>
      <w:r>
        <w:rPr/>
        <w:t xml:space="preserve">6.6 荣信电力电子股份有限公司</w:t>
      </w:r>
    </w:p>
    <w:p>
      <w:pPr>
        <w:spacing w:after="150"/>
      </w:pPr>
      <w:r>
        <w:rPr/>
        <w:t xml:space="preserve">6.6.1 企业概况</w:t>
      </w:r>
    </w:p>
    <w:p>
      <w:pPr>
        <w:spacing w:after="150"/>
      </w:pPr>
      <w:r>
        <w:rPr/>
        <w:t xml:space="preserve">6.6.2 企业主要经济指标分析</w:t>
      </w:r>
    </w:p>
    <w:p>
      <w:pPr>
        <w:spacing w:after="150"/>
      </w:pPr>
      <w:r>
        <w:rPr/>
        <w:t xml:space="preserve">6.6.3 企业盈利能力分析</w:t>
      </w:r>
    </w:p>
    <w:p>
      <w:pPr>
        <w:spacing w:after="150"/>
      </w:pPr>
      <w:r>
        <w:rPr/>
        <w:t xml:space="preserve">6.6.4 企业偿债能力分析</w:t>
      </w:r>
    </w:p>
    <w:p>
      <w:pPr>
        <w:spacing w:after="150"/>
      </w:pPr>
      <w:r>
        <w:rPr/>
        <w:t xml:space="preserve">6.6.5 企业运营能力分析</w:t>
      </w:r>
    </w:p>
    <w:p>
      <w:pPr>
        <w:spacing w:after="150"/>
      </w:pPr>
      <w:r>
        <w:rPr/>
        <w:t xml:space="preserve">6.6.6企业成长能力分析</w:t>
      </w:r>
    </w:p>
    <w:p>
      <w:pPr>
        <w:spacing w:after="150"/>
      </w:pPr>
      <w:r>
        <w:rPr>
          <w:b w:val="1"/>
          <w:bCs w:val="1"/>
        </w:rPr>
        <w:t xml:space="preserve">第七章 2024-2029年中国特高压电网产业发展趋势预测分析</w:t>
      </w:r>
    </w:p>
    <w:p>
      <w:pPr>
        <w:spacing w:after="150"/>
      </w:pPr>
      <w:r>
        <w:rPr/>
        <w:t xml:space="preserve">7.1 2024-2029年中国特高压电网的发展预测</w:t>
      </w:r>
    </w:p>
    <w:p>
      <w:pPr>
        <w:spacing w:after="150"/>
      </w:pPr>
      <w:r>
        <w:rPr/>
        <w:t xml:space="preserve">7.1.1 十四五期间我国特高压电网的发展方向</w:t>
      </w:r>
    </w:p>
    <w:p>
      <w:pPr>
        <w:spacing w:after="150"/>
      </w:pPr>
      <w:r>
        <w:rPr/>
        <w:t xml:space="preserve">7.1.2 十四五期间特高压建设将步入快速发展阶段</w:t>
      </w:r>
    </w:p>
    <w:p>
      <w:pPr>
        <w:spacing w:after="150"/>
      </w:pPr>
      <w:r>
        <w:rPr/>
        <w:t xml:space="preserve">7.1.3 十四五期间我国特高压电网投资预测</w:t>
      </w:r>
    </w:p>
    <w:p>
      <w:pPr>
        <w:spacing w:after="150"/>
      </w:pPr>
      <w:r>
        <w:rPr/>
        <w:t xml:space="preserve">7.2 2024-2029年中国特高压电网产业前景展望分析</w:t>
      </w:r>
    </w:p>
    <w:p>
      <w:pPr>
        <w:spacing w:after="150"/>
      </w:pPr>
      <w:r>
        <w:rPr/>
        <w:t xml:space="preserve">7.2.1 中国特高压电网中长期发展规划</w:t>
      </w:r>
    </w:p>
    <w:p>
      <w:pPr>
        <w:spacing w:after="150"/>
      </w:pPr>
      <w:r>
        <w:rPr/>
        <w:t xml:space="preserve">7.2.2 特高压电网竞争格局预测分析</w:t>
      </w:r>
    </w:p>
    <w:p>
      <w:pPr>
        <w:spacing w:after="150"/>
      </w:pPr>
      <w:r>
        <w:rPr/>
        <w:t xml:space="preserve">7.2.3 我国电网技术的未来取向</w:t>
      </w:r>
    </w:p>
    <w:p>
      <w:pPr>
        <w:spacing w:after="150"/>
      </w:pPr>
      <w:r>
        <w:rPr/>
        <w:t xml:space="preserve">7.3 2024-2029年中国特高压电网产业盈利预测分析</w:t>
      </w:r>
    </w:p>
    <w:p>
      <w:pPr>
        <w:spacing w:after="150"/>
      </w:pPr>
      <w:r>
        <w:rPr>
          <w:b w:val="1"/>
          <w:bCs w:val="1"/>
        </w:rPr>
        <w:t xml:space="preserve">第八章 2024-2029年中国特高压电网产业投资机会与风险分析</w:t>
      </w:r>
    </w:p>
    <w:p>
      <w:pPr>
        <w:spacing w:after="150"/>
      </w:pPr>
      <w:r>
        <w:rPr/>
        <w:t xml:space="preserve">8.1 2024-2029年中国特高压电网的投资机会</w:t>
      </w:r>
    </w:p>
    <w:p>
      <w:pPr>
        <w:spacing w:after="150"/>
      </w:pPr>
      <w:r>
        <w:rPr/>
        <w:t xml:space="preserve">8.1.1 特高压电网建设刻不容缓</w:t>
      </w:r>
    </w:p>
    <w:p>
      <w:pPr>
        <w:spacing w:after="150"/>
      </w:pPr>
      <w:r>
        <w:rPr/>
        <w:t xml:space="preserve">8.1.2 政策倾向特高压电网建设</w:t>
      </w:r>
    </w:p>
    <w:p>
      <w:pPr>
        <w:spacing w:after="150"/>
      </w:pPr>
      <w:r>
        <w:rPr/>
        <w:t xml:space="preserve">8.2 2024-2029年中国电网投资风险与防范措施</w:t>
      </w:r>
    </w:p>
    <w:p>
      <w:pPr>
        <w:spacing w:after="150"/>
      </w:pPr>
      <w:r>
        <w:rPr/>
        <w:t xml:space="preserve">8.2.1 自然灾害风险</w:t>
      </w:r>
    </w:p>
    <w:p>
      <w:pPr>
        <w:spacing w:after="150"/>
      </w:pPr>
      <w:r>
        <w:rPr/>
        <w:t xml:space="preserve">8.2.2 电网行业的意外事故风险</w:t>
      </w:r>
    </w:p>
    <w:p>
      <w:pPr>
        <w:spacing w:after="150"/>
      </w:pPr>
      <w:r>
        <w:rPr/>
        <w:t xml:space="preserve">8.2.3 其他风险</w:t>
      </w:r>
    </w:p>
    <w:p>
      <w:pPr>
        <w:spacing w:after="150"/>
      </w:pPr>
      <w:r>
        <w:rPr/>
        <w:t xml:space="preserve">8.2.4 电网风险防范措施分析</w:t>
      </w:r>
    </w:p>
    <w:p>
      <w:pPr>
        <w:spacing w:after="150"/>
      </w:pPr>
      <w:r>
        <w:rPr/>
        <w:t xml:space="preserve">8.3 2024-2029年中国电网产业投资基金</w:t>
      </w:r>
    </w:p>
    <w:p>
      <w:pPr>
        <w:spacing w:after="150"/>
      </w:pPr>
      <w:r>
        <w:rPr/>
        <w:t xml:space="preserve">8.3.1 电网产业基金的概念</w:t>
      </w:r>
    </w:p>
    <w:p>
      <w:pPr>
        <w:spacing w:after="150"/>
      </w:pPr>
      <w:r>
        <w:rPr/>
        <w:t xml:space="preserve">8.3.2 电网产业投资基金的重要功能</w:t>
      </w:r>
    </w:p>
    <w:p>
      <w:pPr>
        <w:spacing w:after="150"/>
      </w:pPr>
      <w:r>
        <w:rPr/>
        <w:t xml:space="preserve">8.3.3 电网产业投资基金的外部环境</w:t>
      </w:r>
    </w:p>
    <w:p>
      <w:pPr>
        <w:spacing w:after="150"/>
      </w:pPr>
      <w:r>
        <w:rPr/>
        <w:t xml:space="preserve">8.3.4 运作电网产业投资基金需要考虑的几个因素</w:t>
      </w:r>
    </w:p>
    <w:p>
      <w:pPr>
        <w:spacing w:after="150"/>
      </w:pPr>
      <w:r>
        <w:rPr/>
        <w:t xml:space="preserve">8.3.5 电网产业投资基金项目的选择与实施要点</w:t>
      </w:r>
    </w:p>
    <w:p>
      <w:pPr>
        <w:spacing w:after="150"/>
      </w:pPr>
      <w:r>
        <w:rPr/>
        <w:t xml:space="preserve">8.4 专家观点</w:t>
      </w:r>
    </w:p>
    <w:p>
      <w:pPr>
        <w:spacing w:after="150"/>
      </w:pPr>
      <w:r>
        <w:rPr>
          <w:b w:val="1"/>
          <w:bCs w:val="1"/>
        </w:rPr>
        <w:t xml:space="preserve">图表目录：</w:t>
      </w:r>
    </w:p>
    <w:p>
      <w:pPr>
        <w:spacing w:after="150"/>
      </w:pPr>
      <w:r>
        <w:rPr/>
        <w:t xml:space="preserve">图表：前苏联1150kv输电线路的走向和分段情况</w:t>
      </w:r>
    </w:p>
    <w:p>
      <w:pPr>
        <w:spacing w:after="150"/>
      </w:pPr>
      <w:r>
        <w:rPr/>
        <w:t xml:space="preserve">图表：1150kv输电线路拉V塔结构</w:t>
      </w:r>
    </w:p>
    <w:p>
      <w:pPr>
        <w:spacing w:after="150"/>
      </w:pPr>
      <w:r>
        <w:rPr/>
        <w:t xml:space="preserve">图表：不同电极结构空气间隙的50%放电电压曲线</w:t>
      </w:r>
    </w:p>
    <w:p>
      <w:pPr>
        <w:spacing w:after="150"/>
      </w:pPr>
      <w:r>
        <w:rPr/>
        <w:t xml:space="preserve">图表：不同结构绝缘子长绝缘子串的操作冲击闪络电压曲线</w:t>
      </w:r>
    </w:p>
    <w:p>
      <w:pPr>
        <w:spacing w:after="150"/>
      </w:pPr>
      <w:r>
        <w:rPr/>
        <w:t xml:space="preserve">图表：计算流过人体电流的等效电路</w:t>
      </w:r>
    </w:p>
    <w:p>
      <w:pPr>
        <w:spacing w:after="150"/>
      </w:pPr>
      <w:r>
        <w:rPr/>
        <w:t xml:space="preserve">图表：有悬式珩架的拉线塔</w:t>
      </w:r>
    </w:p>
    <w:p>
      <w:pPr>
        <w:spacing w:after="150"/>
      </w:pPr>
      <w:r>
        <w:rPr/>
        <w:t xml:space="preserve">图表：紧凑型拉V塔</w:t>
      </w:r>
    </w:p>
    <w:p>
      <w:pPr>
        <w:spacing w:after="150"/>
      </w:pPr>
      <w:r>
        <w:rPr/>
        <w:t xml:space="preserve">图表：三角形结构拉线塔</w:t>
      </w:r>
    </w:p>
    <w:p>
      <w:pPr>
        <w:spacing w:after="150"/>
      </w:pPr>
      <w:r>
        <w:rPr/>
        <w:t xml:space="preserve">图表：分裂母线的电晕电流</w:t>
      </w:r>
    </w:p>
    <w:p>
      <w:pPr>
        <w:spacing w:after="150"/>
      </w:pPr>
      <w:r>
        <w:rPr/>
        <w:t xml:space="preserve">图表：分裂导线的电晕电流</w:t>
      </w:r>
    </w:p>
    <w:p>
      <w:pPr>
        <w:spacing w:after="150"/>
      </w:pPr>
      <w:r>
        <w:rPr/>
        <w:t xml:space="preserve">图表：冲击试验数据</w:t>
      </w:r>
    </w:p>
    <w:p>
      <w:pPr>
        <w:spacing w:after="150"/>
      </w:pPr>
      <w:r>
        <w:rPr/>
        <w:t xml:space="preserve">图表：直流试验数据</w:t>
      </w:r>
    </w:p>
    <w:p>
      <w:pPr>
        <w:spacing w:after="150"/>
      </w:pPr>
      <w:r>
        <w:rPr/>
        <w:t xml:space="preserve">图表：高压电缆试验数据</w:t>
      </w:r>
    </w:p>
    <w:p>
      <w:pPr>
        <w:spacing w:after="150"/>
      </w:pPr>
      <w:r>
        <w:rPr/>
        <w:t xml:space="preserve">图表：玻璃绝缘子、瓷绝缘子、合成绝缘子、氧化锌避雷器的人工和自然污秽试验数据</w:t>
      </w:r>
    </w:p>
    <w:p>
      <w:pPr>
        <w:spacing w:after="150"/>
      </w:pPr>
      <w:r>
        <w:rPr/>
        <w:t xml:space="preserve">图表：2019-2023年高峰方式特高压对福建500kV电网故障稳定影响</w:t>
      </w:r>
    </w:p>
    <w:p>
      <w:pPr>
        <w:spacing w:after="150"/>
      </w:pPr>
      <w:r>
        <w:rPr/>
        <w:t xml:space="preserve">图表：我国已完工和在建特高压线路</w:t>
      </w:r>
    </w:p>
    <w:p>
      <w:pPr>
        <w:spacing w:after="150"/>
      </w:pPr>
      <w:r>
        <w:rPr/>
        <w:t xml:space="preserve">图表：特高压设备主要供应商</w:t>
      </w:r>
    </w:p>
    <w:p>
      <w:pPr>
        <w:spacing w:after="150"/>
      </w:pPr>
      <w:r>
        <w:rPr/>
        <w:t xml:space="preserve">图表：“十四五”特高压电网分布</w:t>
      </w:r>
    </w:p>
    <w:p>
      <w:pPr>
        <w:spacing w:after="150"/>
      </w:pPr>
      <w:r>
        <w:rPr/>
        <w:t xml:space="preserve">图表：“十四五”特高压骨干网架规划图</w:t>
      </w:r>
    </w:p>
    <w:p>
      <w:pPr>
        <w:spacing w:after="150"/>
      </w:pPr>
      <w:r>
        <w:rPr/>
        <w:t xml:space="preserve">图表：晋东南—南阳—荆门设备需求</w:t>
      </w:r>
    </w:p>
    <w:p>
      <w:pPr>
        <w:spacing w:after="150"/>
      </w:pPr>
      <w:r>
        <w:rPr/>
        <w:t xml:space="preserve">图表：晋东南—南阳—荆门一次主设备中标情况</w:t>
      </w:r>
    </w:p>
    <w:p>
      <w:pPr>
        <w:spacing w:after="150"/>
      </w:pPr>
      <w:r>
        <w:rPr/>
        <w:t xml:space="preserve">图表：晋东南—南阳—荆门保护设备和综合自动化系统中标情况</w:t>
      </w:r>
    </w:p>
    <w:p>
      <w:pPr>
        <w:spacing w:after="150"/>
      </w:pPr>
      <w:r>
        <w:rPr/>
        <w:t xml:space="preserve">图表：国家电网直流特高压投资预测</w:t>
      </w:r>
    </w:p>
    <w:p>
      <w:pPr>
        <w:spacing w:after="150"/>
      </w:pPr>
      <w:r>
        <w:rPr/>
        <w:t xml:space="preserve">图表：主要特高压直流设备制造商中标情况</w:t>
      </w:r>
    </w:p>
    <w:p>
      <w:pPr>
        <w:spacing w:after="150"/>
      </w:pPr>
      <w:r>
        <w:rPr/>
        <w:t xml:space="preserve">图表：特变电工股份有限公司主要经济指标走势图</w:t>
      </w:r>
    </w:p>
    <w:p>
      <w:pPr>
        <w:spacing w:after="150"/>
      </w:pPr>
      <w:r>
        <w:rPr/>
        <w:t xml:space="preserve">图表：特变电工股份有限公司经营收入走势图</w:t>
      </w:r>
    </w:p>
    <w:p>
      <w:pPr>
        <w:spacing w:after="150"/>
      </w:pPr>
      <w:r>
        <w:rPr/>
        <w:t xml:space="preserve">图表：特变电工股份有限公司盈利指标走势图</w:t>
      </w:r>
    </w:p>
    <w:p>
      <w:pPr>
        <w:spacing w:after="150"/>
      </w:pPr>
      <w:r>
        <w:rPr/>
        <w:t xml:space="preserve">图表：特变电工股份有限公司负债情况图</w:t>
      </w:r>
    </w:p>
    <w:p>
      <w:pPr>
        <w:spacing w:after="150"/>
      </w:pPr>
      <w:r>
        <w:rPr/>
        <w:t xml:space="preserve">图表：特变电工股份有限公司负债指标走势图</w:t>
      </w:r>
    </w:p>
    <w:p>
      <w:pPr>
        <w:spacing w:after="150"/>
      </w:pPr>
      <w:r>
        <w:rPr/>
        <w:t xml:space="preserve">图表：特变电工股份有限公司运营能力指标走势图</w:t>
      </w:r>
    </w:p>
    <w:p>
      <w:pPr>
        <w:spacing w:after="150"/>
      </w:pPr>
      <w:r>
        <w:rPr/>
        <w:t xml:space="preserve">图表：特变电工股份有限公司成长能力指标走势图</w:t>
      </w:r>
    </w:p>
    <w:p>
      <w:pPr>
        <w:spacing w:after="150"/>
      </w:pPr>
      <w:r>
        <w:rPr/>
        <w:t xml:space="preserve">图表：许继电气股份有限公司主要经济指标走势图</w:t>
      </w:r>
    </w:p>
    <w:p>
      <w:pPr>
        <w:spacing w:after="150"/>
      </w:pPr>
      <w:r>
        <w:rPr/>
        <w:t xml:space="preserve">图表：许继电气股份有限公司经营收入走势图</w:t>
      </w:r>
    </w:p>
    <w:p>
      <w:pPr>
        <w:spacing w:after="150"/>
      </w:pPr>
      <w:r>
        <w:rPr/>
        <w:t xml:space="preserve">图表：许继电气股份有限公司盈利指标走势图</w:t>
      </w:r>
    </w:p>
    <w:p>
      <w:pPr>
        <w:spacing w:after="150"/>
      </w:pPr>
      <w:r>
        <w:rPr/>
        <w:t xml:space="preserve">图表：许继电气股份有限公司负债情况图</w:t>
      </w:r>
    </w:p>
    <w:p>
      <w:pPr>
        <w:spacing w:after="150"/>
      </w:pPr>
      <w:r>
        <w:rPr/>
        <w:t xml:space="preserve">图表：许继电气股份有限公司负债指标走势图</w:t>
      </w:r>
    </w:p>
    <w:p>
      <w:pPr>
        <w:spacing w:after="150"/>
      </w:pPr>
      <w:r>
        <w:rPr/>
        <w:t xml:space="preserve">图表：许继电气股份有限公司运营能力指标走势图</w:t>
      </w:r>
    </w:p>
    <w:p>
      <w:pPr>
        <w:spacing w:after="150"/>
      </w:pPr>
      <w:r>
        <w:rPr/>
        <w:t xml:space="preserve">图表：许继电气股份有限公司成长能力指标走势图</w:t>
      </w:r>
    </w:p>
    <w:p>
      <w:pPr>
        <w:spacing w:after="150"/>
      </w:pPr>
      <w:r>
        <w:rPr/>
        <w:t xml:space="preserve">图表：中国西电电气股份有限公司主要经济指标走势图</w:t>
      </w:r>
    </w:p>
    <w:p>
      <w:pPr>
        <w:spacing w:after="150"/>
      </w:pPr>
      <w:r>
        <w:rPr/>
        <w:t xml:space="preserve">图表：中国西电电气股份有限公司经营收入走势图</w:t>
      </w:r>
    </w:p>
    <w:p>
      <w:pPr>
        <w:spacing w:after="150"/>
      </w:pPr>
      <w:r>
        <w:rPr/>
        <w:t xml:space="preserve">图表：中国西电电气股份有限公司盈利指标走势图</w:t>
      </w:r>
    </w:p>
    <w:p>
      <w:pPr>
        <w:spacing w:after="150"/>
      </w:pPr>
      <w:r>
        <w:rPr/>
        <w:t xml:space="preserve">图表：中国西电电气股份有限公司负债情况图</w:t>
      </w:r>
    </w:p>
    <w:p>
      <w:pPr>
        <w:spacing w:after="150"/>
      </w:pPr>
      <w:r>
        <w:rPr/>
        <w:t xml:space="preserve">图表：中国西电电气股份有限公司负债指标走势图</w:t>
      </w:r>
    </w:p>
    <w:p>
      <w:pPr>
        <w:spacing w:after="150"/>
      </w:pPr>
      <w:r>
        <w:rPr/>
        <w:t xml:space="preserve">图表：中国西电电气股份有限公司运营能力指标走势图</w:t>
      </w:r>
    </w:p>
    <w:p>
      <w:pPr>
        <w:spacing w:after="150"/>
      </w:pPr>
      <w:r>
        <w:rPr/>
        <w:t xml:space="preserve">图表：中国西电电气股份有限公司成长能力指标走势图</w:t>
      </w:r>
    </w:p>
    <w:p>
      <w:pPr>
        <w:spacing w:after="150"/>
      </w:pPr>
      <w:r>
        <w:rPr/>
        <w:t xml:space="preserve">图表：河南平高电气股份有限公司主要经济指标走势图</w:t>
      </w:r>
    </w:p>
    <w:p>
      <w:pPr>
        <w:spacing w:after="150"/>
      </w:pPr>
      <w:r>
        <w:rPr/>
        <w:t xml:space="preserve">图表：河南平高电气股份有限公司经营收入走势图</w:t>
      </w:r>
    </w:p>
    <w:p>
      <w:pPr>
        <w:spacing w:after="150"/>
      </w:pPr>
      <w:r>
        <w:rPr/>
        <w:t xml:space="preserve">图表：河南平高电气股份有限公司盈利指标走势图</w:t>
      </w:r>
    </w:p>
    <w:p>
      <w:pPr>
        <w:spacing w:after="150"/>
      </w:pPr>
      <w:r>
        <w:rPr/>
        <w:t xml:space="preserve">图表：河南平高电气股份有限公司负债情况图</w:t>
      </w:r>
    </w:p>
    <w:p>
      <w:pPr>
        <w:spacing w:after="150"/>
      </w:pPr>
      <w:r>
        <w:rPr/>
        <w:t xml:space="preserve">图表：河南平高电气股份有限公司负债指标走势图</w:t>
      </w:r>
    </w:p>
    <w:p>
      <w:pPr>
        <w:spacing w:after="150"/>
      </w:pPr>
      <w:r>
        <w:rPr/>
        <w:t xml:space="preserve">图表：河南平高电气股份有限公司运营能力指标走势图</w:t>
      </w:r>
    </w:p>
    <w:p>
      <w:pPr>
        <w:spacing w:after="150"/>
      </w:pPr>
      <w:r>
        <w:rPr/>
        <w:t xml:space="preserve">图表：河南平高电气股份有限公司成长能力指标走势图</w:t>
      </w:r>
    </w:p>
    <w:p>
      <w:pPr>
        <w:spacing w:after="150"/>
      </w:pPr>
      <w:r>
        <w:rPr/>
        <w:t xml:space="preserve">图表：浙江金利华电气股份有限公司主要经济指标走势图</w:t>
      </w:r>
    </w:p>
    <w:p>
      <w:pPr>
        <w:spacing w:after="150"/>
      </w:pPr>
      <w:r>
        <w:rPr/>
        <w:t xml:space="preserve">图表：浙江金利华电气股份有限公司经营收入走势图</w:t>
      </w:r>
    </w:p>
    <w:p>
      <w:pPr>
        <w:spacing w:after="150"/>
      </w:pPr>
      <w:r>
        <w:rPr/>
        <w:t xml:space="preserve">图表：浙江金利华电气股份有限公司盈利指标走势图</w:t>
      </w:r>
    </w:p>
    <w:p>
      <w:pPr>
        <w:spacing w:after="150"/>
      </w:pPr>
      <w:r>
        <w:rPr/>
        <w:t xml:space="preserve">图表：浙江金利华电气股份有限公司负债情况图</w:t>
      </w:r>
    </w:p>
    <w:p>
      <w:pPr>
        <w:spacing w:after="150"/>
      </w:pPr>
      <w:r>
        <w:rPr/>
        <w:t xml:space="preserve">图表：浙江金利华电气股份有限公司负债指标走势图</w:t>
      </w:r>
    </w:p>
    <w:p>
      <w:pPr>
        <w:spacing w:after="150"/>
      </w:pPr>
      <w:r>
        <w:rPr/>
        <w:t xml:space="preserve">图表：浙江金利华电气股份有限公司运营能力指标走势图</w:t>
      </w:r>
    </w:p>
    <w:p>
      <w:pPr>
        <w:spacing w:after="150"/>
      </w:pPr>
      <w:r>
        <w:rPr/>
        <w:t xml:space="preserve">图表：浙江金利华电气股份有限公司成长能力指标走势图</w:t>
      </w:r>
    </w:p>
    <w:p>
      <w:pPr>
        <w:spacing w:after="150"/>
      </w:pPr>
      <w:r>
        <w:rPr/>
        <w:t xml:space="preserve">图表：荣信电力电子股份有限公司主要经济指标走势图</w:t>
      </w:r>
    </w:p>
    <w:p>
      <w:pPr>
        <w:spacing w:after="150"/>
      </w:pPr>
      <w:r>
        <w:rPr/>
        <w:t xml:space="preserve">图表：荣信电力电子股份有限公司经营收入走势图</w:t>
      </w:r>
    </w:p>
    <w:p>
      <w:pPr>
        <w:spacing w:after="150"/>
      </w:pPr>
      <w:r>
        <w:rPr/>
        <w:t xml:space="preserve">图表：荣信电力电子股份有限公司盈利指标走势图</w:t>
      </w:r>
    </w:p>
    <w:p>
      <w:pPr>
        <w:spacing w:after="150"/>
      </w:pPr>
      <w:r>
        <w:rPr/>
        <w:t xml:space="preserve">图表：荣信电力电子股份有限公司负债情况图</w:t>
      </w:r>
    </w:p>
    <w:p>
      <w:pPr>
        <w:spacing w:after="150"/>
      </w:pPr>
      <w:r>
        <w:rPr/>
        <w:t xml:space="preserve">图表：荣信电力电子股份有限公司负债指标走势图</w:t>
      </w:r>
    </w:p>
    <w:p>
      <w:pPr>
        <w:spacing w:after="150"/>
      </w:pPr>
      <w:r>
        <w:rPr/>
        <w:t xml:space="preserve">图表：荣信电力电子股份有限公司运营能力指标走势图</w:t>
      </w:r>
    </w:p>
    <w:p>
      <w:pPr>
        <w:spacing w:after="150"/>
      </w:pPr>
      <w:r>
        <w:rPr/>
        <w:t xml:space="preserve">图表：荣信电力电子股份有限公司成长能力指标走势图</w:t>
      </w:r>
    </w:p>
    <w:p>
      <w:pPr>
        <w:spacing w:after="150"/>
      </w:pPr>
      <w:r>
        <w:rPr/>
        <w:t xml:space="preserve">图表：2019-2023年中国GDP总量及增长趋势图</w:t>
      </w:r>
    </w:p>
    <w:p>
      <w:pPr>
        <w:spacing w:after="150"/>
      </w:pPr>
      <w:r>
        <w:rPr/>
        <w:t xml:space="preserve">图表：2019-2023年中国三产业增加值结构图</w:t>
      </w:r>
    </w:p>
    <w:p>
      <w:pPr>
        <w:spacing w:after="150"/>
      </w:pPr>
      <w:r>
        <w:rPr/>
        <w:t xml:space="preserve">图表：2019-2023年中国CPI、PPI月度走势图</w:t>
      </w:r>
    </w:p>
    <w:p>
      <w:pPr>
        <w:spacing w:after="150"/>
      </w:pPr>
      <w:r>
        <w:rPr/>
        <w:t xml:space="preserve">图表：2019-2023年我国城镇居民可支配收入增长趋势图</w:t>
      </w:r>
    </w:p>
    <w:p>
      <w:pPr>
        <w:spacing w:after="150"/>
      </w:pPr>
      <w:r>
        <w:rPr/>
        <w:t xml:space="preserve">图表：2019-2023年我国农村居民人均纯收入增长趋势图</w:t>
      </w:r>
    </w:p>
    <w:p>
      <w:pPr>
        <w:spacing w:after="150"/>
      </w:pPr>
      <w:r>
        <w:rPr/>
        <w:t xml:space="preserve">图表：中国城乡居民人均收入增长对比图</w:t>
      </w:r>
    </w:p>
    <w:p>
      <w:pPr>
        <w:spacing w:after="150"/>
      </w:pPr>
      <w:r>
        <w:rPr/>
        <w:t xml:space="preserve">图表：中国城乡居民恩格尔系数对比表</w:t>
      </w:r>
    </w:p>
    <w:p>
      <w:pPr>
        <w:spacing w:after="150"/>
      </w:pPr>
      <w:r>
        <w:rPr/>
        <w:t xml:space="preserve">图表：中国城乡居民恩格尔系数走势图</w:t>
      </w:r>
    </w:p>
    <w:p>
      <w:pPr>
        <w:spacing w:after="150"/>
      </w:pPr>
      <w:r>
        <w:rPr/>
        <w:t xml:space="preserve">图表：2019-2023年中国工业增加值增长趋势图</w:t>
      </w:r>
    </w:p>
    <w:p>
      <w:pPr>
        <w:spacing w:after="150"/>
      </w:pPr>
      <w:r>
        <w:rPr/>
        <w:t xml:space="preserve">图表：2019-2023年我国社会固定投资额走势图</w:t>
      </w:r>
    </w:p>
    <w:p>
      <w:pPr>
        <w:spacing w:after="150"/>
      </w:pPr>
      <w:r>
        <w:rPr/>
        <w:t xml:space="preserve">图表：2019-2023年我国城乡固定资产投资额对比图</w:t>
      </w:r>
    </w:p>
    <w:p>
      <w:pPr>
        <w:spacing w:after="150"/>
      </w:pPr>
      <w:r>
        <w:rPr/>
        <w:t xml:space="preserve">图表：2019-2023年我国财政收入支出走势图</w:t>
      </w:r>
    </w:p>
    <w:p>
      <w:pPr>
        <w:spacing w:after="150"/>
      </w:pPr>
      <w:r>
        <w:rPr/>
        <w:t xml:space="preserve">图表：2019-2023年人民币兑美元汇率中间价</w:t>
      </w:r>
    </w:p>
    <w:p>
      <w:pPr>
        <w:spacing w:after="150"/>
      </w:pPr>
      <w:r>
        <w:rPr/>
        <w:t xml:space="preserve">图表：人民币汇率中间价对照表</w:t>
      </w:r>
    </w:p>
    <w:p>
      <w:pPr>
        <w:spacing w:after="150"/>
      </w:pPr>
      <w:r>
        <w:rPr/>
        <w:t xml:space="preserve">图表：2019-2023年中国货币供应量统计表 单位：亿元</w:t>
      </w:r>
    </w:p>
    <w:p>
      <w:pPr>
        <w:spacing w:after="150"/>
      </w:pPr>
      <w:r>
        <w:rPr/>
        <w:t xml:space="preserve">图表：2019-2023年中国货币供应量的增速走势图</w:t>
      </w:r>
    </w:p>
    <w:p>
      <w:pPr>
        <w:spacing w:after="150"/>
      </w:pPr>
      <w:r>
        <w:rPr/>
        <w:t xml:space="preserve">图表：2019-2023年中国外汇储备走势图</w:t>
      </w:r>
    </w:p>
    <w:p>
      <w:pPr>
        <w:spacing w:after="150"/>
      </w:pPr>
      <w:r>
        <w:rPr/>
        <w:t xml:space="preserve">图表：2019-2023年中国外汇储备及增速变化图</w:t>
      </w:r>
    </w:p>
    <w:p>
      <w:pPr>
        <w:spacing w:after="150"/>
      </w:pPr>
      <w:r>
        <w:rPr/>
        <w:t xml:space="preserve">图表：2019-2023年12月23日中国人民币利率调整表</w:t>
      </w:r>
    </w:p>
    <w:p>
      <w:pPr>
        <w:spacing w:after="150"/>
      </w:pPr>
      <w:r>
        <w:rPr/>
        <w:t xml:space="preserve">图表：2019-2023年央行历次调整利率时间及幅度表</w:t>
      </w:r>
    </w:p>
    <w:p>
      <w:pPr>
        <w:spacing w:after="150"/>
      </w:pPr>
      <w:r>
        <w:rPr/>
        <w:t xml:space="preserve">图表：我国历年存款准备金率调整情况统计表</w:t>
      </w:r>
    </w:p>
    <w:p>
      <w:pPr>
        <w:spacing w:after="150"/>
      </w:pPr>
      <w:r>
        <w:rPr/>
        <w:t xml:space="preserve">图表：2019-2023年中国社会消费品零售总额增长趋势图</w:t>
      </w:r>
    </w:p>
    <w:p>
      <w:pPr>
        <w:spacing w:after="150"/>
      </w:pPr>
      <w:r>
        <w:rPr/>
        <w:t xml:space="preserve">图表：2019-2023年我国货物进出口总额走势图</w:t>
      </w:r>
    </w:p>
    <w:p>
      <w:pPr>
        <w:spacing w:after="150"/>
      </w:pPr>
      <w:r>
        <w:rPr/>
        <w:t xml:space="preserve">图表：2019-2023年中国货物进口总额和出口总额走势图</w:t>
      </w:r>
    </w:p>
    <w:p>
      <w:pPr>
        <w:spacing w:after="150"/>
      </w:pPr>
      <w:r>
        <w:rPr/>
        <w:t xml:space="preserve">图表：2019-2023年中国就业人数走势图</w:t>
      </w:r>
    </w:p>
    <w:p>
      <w:pPr>
        <w:spacing w:after="150"/>
      </w:pPr>
      <w:r>
        <w:rPr/>
        <w:t xml:space="preserve">图表：2019-2023年中国城镇就业人数走势图</w:t>
      </w:r>
    </w:p>
    <w:p>
      <w:pPr>
        <w:spacing w:after="150"/>
      </w:pPr>
      <w:r>
        <w:rPr/>
        <w:t xml:space="preserve">图表：我国人口出生率、死亡率及自然增长率走势图</w:t>
      </w:r>
    </w:p>
    <w:p>
      <w:pPr>
        <w:spacing w:after="150"/>
      </w:pPr>
      <w:r>
        <w:rPr/>
        <w:t xml:space="preserve">图表：我国总人口数量增长趋势图</w:t>
      </w:r>
    </w:p>
    <w:p>
      <w:pPr>
        <w:spacing w:after="150"/>
      </w:pPr>
      <w:r>
        <w:rPr/>
        <w:t xml:space="preserve">图表：2019-2023年人口数量及其构成</w:t>
      </w:r>
    </w:p>
    <w:p>
      <w:pPr>
        <w:spacing w:after="150"/>
      </w:pPr>
      <w:r>
        <w:rPr/>
        <w:t xml:space="preserve">图表：中国城镇化率走势图</w:t>
      </w:r>
    </w:p>
    <w:p>
      <w:pPr>
        <w:spacing w:after="150"/>
      </w:pPr>
      <w:r>
        <w:rPr/>
        <w:t xml:space="preserve">图表：2019-2023年我国研究与试验发展(R&amp;D)经费支出走势图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本文地址：https://www.51baogao.cn/bg/20170713/87477.shtml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3/87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2024-2029年中国特高压电网行业竞争格局分析及发展前景预测报告</dc:title>
  <dc:description>2024-2029年中国特高压电网行业竞争格局分析及发展前景预测报告</dc:description>
  <dc:subject>2024-2029年中国特高压电网行业竞争格局分析及发展前景预测报告</dc:subject>
  <cp:keywords>研究报告</cp:keywords>
  <cp:category>研究报告</cp:category>
  <cp:lastModifiedBy>北京中道泰和信息咨询有限公司</cp:lastModifiedBy>
  <dcterms:created xsi:type="dcterms:W3CDTF">2024-01-23T04:26:42+08:00</dcterms:created>
  <dcterms:modified xsi:type="dcterms:W3CDTF">2024-01-23T04:26:42+08:00</dcterms:modified>
</cp:coreProperties>
</file>

<file path=docProps/custom.xml><?xml version="1.0" encoding="utf-8"?>
<Properties xmlns="http://schemas.openxmlformats.org/officeDocument/2006/custom-properties" xmlns:vt="http://schemas.openxmlformats.org/officeDocument/2006/docPropsVTypes"/>
</file>