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2026-2031年中国营养煲行业企业投资指引及机会战略咨询报告</w:t>
      </w:r>
    </w:p>
    <w:p>
      <w:pPr>
        <w:spacing w:after="150"/>
      </w:pPr>
      <w:r>
        <w:rPr>
          <w:b w:val="1"/>
          <w:bCs w:val="1"/>
        </w:rPr>
        <w:t xml:space="preserve">报告简介</w:t>
      </w:r>
    </w:p>
    <w:p>
      <w:pPr>
        <w:spacing w:after="150"/>
      </w:pPr>
      <w:r>
        <w:rPr/>
        <w:t xml:space="preserve">营养煲研究报告对营养煲行业研究的内容和方法进行全面的阐述和论证，对研究过程中所获取的营养煲资料进行全面系统的整理和分析，通过图表、统计结果及文献资料，或以纵向的发展过程，或横向类别分析提出论点、分析论据，进行论证。营养煲报告绝对如实地反映客观情况，叙述、说明、推断、引用均恰如其分。文字、用词应力求准确。研究报告的文字也简单、明了、通顺、流畅，既明白如话，又把研究的效果准确地、科学地表达出来。营养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营养煲行业的发展状况进行了深入透彻地分析，对我国行业市场情况、技术现状、供需形势作了详尽研究，重点分析了国内外重点企业、行业发展趋势以及行业投资情况，报告还对营养煲下游行业的发展进行了探讨，是营养煲及相关企业、投资部门、研究机构准确了解目前中国市场发展动态，把握营养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2021-2026年营养煲行业投资环境与政策分析</w:t>
      </w:r>
    </w:p>
    <w:p>
      <w:pPr>
        <w:spacing w:before="75" w:after="0"/>
      </w:pPr>
      <w:r>
        <w:rPr/>
        <w:t xml:space="preserve">第一节 营养煲行业企业投资环境分析</w:t>
      </w:r>
    </w:p>
    <w:p>
      <w:pPr>
        <w:spacing w:before="75" w:after="0"/>
      </w:pPr>
      <w:r>
        <w:rPr/>
        <w:t xml:space="preserve">一、营养煲行业政治环境</w:t>
      </w:r>
    </w:p>
    <w:p>
      <w:pPr>
        <w:spacing w:before="75" w:after="0"/>
      </w:pPr>
      <w:r>
        <w:rPr/>
        <w:t xml:space="preserve">二、营养煲行业经济环境</w:t>
      </w:r>
    </w:p>
    <w:p>
      <w:pPr>
        <w:spacing w:before="75" w:after="0"/>
      </w:pPr>
      <w:r>
        <w:rPr/>
        <w:t xml:space="preserve">三、营养煲行业社会环境</w:t>
      </w:r>
    </w:p>
    <w:p>
      <w:pPr>
        <w:spacing w:before="75" w:after="0"/>
      </w:pPr>
      <w:r>
        <w:rPr/>
        <w:t xml:space="preserve">四、营养煲行业技术环境</w:t>
      </w:r>
    </w:p>
    <w:p>
      <w:pPr>
        <w:spacing w:before="75" w:after="0"/>
      </w:pPr>
      <w:r>
        <w:rPr/>
        <w:t xml:space="preserve">第二节 营养煲行业企业投资SWOT分析</w:t>
      </w:r>
    </w:p>
    <w:p>
      <w:pPr>
        <w:spacing w:before="75" w:after="0"/>
      </w:pPr>
      <w:r>
        <w:rPr/>
        <w:t xml:space="preserve">一、营养煲企业投资优势</w:t>
      </w:r>
    </w:p>
    <w:p>
      <w:pPr>
        <w:spacing w:before="75" w:after="0"/>
      </w:pPr>
      <w:r>
        <w:rPr/>
        <w:t xml:space="preserve">二、营养煲企业投资劣势</w:t>
      </w:r>
    </w:p>
    <w:p>
      <w:pPr>
        <w:spacing w:before="75" w:after="0"/>
      </w:pPr>
      <w:r>
        <w:rPr/>
        <w:t xml:space="preserve">三、营养煲企业投资机会</w:t>
      </w:r>
    </w:p>
    <w:p>
      <w:pPr>
        <w:spacing w:before="75" w:after="0"/>
      </w:pPr>
      <w:r>
        <w:rPr/>
        <w:t xml:space="preserve">四、营养煲企业投资威胁</w:t>
      </w:r>
    </w:p>
    <w:p>
      <w:pPr>
        <w:spacing w:before="75" w:after="0"/>
      </w:pPr>
      <w:r>
        <w:rPr/>
        <w:t xml:space="preserve">第三节 营养煲行业企业投资准入政策分析</w:t>
      </w:r>
    </w:p>
    <w:p>
      <w:pPr>
        <w:spacing w:before="75" w:after="0"/>
      </w:pPr>
      <w:r>
        <w:rPr/>
        <w:t xml:space="preserve">一、营养煲行业企业投资目录</w:t>
      </w:r>
    </w:p>
    <w:p>
      <w:pPr>
        <w:spacing w:before="75" w:after="0"/>
      </w:pPr>
      <w:r>
        <w:rPr/>
        <w:t xml:space="preserve">1、政府核准目录</w:t>
      </w:r>
    </w:p>
    <w:p>
      <w:pPr>
        <w:spacing w:before="75" w:after="0"/>
      </w:pPr>
      <w:r>
        <w:rPr/>
        <w:t xml:space="preserve">2、鼓励类目录</w:t>
      </w:r>
    </w:p>
    <w:p>
      <w:pPr>
        <w:spacing w:before="75" w:after="0"/>
      </w:pPr>
      <w:r>
        <w:rPr/>
        <w:t xml:space="preserve">3、限制类目录</w:t>
      </w:r>
    </w:p>
    <w:p>
      <w:pPr>
        <w:spacing w:before="75" w:after="0"/>
      </w:pPr>
      <w:r>
        <w:rPr/>
        <w:t xml:space="preserve">二、营养煲不同类型企业投资准入政策</w:t>
      </w:r>
    </w:p>
    <w:p>
      <w:pPr>
        <w:spacing w:before="75" w:after="0"/>
      </w:pPr>
      <w:r>
        <w:rPr/>
        <w:t xml:space="preserve">1、国有企业投资规定</w:t>
      </w:r>
    </w:p>
    <w:p>
      <w:pPr>
        <w:spacing w:before="75" w:after="0"/>
      </w:pPr>
      <w:r>
        <w:rPr/>
        <w:t xml:space="preserve">2、民营企业投资规定</w:t>
      </w:r>
    </w:p>
    <w:p>
      <w:pPr>
        <w:spacing w:before="75" w:after="0"/>
      </w:pPr>
      <w:r>
        <w:rPr/>
        <w:t xml:space="preserve">3、外资企业投资规定</w:t>
      </w:r>
    </w:p>
    <w:p>
      <w:pPr>
        <w:spacing w:before="75" w:after="0"/>
      </w:pPr>
      <w:r>
        <w:rPr/>
        <w:t xml:space="preserve">三、营养煲行业重点领域投资准入政策</w:t>
      </w:r>
    </w:p>
    <w:p>
      <w:pPr>
        <w:spacing w:before="75" w:after="0"/>
      </w:pPr>
      <w:r>
        <w:rPr>
          <w:b w:val="1"/>
          <w:bCs w:val="1"/>
        </w:rPr>
        <w:t xml:space="preserve">第二章 “互联网+”背景下营养煲行业的机会与挑战</w:t>
      </w:r>
    </w:p>
    <w:p>
      <w:pPr>
        <w:spacing w:before="75" w:after="0"/>
      </w:pPr>
      <w:r>
        <w:rPr/>
        <w:t xml:space="preserve">第一节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t xml:space="preserve">第二节 “互联网+”营养煲行业的机会与挑战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“互联网+”营养煲行业的改造与重构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营养煲与互联网融合创新机会孕育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“一带一路”战略下营养煲行业发展机遇分析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“一带一路”营养煲企业走出去战略分析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三、“一带一路”营养煲企业迎来机遇</w:t>
      </w:r>
    </w:p>
    <w:p>
      <w:pPr>
        <w:spacing w:before="75" w:after="0"/>
      </w:pPr>
      <w:r>
        <w:rPr/>
        <w:t xml:space="preserve">四、“一带一路”营养煲企业走出去措施</w:t>
      </w:r>
    </w:p>
    <w:p>
      <w:pPr>
        <w:spacing w:before="75" w:after="0"/>
      </w:pPr>
      <w:r>
        <w:rPr/>
        <w:t xml:space="preserve">第三节 “一带一路”营养煲行业投资潜力分析</w:t>
      </w:r>
    </w:p>
    <w:p>
      <w:pPr>
        <w:spacing w:before="75" w:after="0"/>
      </w:pPr>
      <w:r>
        <w:rPr/>
        <w:t xml:space="preserve">一、“一带一路”营养煲行业投资现状</w:t>
      </w:r>
    </w:p>
    <w:p>
      <w:pPr>
        <w:spacing w:before="75" w:after="0"/>
      </w:pPr>
      <w:r>
        <w:rPr/>
        <w:t xml:space="preserve">二、“一带一路”营养煲行业投资规划</w:t>
      </w:r>
    </w:p>
    <w:p>
      <w:pPr>
        <w:spacing w:before="75" w:after="0"/>
      </w:pPr>
      <w:r>
        <w:rPr/>
        <w:t xml:space="preserve">三、“一带一路”营养煲行业投资动向</w:t>
      </w:r>
    </w:p>
    <w:p>
      <w:pPr>
        <w:spacing w:before="75" w:after="0"/>
      </w:pPr>
      <w:r>
        <w:rPr/>
        <w:t xml:space="preserve">四、“一带一路”营养煲行业投资潜力</w:t>
      </w:r>
    </w:p>
    <w:p>
      <w:pPr>
        <w:spacing w:before="75" w:after="0"/>
      </w:pPr>
      <w:r>
        <w:rPr>
          <w:b w:val="1"/>
          <w:bCs w:val="1"/>
        </w:rPr>
        <w:t xml:space="preserve">第四章 2021-2026年中国营养煲行业经营效益分析</w:t>
      </w:r>
    </w:p>
    <w:p>
      <w:pPr>
        <w:spacing w:before="75" w:after="0"/>
      </w:pPr>
      <w:r>
        <w:rPr/>
        <w:t xml:space="preserve">第一节 2021-2026年营养煲行业发展分析</w:t>
      </w:r>
    </w:p>
    <w:p>
      <w:pPr>
        <w:spacing w:before="75" w:after="0"/>
      </w:pPr>
      <w:r>
        <w:rPr/>
        <w:t xml:space="preserve">一、2021-2026年营养煲行业发展概述</w:t>
      </w:r>
    </w:p>
    <w:p>
      <w:pPr>
        <w:spacing w:before="75" w:after="0"/>
      </w:pPr>
      <w:r>
        <w:rPr/>
        <w:t xml:space="preserve">二、2021-2026年营养煲行业发展现状</w:t>
      </w:r>
    </w:p>
    <w:p>
      <w:pPr>
        <w:spacing w:before="75" w:after="0"/>
      </w:pPr>
      <w:r>
        <w:rPr/>
        <w:t xml:space="preserve">三、2021-2026年营养煲行业发展分析</w:t>
      </w:r>
    </w:p>
    <w:p>
      <w:pPr>
        <w:spacing w:before="75" w:after="0"/>
      </w:pPr>
      <w:r>
        <w:rPr/>
        <w:t xml:space="preserve">第二节 2021-2026年营养煲行业规模分析</w:t>
      </w:r>
    </w:p>
    <w:p>
      <w:pPr>
        <w:spacing w:before="75" w:after="0"/>
      </w:pPr>
      <w:r>
        <w:rPr/>
        <w:t xml:space="preserve">一、营养煲行业企业规模分析</w:t>
      </w:r>
    </w:p>
    <w:p>
      <w:pPr>
        <w:spacing w:before="75" w:after="0"/>
      </w:pPr>
      <w:r>
        <w:rPr/>
        <w:t xml:space="preserve">二、营养煲行业资产增长分析</w:t>
      </w:r>
    </w:p>
    <w:p>
      <w:pPr>
        <w:spacing w:before="75" w:after="0"/>
      </w:pPr>
      <w:r>
        <w:rPr/>
        <w:t xml:space="preserve">三、营养煲行业销售收入分析</w:t>
      </w:r>
    </w:p>
    <w:p>
      <w:pPr>
        <w:spacing w:before="75" w:after="0"/>
      </w:pPr>
      <w:r>
        <w:rPr/>
        <w:t xml:space="preserve">四、营养煲行业利润总额分析</w:t>
      </w:r>
    </w:p>
    <w:p>
      <w:pPr>
        <w:spacing w:before="75" w:after="0"/>
      </w:pPr>
      <w:r>
        <w:rPr/>
        <w:t xml:space="preserve">第三节 2021-2026年营养煲行业经营效益</w:t>
      </w:r>
    </w:p>
    <w:p>
      <w:pPr>
        <w:spacing w:before="75" w:after="0"/>
      </w:pPr>
      <w:r>
        <w:rPr/>
        <w:t xml:space="preserve">一、营养煲行业偿债能力分析</w:t>
      </w:r>
    </w:p>
    <w:p>
      <w:pPr>
        <w:spacing w:before="75" w:after="0"/>
      </w:pPr>
      <w:r>
        <w:rPr/>
        <w:t xml:space="preserve">二、营养煲行业盈利能力分析</w:t>
      </w:r>
    </w:p>
    <w:p>
      <w:pPr>
        <w:spacing w:before="75" w:after="0"/>
      </w:pPr>
      <w:r>
        <w:rPr/>
        <w:t xml:space="preserve">三、营养煲行业的毛利率分析</w:t>
      </w:r>
    </w:p>
    <w:p>
      <w:pPr>
        <w:spacing w:before="75" w:after="0"/>
      </w:pPr>
      <w:r>
        <w:rPr/>
        <w:t xml:space="preserve">四、营养煲行业运营能力分析</w:t>
      </w:r>
    </w:p>
    <w:p>
      <w:pPr>
        <w:spacing w:before="75" w:after="0"/>
      </w:pPr>
      <w:r>
        <w:rPr/>
        <w:t xml:space="preserve">第四节 2021-2026年营养煲行业成本费用</w:t>
      </w:r>
    </w:p>
    <w:p>
      <w:pPr>
        <w:spacing w:before="75" w:after="0"/>
      </w:pPr>
      <w:r>
        <w:rPr/>
        <w:t xml:space="preserve">一、营养煲行业销售成本分析</w:t>
      </w:r>
    </w:p>
    <w:p>
      <w:pPr>
        <w:spacing w:before="75" w:after="0"/>
      </w:pPr>
      <w:r>
        <w:rPr/>
        <w:t xml:space="preserve">二、营养煲行业销售费用分析</w:t>
      </w:r>
    </w:p>
    <w:p>
      <w:pPr>
        <w:spacing w:before="75" w:after="0"/>
      </w:pPr>
      <w:r>
        <w:rPr/>
        <w:t xml:space="preserve">三、营养煲行业管理费用分析</w:t>
      </w:r>
    </w:p>
    <w:p>
      <w:pPr>
        <w:spacing w:before="75" w:after="0"/>
      </w:pPr>
      <w:r>
        <w:rPr/>
        <w:t xml:space="preserve">四、营养煲行业财务费用分析</w:t>
      </w:r>
    </w:p>
    <w:p>
      <w:pPr>
        <w:spacing w:before="75" w:after="0"/>
      </w:pPr>
      <w:r>
        <w:rPr>
          <w:b w:val="1"/>
          <w:bCs w:val="1"/>
        </w:rPr>
        <w:t xml:space="preserve">第五章 营养煲企业主要领域投资目标与机会</w:t>
      </w:r>
    </w:p>
    <w:p>
      <w:pPr>
        <w:spacing w:before="75" w:after="0"/>
      </w:pPr>
      <w:r>
        <w:rPr/>
        <w:t xml:space="preserve">第一节 营养煲企业投资目标项目评估要素</w:t>
      </w:r>
    </w:p>
    <w:p>
      <w:pPr>
        <w:spacing w:before="75" w:after="0"/>
      </w:pPr>
      <w:r>
        <w:rPr/>
        <w:t xml:space="preserve">一、投资成本</w:t>
      </w:r>
    </w:p>
    <w:p>
      <w:pPr>
        <w:spacing w:before="75" w:after="0"/>
      </w:pPr>
      <w:r>
        <w:rPr/>
        <w:t xml:space="preserve">二、市场需求</w:t>
      </w:r>
    </w:p>
    <w:p>
      <w:pPr>
        <w:spacing w:before="75" w:after="0"/>
      </w:pPr>
      <w:r>
        <w:rPr/>
        <w:t xml:space="preserve">三、技术路线</w:t>
      </w:r>
    </w:p>
    <w:p>
      <w:pPr>
        <w:spacing w:before="75" w:after="0"/>
      </w:pPr>
      <w:r>
        <w:rPr/>
        <w:t xml:space="preserve">四、综合效益</w:t>
      </w:r>
    </w:p>
    <w:p>
      <w:pPr>
        <w:spacing w:before="75" w:after="0"/>
      </w:pPr>
      <w:r>
        <w:rPr/>
        <w:t xml:space="preserve">五、环境影响</w:t>
      </w:r>
    </w:p>
    <w:p>
      <w:pPr>
        <w:spacing w:before="75" w:after="0"/>
      </w:pPr>
      <w:r>
        <w:rPr/>
        <w:t xml:space="preserve">第二节 领域A投资机会评估</w:t>
      </w:r>
    </w:p>
    <w:p>
      <w:pPr>
        <w:spacing w:before="75" w:after="0"/>
      </w:pPr>
      <w:r>
        <w:rPr/>
        <w:t xml:space="preserve">一、政策机遇</w:t>
      </w:r>
    </w:p>
    <w:p>
      <w:pPr>
        <w:spacing w:before="75" w:after="0"/>
      </w:pPr>
      <w:r>
        <w:rPr/>
        <w:t xml:space="preserve">二、市场需求</w:t>
      </w:r>
    </w:p>
    <w:p>
      <w:pPr>
        <w:spacing w:before="75" w:after="0"/>
      </w:pPr>
      <w:r>
        <w:rPr/>
        <w:t xml:space="preserve">三、技术水平</w:t>
      </w:r>
    </w:p>
    <w:p>
      <w:pPr>
        <w:spacing w:before="75" w:after="0"/>
      </w:pPr>
      <w:r>
        <w:rPr/>
        <w:t xml:space="preserve">四、投资案例</w:t>
      </w:r>
    </w:p>
    <w:p>
      <w:pPr>
        <w:spacing w:before="75" w:after="0"/>
      </w:pPr>
      <w:r>
        <w:rPr/>
        <w:t xml:space="preserve">五、项目前景</w:t>
      </w:r>
    </w:p>
    <w:p>
      <w:pPr>
        <w:spacing w:before="75" w:after="0"/>
      </w:pPr>
      <w:r>
        <w:rPr/>
        <w:t xml:space="preserve">第三节 领域B投资机会评估</w:t>
      </w:r>
    </w:p>
    <w:p>
      <w:pPr>
        <w:spacing w:before="75" w:after="0"/>
      </w:pPr>
      <w:r>
        <w:rPr/>
        <w:t xml:space="preserve">一、政策机遇</w:t>
      </w:r>
    </w:p>
    <w:p>
      <w:pPr>
        <w:spacing w:before="75" w:after="0"/>
      </w:pPr>
      <w:r>
        <w:rPr/>
        <w:t xml:space="preserve">二、市场需求</w:t>
      </w:r>
    </w:p>
    <w:p>
      <w:pPr>
        <w:spacing w:before="75" w:after="0"/>
      </w:pPr>
      <w:r>
        <w:rPr/>
        <w:t xml:space="preserve">三、技术水平</w:t>
      </w:r>
    </w:p>
    <w:p>
      <w:pPr>
        <w:spacing w:before="75" w:after="0"/>
      </w:pPr>
      <w:r>
        <w:rPr/>
        <w:t xml:space="preserve">四、投资案例</w:t>
      </w:r>
    </w:p>
    <w:p>
      <w:pPr>
        <w:spacing w:before="75" w:after="0"/>
      </w:pPr>
      <w:r>
        <w:rPr/>
        <w:t xml:space="preserve">五、项目前景</w:t>
      </w:r>
    </w:p>
    <w:p>
      <w:pPr>
        <w:spacing w:before="75" w:after="0"/>
      </w:pPr>
      <w:r>
        <w:rPr/>
        <w:t xml:space="preserve">第四节 领域C投资机会评估</w:t>
      </w:r>
    </w:p>
    <w:p>
      <w:pPr>
        <w:spacing w:before="75" w:after="0"/>
      </w:pPr>
      <w:r>
        <w:rPr/>
        <w:t xml:space="preserve">一、政策机遇</w:t>
      </w:r>
    </w:p>
    <w:p>
      <w:pPr>
        <w:spacing w:before="75" w:after="0"/>
      </w:pPr>
      <w:r>
        <w:rPr/>
        <w:t xml:space="preserve">二、市场需求</w:t>
      </w:r>
    </w:p>
    <w:p>
      <w:pPr>
        <w:spacing w:before="75" w:after="0"/>
      </w:pPr>
      <w:r>
        <w:rPr/>
        <w:t xml:space="preserve">三、技术水平</w:t>
      </w:r>
    </w:p>
    <w:p>
      <w:pPr>
        <w:spacing w:before="75" w:after="0"/>
      </w:pPr>
      <w:r>
        <w:rPr/>
        <w:t xml:space="preserve">四、投资案例</w:t>
      </w:r>
    </w:p>
    <w:p>
      <w:pPr>
        <w:spacing w:before="75" w:after="0"/>
      </w:pPr>
      <w:r>
        <w:rPr/>
        <w:t xml:space="preserve">五、项目前景</w:t>
      </w:r>
    </w:p>
    <w:p>
      <w:pPr>
        <w:spacing w:before="75" w:after="0"/>
      </w:pPr>
      <w:r>
        <w:rPr>
          <w:b w:val="1"/>
          <w:bCs w:val="1"/>
        </w:rPr>
        <w:t xml:space="preserve">第六章 营养煲企业产业链投资机会分析</w:t>
      </w:r>
    </w:p>
    <w:p>
      <w:pPr>
        <w:spacing w:before="75" w:after="0"/>
      </w:pPr>
      <w:r>
        <w:rPr/>
        <w:t xml:space="preserve">第一节 营养煲行业产业链分析</w:t>
      </w:r>
    </w:p>
    <w:p>
      <w:pPr>
        <w:spacing w:before="75" w:after="0"/>
      </w:pPr>
      <w:r>
        <w:rPr/>
        <w:t xml:space="preserve">一、营养煲产业链概述</w:t>
      </w:r>
    </w:p>
    <w:p>
      <w:pPr>
        <w:spacing w:before="75" w:after="0"/>
      </w:pPr>
      <w:r>
        <w:rPr/>
        <w:t xml:space="preserve">二、营养煲上游行业</w:t>
      </w:r>
    </w:p>
    <w:p>
      <w:pPr>
        <w:spacing w:before="75" w:after="0"/>
      </w:pPr>
      <w:r>
        <w:rPr/>
        <w:t xml:space="preserve">三、营养煲下游行业</w:t>
      </w:r>
    </w:p>
    <w:p>
      <w:pPr>
        <w:spacing w:before="75" w:after="0"/>
      </w:pPr>
      <w:r>
        <w:rPr/>
        <w:t xml:space="preserve">第二节 产业链上游市场投资分析</w:t>
      </w:r>
    </w:p>
    <w:p>
      <w:pPr>
        <w:spacing w:before="75" w:after="0"/>
      </w:pPr>
      <w:r>
        <w:rPr/>
        <w:t xml:space="preserve">一、市场现状</w:t>
      </w:r>
    </w:p>
    <w:p>
      <w:pPr>
        <w:spacing w:before="75" w:after="0"/>
      </w:pPr>
      <w:r>
        <w:rPr/>
        <w:t xml:space="preserve">二、需求分析</w:t>
      </w:r>
    </w:p>
    <w:p>
      <w:pPr>
        <w:spacing w:before="75" w:after="0"/>
      </w:pPr>
      <w:r>
        <w:rPr/>
        <w:t xml:space="preserve">三、产品价格</w:t>
      </w:r>
    </w:p>
    <w:p>
      <w:pPr>
        <w:spacing w:before="75" w:after="0"/>
      </w:pPr>
      <w:r>
        <w:rPr/>
        <w:t xml:space="preserve">四、前景预测</w:t>
      </w:r>
    </w:p>
    <w:p>
      <w:pPr>
        <w:spacing w:before="75" w:after="0"/>
      </w:pPr>
      <w:r>
        <w:rPr/>
        <w:t xml:space="preserve">第三节 产业链下游市场投资潜力</w:t>
      </w:r>
    </w:p>
    <w:p>
      <w:pPr>
        <w:spacing w:before="75" w:after="0"/>
      </w:pPr>
      <w:r>
        <w:rPr/>
        <w:t xml:space="preserve">一、下游领域一</w:t>
      </w:r>
    </w:p>
    <w:p>
      <w:pPr>
        <w:spacing w:before="75" w:after="0"/>
      </w:pPr>
      <w:r>
        <w:rPr/>
        <w:t xml:space="preserve">1、行业发展现状</w:t>
      </w:r>
    </w:p>
    <w:p>
      <w:pPr>
        <w:spacing w:before="75" w:after="0"/>
      </w:pPr>
      <w:r>
        <w:rPr/>
        <w:t xml:space="preserve">2、行业发展规模</w:t>
      </w:r>
    </w:p>
    <w:p>
      <w:pPr>
        <w:spacing w:before="75" w:after="0"/>
      </w:pPr>
      <w:r>
        <w:rPr/>
        <w:t xml:space="preserve">3、市场需求分析</w:t>
      </w:r>
    </w:p>
    <w:p>
      <w:pPr>
        <w:spacing w:before="75" w:after="0"/>
      </w:pPr>
      <w:r>
        <w:rPr/>
        <w:t xml:space="preserve">4、下游领用前景</w:t>
      </w:r>
    </w:p>
    <w:p>
      <w:pPr>
        <w:spacing w:before="75" w:after="0"/>
      </w:pPr>
      <w:r>
        <w:rPr/>
        <w:t xml:space="preserve">二、下游领域二</w:t>
      </w:r>
    </w:p>
    <w:p>
      <w:pPr>
        <w:spacing w:before="75" w:after="0"/>
      </w:pPr>
      <w:r>
        <w:rPr/>
        <w:t xml:space="preserve">1、行业发展现状</w:t>
      </w:r>
    </w:p>
    <w:p>
      <w:pPr>
        <w:spacing w:before="75" w:after="0"/>
      </w:pPr>
      <w:r>
        <w:rPr/>
        <w:t xml:space="preserve">2、行业发展规模</w:t>
      </w:r>
    </w:p>
    <w:p>
      <w:pPr>
        <w:spacing w:before="75" w:after="0"/>
      </w:pPr>
      <w:r>
        <w:rPr/>
        <w:t xml:space="preserve">3、市场需求分析</w:t>
      </w:r>
    </w:p>
    <w:p>
      <w:pPr>
        <w:spacing w:before="75" w:after="0"/>
      </w:pPr>
      <w:r>
        <w:rPr/>
        <w:t xml:space="preserve">4、下游领用前景</w:t>
      </w:r>
    </w:p>
    <w:p>
      <w:pPr>
        <w:spacing w:before="75" w:after="0"/>
      </w:pPr>
      <w:r>
        <w:rPr/>
        <w:t xml:space="preserve">三、下游领域三</w:t>
      </w:r>
    </w:p>
    <w:p>
      <w:pPr>
        <w:spacing w:before="75" w:after="0"/>
      </w:pPr>
      <w:r>
        <w:rPr/>
        <w:t xml:space="preserve">1、行业发展现状</w:t>
      </w:r>
    </w:p>
    <w:p>
      <w:pPr>
        <w:spacing w:before="75" w:after="0"/>
      </w:pPr>
      <w:r>
        <w:rPr/>
        <w:t xml:space="preserve">2、行业发展规模</w:t>
      </w:r>
    </w:p>
    <w:p>
      <w:pPr>
        <w:spacing w:before="75" w:after="0"/>
      </w:pPr>
      <w:r>
        <w:rPr/>
        <w:t xml:space="preserve">3、市场需求分析</w:t>
      </w:r>
    </w:p>
    <w:p>
      <w:pPr>
        <w:spacing w:before="75" w:after="0"/>
      </w:pPr>
      <w:r>
        <w:rPr/>
        <w:t xml:space="preserve">4、下游领用前景</w:t>
      </w:r>
    </w:p>
    <w:p>
      <w:pPr>
        <w:spacing w:before="75" w:after="0"/>
      </w:pPr>
      <w:r>
        <w:rPr>
          <w:b w:val="1"/>
          <w:bCs w:val="1"/>
        </w:rPr>
        <w:t xml:space="preserve">第七章 营养煲企业投资目标区域机会分析</w:t>
      </w:r>
    </w:p>
    <w:p>
      <w:pPr>
        <w:spacing w:before="75" w:after="0"/>
      </w:pPr>
      <w:r>
        <w:rPr/>
        <w:t xml:space="preserve">第一节 营养煲行业企业投资目标区域</w:t>
      </w:r>
    </w:p>
    <w:p>
      <w:pPr>
        <w:spacing w:before="75" w:after="0"/>
      </w:pPr>
      <w:r>
        <w:rPr/>
        <w:t xml:space="preserve">一、资源导向</w:t>
      </w:r>
    </w:p>
    <w:p>
      <w:pPr>
        <w:spacing w:before="75" w:after="0"/>
      </w:pPr>
      <w:r>
        <w:rPr/>
        <w:t xml:space="preserve">二、区位导向</w:t>
      </w:r>
    </w:p>
    <w:p>
      <w:pPr>
        <w:spacing w:before="75" w:after="0"/>
      </w:pPr>
      <w:r>
        <w:rPr/>
        <w:t xml:space="preserve">三、市场导向</w:t>
      </w:r>
    </w:p>
    <w:p>
      <w:pPr>
        <w:spacing w:before="75" w:after="0"/>
      </w:pPr>
      <w:r>
        <w:rPr/>
        <w:t xml:space="preserve">四、政策导向</w:t>
      </w:r>
    </w:p>
    <w:p>
      <w:pPr>
        <w:spacing w:before="75" w:after="0"/>
      </w:pPr>
      <w:r>
        <w:rPr/>
        <w:t xml:space="preserve">第二节 华北地区营养煲项目投资机会分析</w:t>
      </w:r>
    </w:p>
    <w:p>
      <w:pPr>
        <w:spacing w:before="75" w:after="0"/>
      </w:pPr>
      <w:r>
        <w:rPr/>
        <w:t xml:space="preserve">一、华北投资优势分析</w:t>
      </w:r>
    </w:p>
    <w:p>
      <w:pPr>
        <w:spacing w:before="75" w:after="0"/>
      </w:pPr>
      <w:r>
        <w:rPr/>
        <w:t xml:space="preserve">二、华北产业政策分析</w:t>
      </w:r>
    </w:p>
    <w:p>
      <w:pPr>
        <w:spacing w:before="75" w:after="0"/>
      </w:pPr>
      <w:r>
        <w:rPr/>
        <w:t xml:space="preserve">三、华北市场需求规模</w:t>
      </w:r>
    </w:p>
    <w:p>
      <w:pPr>
        <w:spacing w:before="75" w:after="0"/>
      </w:pPr>
      <w:r>
        <w:rPr/>
        <w:t xml:space="preserve">四、华北地区投资机会</w:t>
      </w:r>
    </w:p>
    <w:p>
      <w:pPr>
        <w:spacing w:before="75" w:after="0"/>
      </w:pPr>
      <w:r>
        <w:rPr/>
        <w:t xml:space="preserve">第三节 东北地区营养煲项目投资机会分析</w:t>
      </w:r>
    </w:p>
    <w:p>
      <w:pPr>
        <w:spacing w:before="75" w:after="0"/>
      </w:pPr>
      <w:r>
        <w:rPr/>
        <w:t xml:space="preserve">一、东北投资优势分析</w:t>
      </w:r>
    </w:p>
    <w:p>
      <w:pPr>
        <w:spacing w:before="75" w:after="0"/>
      </w:pPr>
      <w:r>
        <w:rPr/>
        <w:t xml:space="preserve">二、东北产业政策分析</w:t>
      </w:r>
    </w:p>
    <w:p>
      <w:pPr>
        <w:spacing w:before="75" w:after="0"/>
      </w:pPr>
      <w:r>
        <w:rPr/>
        <w:t xml:space="preserve">三、东北市场需求规模</w:t>
      </w:r>
    </w:p>
    <w:p>
      <w:pPr>
        <w:spacing w:before="75" w:after="0"/>
      </w:pPr>
      <w:r>
        <w:rPr/>
        <w:t xml:space="preserve">四、东北地区投资机会</w:t>
      </w:r>
    </w:p>
    <w:p>
      <w:pPr>
        <w:spacing w:before="75" w:after="0"/>
      </w:pPr>
      <w:r>
        <w:rPr/>
        <w:t xml:space="preserve">第四节 华东地区营养煲项目投资机会分析</w:t>
      </w:r>
    </w:p>
    <w:p>
      <w:pPr>
        <w:spacing w:before="75" w:after="0"/>
      </w:pPr>
      <w:r>
        <w:rPr/>
        <w:t xml:space="preserve">一、华东投资优势分析</w:t>
      </w:r>
    </w:p>
    <w:p>
      <w:pPr>
        <w:spacing w:before="75" w:after="0"/>
      </w:pPr>
      <w:r>
        <w:rPr/>
        <w:t xml:space="preserve">二、华东产业政策分析</w:t>
      </w:r>
    </w:p>
    <w:p>
      <w:pPr>
        <w:spacing w:before="75" w:after="0"/>
      </w:pPr>
      <w:r>
        <w:rPr/>
        <w:t xml:space="preserve">三、华东市场需求规模</w:t>
      </w:r>
    </w:p>
    <w:p>
      <w:pPr>
        <w:spacing w:before="75" w:after="0"/>
      </w:pPr>
      <w:r>
        <w:rPr/>
        <w:t xml:space="preserve">四、华东地区投资机会</w:t>
      </w:r>
    </w:p>
    <w:p>
      <w:pPr>
        <w:spacing w:before="75" w:after="0"/>
      </w:pPr>
      <w:r>
        <w:rPr/>
        <w:t xml:space="preserve">第五节 华中地区营养煲项目投资机会分析</w:t>
      </w:r>
    </w:p>
    <w:p>
      <w:pPr>
        <w:spacing w:before="75" w:after="0"/>
      </w:pPr>
      <w:r>
        <w:rPr/>
        <w:t xml:space="preserve">一、华中投资优势分析</w:t>
      </w:r>
    </w:p>
    <w:p>
      <w:pPr>
        <w:spacing w:before="75" w:after="0"/>
      </w:pPr>
      <w:r>
        <w:rPr/>
        <w:t xml:space="preserve">二、华中产业政策分析</w:t>
      </w:r>
    </w:p>
    <w:p>
      <w:pPr>
        <w:spacing w:before="75" w:after="0"/>
      </w:pPr>
      <w:r>
        <w:rPr/>
        <w:t xml:space="preserve">三、华中市场需求规模</w:t>
      </w:r>
    </w:p>
    <w:p>
      <w:pPr>
        <w:spacing w:before="75" w:after="0"/>
      </w:pPr>
      <w:r>
        <w:rPr/>
        <w:t xml:space="preserve">四、华中地区投资机会</w:t>
      </w:r>
    </w:p>
    <w:p>
      <w:pPr>
        <w:spacing w:before="75" w:after="0"/>
      </w:pPr>
      <w:r>
        <w:rPr/>
        <w:t xml:space="preserve">第六节 华南地区营养煲项目投资机会分析</w:t>
      </w:r>
    </w:p>
    <w:p>
      <w:pPr>
        <w:spacing w:before="75" w:after="0"/>
      </w:pPr>
      <w:r>
        <w:rPr/>
        <w:t xml:space="preserve">一、华南投资优势分析</w:t>
      </w:r>
    </w:p>
    <w:p>
      <w:pPr>
        <w:spacing w:before="75" w:after="0"/>
      </w:pPr>
      <w:r>
        <w:rPr/>
        <w:t xml:space="preserve">二、华南产业政策分析</w:t>
      </w:r>
    </w:p>
    <w:p>
      <w:pPr>
        <w:spacing w:before="75" w:after="0"/>
      </w:pPr>
      <w:r>
        <w:rPr/>
        <w:t xml:space="preserve">三、华南市场需求规模</w:t>
      </w:r>
    </w:p>
    <w:p>
      <w:pPr>
        <w:spacing w:before="75" w:after="0"/>
      </w:pPr>
      <w:r>
        <w:rPr/>
        <w:t xml:space="preserve">四、华南地区投资机会</w:t>
      </w:r>
    </w:p>
    <w:p>
      <w:pPr>
        <w:spacing w:before="75" w:after="0"/>
      </w:pPr>
      <w:r>
        <w:rPr/>
        <w:t xml:space="preserve">第七节 西部地区营养煲项目投资机会分析</w:t>
      </w:r>
    </w:p>
    <w:p>
      <w:pPr>
        <w:spacing w:before="75" w:after="0"/>
      </w:pPr>
      <w:r>
        <w:rPr/>
        <w:t xml:space="preserve">一、西部投资优势分析</w:t>
      </w:r>
    </w:p>
    <w:p>
      <w:pPr>
        <w:spacing w:before="75" w:after="0"/>
      </w:pPr>
      <w:r>
        <w:rPr/>
        <w:t xml:space="preserve">二、西部产业政策分析</w:t>
      </w:r>
    </w:p>
    <w:p>
      <w:pPr>
        <w:spacing w:before="75" w:after="0"/>
      </w:pPr>
      <w:r>
        <w:rPr/>
        <w:t xml:space="preserve">三、西部市场需求规模</w:t>
      </w:r>
    </w:p>
    <w:p>
      <w:pPr>
        <w:spacing w:before="75" w:after="0"/>
      </w:pPr>
      <w:r>
        <w:rPr/>
        <w:t xml:space="preserve">四、西部地区投资机会</w:t>
      </w:r>
    </w:p>
    <w:p>
      <w:pPr>
        <w:spacing w:before="75" w:after="0"/>
      </w:pPr>
      <w:r>
        <w:rPr>
          <w:b w:val="1"/>
          <w:bCs w:val="1"/>
        </w:rPr>
        <w:t xml:space="preserve">第八章 营养煲行业重点企业投资竞争力分析</w:t>
      </w:r>
    </w:p>
    <w:p>
      <w:pPr>
        <w:spacing w:before="75" w:after="0"/>
      </w:pPr>
      <w:r>
        <w:rPr/>
        <w:t xml:space="preserve">第一节 营养煲重点企业经济指标对比分析</w:t>
      </w:r>
    </w:p>
    <w:p>
      <w:pPr>
        <w:spacing w:before="75" w:after="0"/>
      </w:pPr>
      <w:r>
        <w:rPr/>
        <w:t xml:space="preserve">一、重点企业资产规模分析</w:t>
      </w:r>
    </w:p>
    <w:p>
      <w:pPr>
        <w:spacing w:before="75" w:after="0"/>
      </w:pPr>
      <w:r>
        <w:rPr/>
        <w:t xml:space="preserve">二、重点企业销售收入分析</w:t>
      </w:r>
    </w:p>
    <w:p>
      <w:pPr>
        <w:spacing w:before="75" w:after="0"/>
      </w:pPr>
      <w:r>
        <w:rPr/>
        <w:t xml:space="preserve">三、重点企业利润总额分析</w:t>
      </w:r>
    </w:p>
    <w:p>
      <w:pPr>
        <w:spacing w:before="75" w:after="0"/>
      </w:pPr>
      <w:r>
        <w:rPr/>
        <w:t xml:space="preserve">四、重点企业盈利能力分析</w:t>
      </w:r>
    </w:p>
    <w:p>
      <w:pPr>
        <w:spacing w:before="75" w:after="0"/>
      </w:pPr>
      <w:r>
        <w:rPr/>
        <w:t xml:space="preserve">五、重点企业偿债能力分析</w:t>
      </w:r>
    </w:p>
    <w:p>
      <w:pPr>
        <w:spacing w:before="75" w:after="0"/>
      </w:pPr>
      <w:r>
        <w:rPr/>
        <w:t xml:space="preserve">六、重点企业运营能力分析</w:t>
      </w:r>
    </w:p>
    <w:p>
      <w:pPr>
        <w:spacing w:before="75" w:after="0"/>
      </w:pPr>
      <w:r>
        <w:rPr/>
        <w:t xml:space="preserve">第二节 营养煲重点企业经营竞争力分析</w:t>
      </w:r>
    </w:p>
    <w:p>
      <w:pPr>
        <w:spacing w:before="75" w:after="0"/>
      </w:pPr>
      <w:r>
        <w:rPr/>
        <w:t xml:space="preserve">一、九阳股份有限公司</w:t>
      </w:r>
    </w:p>
    <w:p>
      <w:pPr>
        <w:spacing w:before="75" w:after="0"/>
      </w:pPr>
      <w:r>
        <w:rPr/>
        <w:t xml:space="preserve">1、企业概况</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6、企业成长能力分析</w:t>
      </w:r>
    </w:p>
    <w:p>
      <w:pPr>
        <w:spacing w:before="75" w:after="0"/>
      </w:pPr>
      <w:r>
        <w:rPr/>
        <w:t xml:space="preserve">二、浙江苏泊尔炊具股份有限公司</w:t>
      </w:r>
    </w:p>
    <w:p>
      <w:pPr>
        <w:spacing w:before="75" w:after="0"/>
      </w:pPr>
      <w:r>
        <w:rPr/>
        <w:t xml:space="preserve">1、企业概况</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6、企业成长能力分析</w:t>
      </w:r>
    </w:p>
    <w:p>
      <w:pPr>
        <w:spacing w:before="75" w:after="0"/>
      </w:pPr>
      <w:r>
        <w:rPr/>
        <w:t xml:space="preserve">三、青岛海尔股份有限公司</w:t>
      </w:r>
    </w:p>
    <w:p>
      <w:pPr>
        <w:spacing w:before="75" w:after="0"/>
      </w:pPr>
      <w:r>
        <w:rPr/>
        <w:t xml:space="preserve">1、企业概况</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6、企业成长能力分析</w:t>
      </w:r>
    </w:p>
    <w:p>
      <w:pPr>
        <w:spacing w:before="75" w:after="0"/>
      </w:pPr>
      <w:r>
        <w:rPr/>
        <w:t xml:space="preserve">四、广东美的电器股份有限公司</w:t>
      </w:r>
    </w:p>
    <w:p>
      <w:pPr>
        <w:spacing w:before="75" w:after="0"/>
      </w:pPr>
      <w:r>
        <w:rPr/>
        <w:t xml:space="preserve">1、企业概况</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6、企业成长能力分析</w:t>
      </w:r>
    </w:p>
    <w:p>
      <w:pPr>
        <w:spacing w:before="75" w:after="0"/>
      </w:pPr>
      <w:r>
        <w:rPr/>
        <w:t xml:space="preserve">五、中山荣事达厨卫电器有限公司</w:t>
      </w:r>
    </w:p>
    <w:p>
      <w:pPr>
        <w:spacing w:before="75" w:after="0"/>
      </w:pPr>
      <w:r>
        <w:rPr/>
        <w:t xml:space="preserve">1、企业概况</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6、企业成长能力分析</w:t>
      </w:r>
    </w:p>
    <w:p>
      <w:pPr>
        <w:spacing w:before="75" w:after="0"/>
      </w:pPr>
      <w:r>
        <w:rPr>
          <w:b w:val="1"/>
          <w:bCs w:val="1"/>
        </w:rPr>
        <w:t xml:space="preserve">第九章 营养煲行业企业投资成本及效益分析</w:t>
      </w:r>
    </w:p>
    <w:p>
      <w:pPr>
        <w:spacing w:before="75" w:after="0"/>
      </w:pPr>
      <w:r>
        <w:rPr/>
        <w:t xml:space="preserve">第一节 营养煲项目投资成本构成</w:t>
      </w:r>
    </w:p>
    <w:p>
      <w:pPr>
        <w:spacing w:before="75" w:after="0"/>
      </w:pPr>
      <w:r>
        <w:rPr/>
        <w:t xml:space="preserve">一、成本构成</w:t>
      </w:r>
    </w:p>
    <w:p>
      <w:pPr>
        <w:spacing w:before="75" w:after="0"/>
      </w:pPr>
      <w:r>
        <w:rPr/>
        <w:t xml:space="preserve">二、土地成本</w:t>
      </w:r>
    </w:p>
    <w:p>
      <w:pPr>
        <w:spacing w:before="75" w:after="0"/>
      </w:pPr>
      <w:r>
        <w:rPr/>
        <w:t xml:space="preserve">三、人力成本</w:t>
      </w:r>
    </w:p>
    <w:p>
      <w:pPr>
        <w:spacing w:before="75" w:after="0"/>
      </w:pPr>
      <w:r>
        <w:rPr/>
        <w:t xml:space="preserve">四、原料成本</w:t>
      </w:r>
    </w:p>
    <w:p>
      <w:pPr>
        <w:spacing w:before="75" w:after="0"/>
      </w:pPr>
      <w:r>
        <w:rPr/>
        <w:t xml:space="preserve">五、动力成本</w:t>
      </w:r>
    </w:p>
    <w:p>
      <w:pPr>
        <w:spacing w:before="75" w:after="0"/>
      </w:pPr>
      <w:r>
        <w:rPr/>
        <w:t xml:space="preserve">第二节 营养煲项目综合效益分析</w:t>
      </w:r>
    </w:p>
    <w:p>
      <w:pPr>
        <w:spacing w:before="75" w:after="0"/>
      </w:pPr>
      <w:r>
        <w:rPr/>
        <w:t xml:space="preserve">一、经济效益</w:t>
      </w:r>
    </w:p>
    <w:p>
      <w:pPr>
        <w:spacing w:before="75" w:after="0"/>
      </w:pPr>
      <w:r>
        <w:rPr/>
        <w:t xml:space="preserve">二、社会效益</w:t>
      </w:r>
    </w:p>
    <w:p>
      <w:pPr>
        <w:spacing w:before="75" w:after="0"/>
      </w:pPr>
      <w:r>
        <w:rPr/>
        <w:t xml:space="preserve">三、环境效益</w:t>
      </w:r>
    </w:p>
    <w:p>
      <w:pPr>
        <w:spacing w:before="75" w:after="0"/>
      </w:pPr>
      <w:r>
        <w:rPr/>
        <w:t xml:space="preserve">第三节 营养煲项目投资经济性分析</w:t>
      </w:r>
    </w:p>
    <w:p>
      <w:pPr>
        <w:spacing w:before="75" w:after="0"/>
      </w:pPr>
      <w:r>
        <w:rPr>
          <w:b w:val="1"/>
          <w:bCs w:val="1"/>
        </w:rPr>
        <w:t xml:space="preserve">第十章 营养煲行业企业投资风险及策略</w:t>
      </w:r>
    </w:p>
    <w:p>
      <w:pPr>
        <w:spacing w:before="75" w:after="0"/>
      </w:pPr>
      <w:r>
        <w:rPr/>
        <w:t xml:space="preserve">第一节 营养煲行业投资进入壁垒</w:t>
      </w:r>
    </w:p>
    <w:p>
      <w:pPr>
        <w:spacing w:before="75" w:after="0"/>
      </w:pPr>
      <w:r>
        <w:rPr/>
        <w:t xml:space="preserve">一、政策壁垒</w:t>
      </w:r>
    </w:p>
    <w:p>
      <w:pPr>
        <w:spacing w:before="75" w:after="0"/>
      </w:pPr>
      <w:r>
        <w:rPr/>
        <w:t xml:space="preserve">二、资金壁垒</w:t>
      </w:r>
    </w:p>
    <w:p>
      <w:pPr>
        <w:spacing w:before="75" w:after="0"/>
      </w:pPr>
      <w:r>
        <w:rPr/>
        <w:t xml:space="preserve">三、技术壁垒</w:t>
      </w:r>
    </w:p>
    <w:p>
      <w:pPr>
        <w:spacing w:before="75" w:after="0"/>
      </w:pPr>
      <w:r>
        <w:rPr/>
        <w:t xml:space="preserve">四、地域壁垒</w:t>
      </w:r>
    </w:p>
    <w:p>
      <w:pPr>
        <w:spacing w:before="75" w:after="0"/>
      </w:pPr>
      <w:r>
        <w:rPr/>
        <w:t xml:space="preserve">第二节 营养煲行业投资外部风险预警</w:t>
      </w:r>
    </w:p>
    <w:p>
      <w:pPr>
        <w:spacing w:before="75" w:after="0"/>
      </w:pPr>
      <w:r>
        <w:rPr/>
        <w:t xml:space="preserve">一、宏观经济风险</w:t>
      </w:r>
    </w:p>
    <w:p>
      <w:pPr>
        <w:spacing w:before="75" w:after="0"/>
      </w:pPr>
      <w:r>
        <w:rPr/>
        <w:t xml:space="preserve">二、产业政策风险</w:t>
      </w:r>
    </w:p>
    <w:p>
      <w:pPr>
        <w:spacing w:before="75" w:after="0"/>
      </w:pPr>
      <w:r>
        <w:rPr/>
        <w:t xml:space="preserve">三、环保相关风险</w:t>
      </w:r>
    </w:p>
    <w:p>
      <w:pPr>
        <w:spacing w:before="75" w:after="0"/>
      </w:pPr>
      <w:r>
        <w:rPr/>
        <w:t xml:space="preserve">四、技术方面风险</w:t>
      </w:r>
    </w:p>
    <w:p>
      <w:pPr>
        <w:spacing w:before="75" w:after="0"/>
      </w:pPr>
      <w:r>
        <w:rPr/>
        <w:t xml:space="preserve">第三节 营养煲企业投资内部风险预警</w:t>
      </w:r>
    </w:p>
    <w:p>
      <w:pPr>
        <w:spacing w:before="75" w:after="0"/>
      </w:pPr>
      <w:r>
        <w:rPr/>
        <w:t xml:space="preserve">一、企业融资风险</w:t>
      </w:r>
    </w:p>
    <w:p>
      <w:pPr>
        <w:spacing w:before="75" w:after="0"/>
      </w:pPr>
      <w:r>
        <w:rPr/>
        <w:t xml:space="preserve">二、市场价格风险</w:t>
      </w:r>
    </w:p>
    <w:p>
      <w:pPr>
        <w:spacing w:before="75" w:after="0"/>
      </w:pPr>
      <w:r>
        <w:rPr/>
        <w:t xml:space="preserve">三、市场竞争风险</w:t>
      </w:r>
    </w:p>
    <w:p>
      <w:pPr>
        <w:spacing w:before="75" w:after="0"/>
      </w:pPr>
      <w:r>
        <w:rPr/>
        <w:t xml:space="preserve">四、产品盈利风险</w:t>
      </w:r>
    </w:p>
    <w:p>
      <w:pPr>
        <w:spacing w:before="75" w:after="0"/>
      </w:pPr>
      <w:r>
        <w:rPr/>
        <w:t xml:space="preserve">五、人才方面风险</w:t>
      </w:r>
    </w:p>
    <w:p>
      <w:pPr>
        <w:spacing w:before="75" w:after="0"/>
      </w:pPr>
      <w:r>
        <w:rPr>
          <w:b w:val="1"/>
          <w:bCs w:val="1"/>
        </w:rPr>
        <w:t xml:space="preserve">第十一章 2026-2031年营养煲行业企业投资策略建议</w:t>
      </w:r>
    </w:p>
    <w:p>
      <w:pPr>
        <w:spacing w:before="75" w:after="0"/>
      </w:pPr>
      <w:r>
        <w:rPr/>
        <w:t xml:space="preserve">第一节 营养煲行业企业投资建议</w:t>
      </w:r>
    </w:p>
    <w:p>
      <w:pPr>
        <w:spacing w:before="75" w:after="0"/>
      </w:pPr>
      <w:r>
        <w:rPr/>
        <w:t xml:space="preserve">一、区域选择建议</w:t>
      </w:r>
    </w:p>
    <w:p>
      <w:pPr>
        <w:spacing w:before="75" w:after="0"/>
      </w:pPr>
      <w:r>
        <w:rPr/>
        <w:t xml:space="preserve">二、项目选择建议</w:t>
      </w:r>
    </w:p>
    <w:p>
      <w:pPr>
        <w:spacing w:before="75" w:after="0"/>
      </w:pPr>
      <w:r>
        <w:rPr/>
        <w:t xml:space="preserve">三、企业合作建议</w:t>
      </w:r>
    </w:p>
    <w:p>
      <w:pPr>
        <w:spacing w:before="75" w:after="0"/>
      </w:pPr>
      <w:r>
        <w:rPr/>
        <w:t xml:space="preserve">第二节 企业项目融资和政策融资模式</w:t>
      </w:r>
    </w:p>
    <w:p>
      <w:pPr>
        <w:spacing w:before="75" w:after="0"/>
      </w:pPr>
      <w:r>
        <w:rPr/>
        <w:t xml:space="preserve">一、项目包装融资</w:t>
      </w:r>
    </w:p>
    <w:p>
      <w:pPr>
        <w:spacing w:before="75" w:after="0"/>
      </w:pPr>
      <w:r>
        <w:rPr/>
        <w:t xml:space="preserve">二、高新技术融资</w:t>
      </w:r>
    </w:p>
    <w:p>
      <w:pPr>
        <w:spacing w:before="75" w:after="0"/>
      </w:pPr>
      <w:r>
        <w:rPr/>
        <w:t xml:space="preserve">三、BOT项目融资</w:t>
      </w:r>
    </w:p>
    <w:p>
      <w:pPr>
        <w:spacing w:before="75" w:after="0"/>
      </w:pPr>
      <w:r>
        <w:rPr/>
        <w:t xml:space="preserve">四、IFC国际融资</w:t>
      </w:r>
    </w:p>
    <w:p>
      <w:pPr>
        <w:spacing w:before="75" w:after="0"/>
      </w:pPr>
      <w:r>
        <w:rPr/>
        <w:t xml:space="preserve">五、专项资金融资</w:t>
      </w:r>
    </w:p>
    <w:p>
      <w:pPr>
        <w:spacing w:before="75" w:after="0"/>
      </w:pPr>
      <w:r>
        <w:rPr/>
        <w:t xml:space="preserve">六、产业政策融资</w:t>
      </w:r>
    </w:p>
    <w:p>
      <w:pPr>
        <w:spacing w:before="75" w:after="0"/>
      </w:pPr>
      <w:r>
        <w:rPr/>
        <w:t xml:space="preserve">第三节 营养煲行业企业招商引资策略建议</w:t>
      </w:r>
    </w:p>
    <w:p>
      <w:pPr>
        <w:spacing w:before="75" w:after="0"/>
      </w:pPr>
      <w:r>
        <w:rPr/>
        <w:t xml:space="preserve">一、广泛搜集各方资料</w:t>
      </w:r>
    </w:p>
    <w:p>
      <w:pPr>
        <w:spacing w:before="75" w:after="0"/>
      </w:pPr>
      <w:r>
        <w:rPr/>
        <w:t xml:space="preserve">二、制订各类招商方案</w:t>
      </w:r>
    </w:p>
    <w:p>
      <w:pPr>
        <w:spacing w:before="75" w:after="0"/>
      </w:pPr>
      <w:r>
        <w:rPr/>
        <w:t xml:space="preserve">三、比较选择招商方案</w:t>
      </w:r>
    </w:p>
    <w:p>
      <w:pPr>
        <w:spacing w:before="75" w:after="0"/>
      </w:pPr>
      <w:r>
        <w:rPr/>
        <w:t xml:space="preserve">四、招商方案具体实施</w:t>
      </w:r>
    </w:p>
    <w:p>
      <w:pPr>
        <w:spacing w:before="75" w:after="0"/>
      </w:pPr>
      <w:r>
        <w:rPr/>
        <w:t xml:space="preserve">五、方案的跟踪和反馈</w:t>
      </w:r>
    </w:p>
    <w:p>
      <w:pPr>
        <w:spacing w:before="75" w:after="0"/>
      </w:pPr>
      <w:r>
        <w:rPr/>
        <w:t xml:space="preserve">第四节 营养煲项目运营策略分析</w:t>
      </w:r>
    </w:p>
    <w:p>
      <w:pPr>
        <w:spacing w:before="75" w:after="0"/>
      </w:pPr>
      <w:r>
        <w:rPr/>
        <w:t xml:space="preserve">一、争取政策支持</w:t>
      </w:r>
    </w:p>
    <w:p>
      <w:pPr>
        <w:spacing w:before="75" w:after="0"/>
      </w:pPr>
      <w:r>
        <w:rPr/>
        <w:t xml:space="preserve">二、深化战略合作</w:t>
      </w:r>
    </w:p>
    <w:p>
      <w:pPr>
        <w:spacing w:before="75" w:after="0"/>
      </w:pPr>
      <w:r>
        <w:rPr/>
        <w:t xml:space="preserve">三、优化工艺设计</w:t>
      </w:r>
    </w:p>
    <w:p>
      <w:pPr>
        <w:spacing w:before="75" w:after="0"/>
      </w:pPr>
      <w:r>
        <w:rPr/>
        <w:t xml:space="preserve">四、调整资本结构</w:t>
      </w:r>
    </w:p>
    <w:p>
      <w:pPr>
        <w:spacing w:before="75" w:after="0"/>
      </w:pPr>
      <w:r>
        <w:rPr/>
        <w:t xml:space="preserve">五、资源综合利用</w:t>
      </w:r>
    </w:p>
    <w:p>
      <w:pPr>
        <w:spacing w:before="75" w:after="0"/>
      </w:pPr>
      <w:r>
        <w:rPr>
          <w:b w:val="1"/>
          <w:bCs w:val="1"/>
        </w:rPr>
        <w:t xml:space="preserve">第十二章 营养煲企业IPO运作策略及建议</w:t>
      </w:r>
    </w:p>
    <w:p>
      <w:pPr>
        <w:spacing w:before="75" w:after="0"/>
      </w:pPr>
      <w:r>
        <w:rPr/>
        <w:t xml:space="preserve">第一节 国内企业境内IPO上市目的及条件</w:t>
      </w:r>
    </w:p>
    <w:p>
      <w:pPr>
        <w:spacing w:before="75" w:after="0"/>
      </w:pPr>
      <w:r>
        <w:rPr/>
        <w:t xml:space="preserve">一、国内企业境内上市主要目的</w:t>
      </w:r>
    </w:p>
    <w:p>
      <w:pPr>
        <w:spacing w:before="75" w:after="0"/>
      </w:pPr>
      <w:r>
        <w:rPr/>
        <w:t xml:space="preserve">二、国内企业上市需满足的条件</w:t>
      </w:r>
    </w:p>
    <w:p>
      <w:pPr>
        <w:spacing w:before="75" w:after="0"/>
      </w:pPr>
      <w:r>
        <w:rPr/>
        <w:t xml:space="preserve">1、企业境内主板 IPO 主要条件</w:t>
      </w:r>
    </w:p>
    <w:p>
      <w:pPr>
        <w:spacing w:before="75" w:after="0"/>
      </w:pPr>
      <w:r>
        <w:rPr/>
        <w:t xml:space="preserve">2、企业境内中小板IPO主要条件</w:t>
      </w:r>
    </w:p>
    <w:p>
      <w:pPr>
        <w:spacing w:before="75" w:after="0"/>
      </w:pPr>
      <w:r>
        <w:rPr/>
        <w:t xml:space="preserve">3、企业境内创业板IPO主要条件</w:t>
      </w:r>
    </w:p>
    <w:p>
      <w:pPr>
        <w:spacing w:before="75" w:after="0"/>
      </w:pPr>
      <w:r>
        <w:rPr/>
        <w:t xml:space="preserve">三、企业改制上市中的关键问题</w:t>
      </w:r>
    </w:p>
    <w:p>
      <w:pPr>
        <w:spacing w:before="75" w:after="0"/>
      </w:pPr>
      <w:r>
        <w:rPr/>
        <w:t xml:space="preserve">第二节 国内企业IPO上市的相关准备</w:t>
      </w:r>
    </w:p>
    <w:p>
      <w:pPr>
        <w:spacing w:before="75" w:after="0"/>
      </w:pPr>
      <w:r>
        <w:rPr/>
        <w:t xml:space="preserve">一、企业该不该上市</w:t>
      </w:r>
    </w:p>
    <w:p>
      <w:pPr>
        <w:spacing w:before="75" w:after="0"/>
      </w:pPr>
      <w:r>
        <w:rPr/>
        <w:t xml:space="preserve">二、企业应何时上市</w:t>
      </w:r>
    </w:p>
    <w:p>
      <w:pPr>
        <w:spacing w:before="75" w:after="0"/>
      </w:pPr>
      <w:r>
        <w:rPr/>
        <w:t xml:space="preserve">三、企业应何地上市</w:t>
      </w:r>
    </w:p>
    <w:p>
      <w:pPr>
        <w:spacing w:before="75" w:after="0"/>
      </w:pPr>
      <w:r>
        <w:rPr/>
        <w:t xml:space="preserve">四、企业上市前准备</w:t>
      </w:r>
    </w:p>
    <w:p>
      <w:pPr>
        <w:spacing w:before="75" w:after="0"/>
      </w:pPr>
      <w:r>
        <w:rPr/>
        <w:t xml:space="preserve">1、企业上市前综合评估</w:t>
      </w:r>
    </w:p>
    <w:p>
      <w:pPr>
        <w:spacing w:before="75" w:after="0"/>
      </w:pPr>
      <w:r>
        <w:rPr/>
        <w:t xml:space="preserve">2、企业的内部规范重组</w:t>
      </w:r>
    </w:p>
    <w:p>
      <w:pPr>
        <w:spacing w:before="75" w:after="0"/>
      </w:pPr>
      <w:r>
        <w:rPr/>
        <w:t xml:space="preserve">3、选择并配合中介机构</w:t>
      </w:r>
    </w:p>
    <w:p>
      <w:pPr>
        <w:spacing w:before="75" w:after="0"/>
      </w:pPr>
      <w:r>
        <w:rPr/>
        <w:t xml:space="preserve">4、应如何选择中介机构</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图表：2021-2026年.12年中国月度cpi、ppi指数走势图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图表：2021-2026年我国财政收入支出走势图</w:t>
      </w:r>
    </w:p>
    <w:p>
      <w:pPr>
        <w:spacing w:before="75" w:after="0"/>
      </w:pPr>
      <w:r>
        <w:rPr/>
        <w:t xml:space="preserve">图表：2021-2026年美元兑人民币汇率中间价</w:t>
      </w:r>
    </w:p>
    <w:p>
      <w:pPr>
        <w:spacing w:before="75" w:after="0"/>
      </w:pPr>
      <w:r>
        <w:rPr/>
        <w:t xml:space="preserve">图表：2021-2026年中国货币供应量月度走势图</w:t>
      </w:r>
    </w:p>
    <w:p>
      <w:pPr>
        <w:spacing w:before="75" w:after="0"/>
      </w:pPr>
      <w:r>
        <w:rPr/>
        <w:t xml:space="preserve">图表：2021-2026年中国外汇储备走势图</w:t>
      </w:r>
    </w:p>
    <w:p>
      <w:pPr>
        <w:spacing w:before="75" w:after="0"/>
      </w:pPr>
      <w:r>
        <w:rPr/>
        <w:t xml:space="preserve">图表：2021-2026年央行存款利率调整统计表</w:t>
      </w:r>
    </w:p>
    <w:p>
      <w:pPr>
        <w:spacing w:before="75" w:after="0"/>
      </w:pPr>
      <w:r>
        <w:rPr/>
        <w:t xml:space="preserve">图表：2021-2026年央行利率调整统计表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 视综合人口覆盖率走势图</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图表：2021-2026年我国家用厨房电器具制造行业企业数量增长趋势图</w:t>
      </w:r>
    </w:p>
    <w:p>
      <w:pPr>
        <w:spacing w:before="75" w:after="0"/>
      </w:pPr>
      <w:r>
        <w:rPr/>
        <w:t xml:space="preserve">图表：2021-2026年我国家用厨房电器具制造行业亏损企业数量增长趋势图</w:t>
      </w:r>
    </w:p>
    <w:p>
      <w:pPr>
        <w:spacing w:before="75" w:after="0"/>
      </w:pPr>
      <w:r>
        <w:rPr/>
        <w:t xml:space="preserve">图表：2021-2026年我国家用厨房电器具制造行业从业人数增长趋势图</w:t>
      </w:r>
    </w:p>
    <w:p>
      <w:pPr>
        <w:spacing w:before="75" w:after="0"/>
      </w:pPr>
      <w:r>
        <w:rPr/>
        <w:t xml:space="preserve">图表：2021-2026年我国家用厨房电器具制造行业资产规模增长趋势图</w:t>
      </w:r>
    </w:p>
    <w:p>
      <w:pPr>
        <w:spacing w:before="75" w:after="0"/>
      </w:pPr>
      <w:r>
        <w:rPr/>
        <w:t xml:space="preserve">图表：2021-2026年我国家用厨房电器具制造行业不同类型企业数量分布图</w:t>
      </w:r>
    </w:p>
    <w:p>
      <w:pPr>
        <w:spacing w:before="75" w:after="0"/>
      </w:pPr>
      <w:r>
        <w:rPr/>
        <w:t xml:space="preserve">图表：2021-2026年我国家用厨房电器具制造行业不同所有制企业数量分布图</w:t>
      </w:r>
    </w:p>
    <w:p>
      <w:pPr>
        <w:spacing w:before="75" w:after="0"/>
      </w:pPr>
      <w:r>
        <w:rPr/>
        <w:t xml:space="preserve">图表：2021-2026年我国家用厨房电器具制造行业不同类型企业销售收入分布图</w:t>
      </w:r>
    </w:p>
    <w:p>
      <w:pPr>
        <w:spacing w:before="75" w:after="0"/>
      </w:pPr>
      <w:r>
        <w:rPr/>
        <w:t xml:space="preserve">图表：2021-2026年我国家用厨房电器具制造行业不同所有制企业销售收入分布图</w:t>
      </w:r>
    </w:p>
    <w:p>
      <w:pPr>
        <w:spacing w:before="75" w:after="0"/>
      </w:pPr>
      <w:r>
        <w:rPr/>
        <w:t xml:space="preserve">图表：2021-2026年我国家用厨房电器具制造行业产成品增长趋势图</w:t>
      </w:r>
    </w:p>
    <w:p>
      <w:pPr>
        <w:spacing w:before="75" w:after="0"/>
      </w:pPr>
      <w:r>
        <w:rPr/>
        <w:t xml:space="preserve">图表：2021-2026年我国家用厨房电器具制造行业工业销售产值增长趋势图</w:t>
      </w:r>
    </w:p>
    <w:p>
      <w:pPr>
        <w:spacing w:before="75" w:after="0"/>
      </w:pPr>
      <w:r>
        <w:rPr/>
        <w:t xml:space="preserve">图表：2021-2026年我国家用厨房电器具制造行业出口 货值增长趋势图</w:t>
      </w:r>
    </w:p>
    <w:p>
      <w:pPr>
        <w:spacing w:before="75" w:after="0"/>
      </w:pPr>
      <w:r>
        <w:rPr/>
        <w:t xml:space="preserve">图表：2021-2026年我国家用厨房电器具制造行业销售成本增长趋势图</w:t>
      </w:r>
    </w:p>
    <w:p>
      <w:pPr>
        <w:spacing w:before="75" w:after="0"/>
      </w:pPr>
      <w:r>
        <w:rPr/>
        <w:t xml:space="preserve">图表：2021-2026年我国家用厨房电器具制造行业费用使用统计图</w:t>
      </w:r>
    </w:p>
    <w:p>
      <w:pPr>
        <w:spacing w:before="75" w:after="0"/>
      </w:pPr>
      <w:r>
        <w:rPr/>
        <w:t xml:space="preserve">图表：2021-2026年我国家用厨房电器具制造行业主要盈利指标统计图</w:t>
      </w:r>
    </w:p>
    <w:p>
      <w:pPr>
        <w:spacing w:before="75" w:after="0"/>
      </w:pPr>
      <w:r>
        <w:rPr/>
        <w:t xml:space="preserve">图表：2021-2026年我国家用厨房电器具制造行业主要盈利指标增长趋势图</w:t>
      </w:r>
    </w:p>
    <w:p>
      <w:pPr>
        <w:spacing w:before="75" w:after="0"/>
      </w:pPr>
      <w:r>
        <w:rPr/>
        <w:t xml:space="preserve">图表：2021-2026年中国电热水器、浸入式液体加热器等电热设备进口数量分析</w:t>
      </w:r>
    </w:p>
    <w:p>
      <w:pPr>
        <w:spacing w:before="75" w:after="0"/>
      </w:pPr>
      <w:r>
        <w:rPr/>
        <w:t xml:space="preserve">图表：2021-2026年中国电热水器、浸入式液体加热器等电热设备进口金额分析</w:t>
      </w:r>
    </w:p>
    <w:p>
      <w:pPr>
        <w:spacing w:before="75" w:after="0"/>
      </w:pPr>
      <w:r>
        <w:rPr/>
        <w:t xml:space="preserve">图表：2021-2026年中国电热水器、浸入式液体加热器等电热设备出口数量分析</w:t>
      </w:r>
    </w:p>
    <w:p>
      <w:pPr>
        <w:spacing w:before="75" w:after="0"/>
      </w:pPr>
      <w:r>
        <w:rPr/>
        <w:t xml:space="preserve">图表：2021-2026年中国电热水器、浸入式液体加热器等电热设备出口金额分析</w:t>
      </w:r>
    </w:p>
    <w:p>
      <w:pPr>
        <w:spacing w:before="75" w:after="0"/>
      </w:pPr>
      <w:r>
        <w:rPr/>
        <w:t xml:space="preserve">图表：2021-2026年中国电热水器、浸入式液体加热器等电热设备进出口平均单价分析</w:t>
      </w:r>
    </w:p>
    <w:p>
      <w:pPr>
        <w:spacing w:before="75" w:after="0"/>
      </w:pPr>
      <w:r>
        <w:rPr/>
        <w:t xml:space="preserve">图表：2021-2026年中国电热水器、浸入式液体加热器等电热设备进口国家及地区分析</w:t>
      </w:r>
    </w:p>
    <w:p>
      <w:pPr>
        <w:spacing w:before="75" w:after="0"/>
      </w:pPr>
      <w:r>
        <w:rPr/>
        <w:t xml:space="preserve">图表：2021-2026年中国电热水器、浸入式液体加热器等电热设备出口国家及地区分析</w:t>
      </w:r>
    </w:p>
    <w:p>
      <w:pPr>
        <w:spacing w:before="75" w:after="0"/>
      </w:pPr>
      <w:r>
        <w:rPr/>
        <w:t xml:space="preserve">图表：九阳股份有限公司主要经济指标走势图</w:t>
      </w:r>
    </w:p>
    <w:p>
      <w:pPr>
        <w:spacing w:before="75" w:after="0"/>
      </w:pPr>
      <w:r>
        <w:rPr/>
        <w:t xml:space="preserve">图表：九阳股份有限公司经营收入走势图</w:t>
      </w:r>
    </w:p>
    <w:p>
      <w:pPr>
        <w:spacing w:before="75" w:after="0"/>
      </w:pPr>
      <w:r>
        <w:rPr/>
        <w:t xml:space="preserve">图表：九阳股份有限公司盈利指标走势图</w:t>
      </w:r>
    </w:p>
    <w:p>
      <w:pPr>
        <w:spacing w:before="75" w:after="0"/>
      </w:pPr>
      <w:r>
        <w:rPr/>
        <w:t xml:space="preserve">图表：九阳股份有限公司负债情况图</w:t>
      </w:r>
    </w:p>
    <w:p>
      <w:pPr>
        <w:spacing w:before="75" w:after="0"/>
      </w:pPr>
      <w:r>
        <w:rPr/>
        <w:t xml:space="preserve">图表：九阳股份有限公司负债指标走势图</w:t>
      </w:r>
    </w:p>
    <w:p>
      <w:pPr>
        <w:spacing w:before="75" w:after="0"/>
      </w:pPr>
      <w:r>
        <w:rPr/>
        <w:t xml:space="preserve">图表：九阳股份有限公司运营能力指标走势图</w:t>
      </w:r>
    </w:p>
    <w:p>
      <w:pPr>
        <w:spacing w:before="75" w:after="0"/>
      </w:pPr>
      <w:r>
        <w:rPr/>
        <w:t xml:space="preserve">图表：九阳股份有限公司成长能力指标走势图</w:t>
      </w:r>
    </w:p>
    <w:p>
      <w:pPr>
        <w:spacing w:before="75" w:after="0"/>
      </w:pPr>
      <w:r>
        <w:rPr/>
        <w:t xml:space="preserve">图表：浙江苏泊尔炊具股份有限公司主要经济指标走势图</w:t>
      </w:r>
    </w:p>
    <w:p>
      <w:pPr>
        <w:spacing w:before="75" w:after="0"/>
      </w:pPr>
      <w:r>
        <w:rPr/>
        <w:t xml:space="preserve">图表：浙江苏泊尔炊具股份有限公司经营收入走势图</w:t>
      </w:r>
    </w:p>
    <w:p>
      <w:pPr>
        <w:spacing w:before="75" w:after="0"/>
      </w:pPr>
      <w:r>
        <w:rPr/>
        <w:t xml:space="preserve">图表：浙江苏泊尔炊具股份有限公司盈利指标走势图</w:t>
      </w:r>
    </w:p>
    <w:p>
      <w:pPr>
        <w:spacing w:before="75" w:after="0"/>
      </w:pPr>
      <w:r>
        <w:rPr/>
        <w:t xml:space="preserve">图表：浙江苏泊尔炊具股份有限公司负债情况图</w:t>
      </w:r>
    </w:p>
    <w:p>
      <w:pPr>
        <w:spacing w:before="75" w:after="0"/>
      </w:pPr>
      <w:r>
        <w:rPr/>
        <w:t xml:space="preserve">图表：浙江苏泊尔炊具股份有限公司负债指标走势图</w:t>
      </w:r>
    </w:p>
    <w:p>
      <w:pPr>
        <w:spacing w:before="75" w:after="0"/>
      </w:pPr>
      <w:r>
        <w:rPr/>
        <w:t xml:space="preserve">图表：浙江苏泊尔炊具股份有限公司运营能力指标走势图</w:t>
      </w:r>
    </w:p>
    <w:p>
      <w:pPr>
        <w:spacing w:before="75" w:after="0"/>
      </w:pPr>
      <w:r>
        <w:rPr/>
        <w:t xml:space="preserve">图表：浙江苏泊尔炊具股份有限公司成长能力指标走势图</w:t>
      </w:r>
    </w:p>
    <w:p>
      <w:pPr>
        <w:spacing w:before="75" w:after="0"/>
      </w:pPr>
      <w:r>
        <w:rPr/>
        <w:t xml:space="preserve">图表：青岛海尔股份有限公司主要经济指标走势图</w:t>
      </w:r>
    </w:p>
    <w:p>
      <w:pPr>
        <w:spacing w:before="75" w:after="0"/>
      </w:pPr>
      <w:r>
        <w:rPr/>
        <w:t xml:space="preserve">图表：青岛海尔股份有限公司经营收入走势图</w:t>
      </w:r>
    </w:p>
    <w:p>
      <w:pPr>
        <w:spacing w:before="75" w:after="0"/>
      </w:pPr>
      <w:r>
        <w:rPr/>
        <w:t xml:space="preserve">图表：青岛海尔股份有限公司盈利指标走势图</w:t>
      </w:r>
    </w:p>
    <w:p>
      <w:pPr>
        <w:spacing w:before="75" w:after="0"/>
      </w:pPr>
      <w:r>
        <w:rPr/>
        <w:t xml:space="preserve">图表：青岛海尔股份有限公司负债情况图</w:t>
      </w:r>
    </w:p>
    <w:p>
      <w:pPr>
        <w:spacing w:before="75" w:after="0"/>
      </w:pPr>
      <w:r>
        <w:rPr/>
        <w:t xml:space="preserve">图表：青岛海尔股份有限公司负债指标走势图</w:t>
      </w:r>
    </w:p>
    <w:p>
      <w:pPr>
        <w:spacing w:before="75" w:after="0"/>
      </w:pPr>
      <w:r>
        <w:rPr/>
        <w:t xml:space="preserve">图表：青岛海尔股份有限公司运营能力指标走势图</w:t>
      </w:r>
    </w:p>
    <w:p>
      <w:pPr>
        <w:spacing w:before="75" w:after="0"/>
      </w:pPr>
      <w:r>
        <w:rPr/>
        <w:t xml:space="preserve">图表：青岛海尔股份有限公司成长能力指标走势图</w:t>
      </w:r>
    </w:p>
    <w:p>
      <w:pPr>
        <w:spacing w:before="75" w:after="0"/>
      </w:pPr>
      <w:r>
        <w:rPr/>
        <w:t xml:space="preserve">图表：广东美的电器股份有限公司主要经济指标走势图</w:t>
      </w:r>
    </w:p>
    <w:p>
      <w:pPr>
        <w:spacing w:before="75" w:after="0"/>
      </w:pPr>
      <w:r>
        <w:rPr/>
        <w:t xml:space="preserve">图表：广东美的电器股份有限公司经营收入走势图</w:t>
      </w:r>
    </w:p>
    <w:p>
      <w:pPr>
        <w:spacing w:before="75" w:after="0"/>
      </w:pPr>
      <w:r>
        <w:rPr/>
        <w:t xml:space="preserve">图表：广东美的电器股份有限公司盈利指标走势图</w:t>
      </w:r>
    </w:p>
    <w:p>
      <w:pPr>
        <w:spacing w:before="75" w:after="0"/>
      </w:pPr>
      <w:r>
        <w:rPr/>
        <w:t xml:space="preserve">图表：广东美的电器股份有限公司负债情况图</w:t>
      </w:r>
    </w:p>
    <w:p>
      <w:pPr>
        <w:spacing w:before="75" w:after="0"/>
      </w:pPr>
      <w:r>
        <w:rPr/>
        <w:t xml:space="preserve">图表：广东美的电器股份有限公司负债指标走势图</w:t>
      </w:r>
    </w:p>
    <w:p>
      <w:pPr>
        <w:spacing w:before="75" w:after="0"/>
      </w:pPr>
      <w:r>
        <w:rPr/>
        <w:t xml:space="preserve">图表：广东美的电器股份有限公司运营能力指标走势图</w:t>
      </w:r>
    </w:p>
    <w:p>
      <w:pPr>
        <w:spacing w:before="75" w:after="0"/>
      </w:pPr>
      <w:r>
        <w:rPr/>
        <w:t xml:space="preserve">图表：广东美的电器股份有限公司成长能力指标走势图</w:t>
      </w:r>
    </w:p>
    <w:p>
      <w:pPr>
        <w:spacing w:before="75" w:after="0"/>
      </w:pPr>
      <w:r>
        <w:rPr/>
        <w:t xml:space="preserve">图表：中山荣事达厨卫电器有限公司主要经济指标走势图</w:t>
      </w:r>
    </w:p>
    <w:p>
      <w:pPr>
        <w:spacing w:before="75" w:after="0"/>
      </w:pPr>
      <w:r>
        <w:rPr/>
        <w:t xml:space="preserve">图表：中山荣事达厨卫电器有限公司经营收入走势图</w:t>
      </w:r>
    </w:p>
    <w:p>
      <w:pPr>
        <w:spacing w:before="75" w:after="0"/>
      </w:pPr>
      <w:r>
        <w:rPr/>
        <w:t xml:space="preserve">图表：中山荣事达厨卫电器有限公司盈利指标走势图</w:t>
      </w:r>
    </w:p>
    <w:p>
      <w:pPr>
        <w:spacing w:before="75" w:after="0"/>
      </w:pPr>
      <w:r>
        <w:rPr/>
        <w:t xml:space="preserve">图表：中山荣事达厨卫电器有限公司负债情况图</w:t>
      </w:r>
    </w:p>
    <w:p>
      <w:pPr>
        <w:spacing w:before="75" w:after="0"/>
      </w:pPr>
      <w:r>
        <w:rPr/>
        <w:t xml:space="preserve">图表：中山荣事达厨卫电器有限公司负债指标走势图</w:t>
      </w:r>
    </w:p>
    <w:p>
      <w:pPr>
        <w:spacing w:before="75" w:after="0"/>
      </w:pPr>
      <w:r>
        <w:rPr/>
        <w:t xml:space="preserve">图表：中山荣事达厨卫电器有限公司运营能力指标走势图</w:t>
      </w:r>
    </w:p>
    <w:p>
      <w:pPr>
        <w:spacing w:before="75" w:after="0"/>
      </w:pPr>
      <w:r>
        <w:rPr/>
        <w:t xml:space="preserve">图表：中山荣事达厨卫电器有限公司成长能力指标走势图</w:t>
      </w:r>
    </w:p>
    <w:p>
      <w:pPr>
        <w:spacing w:before="75" w:after="0"/>
      </w:pPr>
      <w:r>
        <w:rPr/>
        <w:t xml:space="preserve">图表：2026-2031年中国营养煲行业市场预测分析</w:t>
      </w:r>
    </w:p>
    <w:p>
      <w:pPr>
        <w:spacing w:before="75" w:after="0"/>
      </w:pPr>
      <w:r>
        <w:rPr/>
        <w:t xml:space="preserve">图表：2026-2031年中国营养煲行业盈利预测分析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本文地址：https://www.51baogao.cn/bg/20170904/91443.shtml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4/9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2026-2031年中国营养煲行业企业投资指引及机会战略咨询报告</dc:title>
  <dc:description>2026-2031年中国营养煲行业企业投资指引及机会战略咨询报告</dc:description>
  <dc:subject>2026-2031年中国营养煲行业企业投资指引及机会战略咨询报告</dc:subject>
  <cp:keywords>研究报告</cp:keywords>
  <cp:category>研究报告</cp:category>
  <cp:lastModifiedBy>北京中道泰和信息咨询有限公司</cp:lastModifiedBy>
  <dcterms:created xsi:type="dcterms:W3CDTF">2026-03-28T18:47:24+08:00</dcterms:created>
  <dcterms:modified xsi:type="dcterms:W3CDTF">2026-03-28T18:47:24+08:00</dcterms:modified>
</cp:coreProperties>
</file>

<file path=docProps/custom.xml><?xml version="1.0" encoding="utf-8"?>
<Properties xmlns="http://schemas.openxmlformats.org/officeDocument/2006/custom-properties" xmlns:vt="http://schemas.openxmlformats.org/officeDocument/2006/docPropsVTypes"/>
</file>