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2024-2029年中国图象传感器行业企业投资指引及机会战略咨询报告</w:t>
      </w:r>
    </w:p>
    <w:p>
      <w:pPr>
        <w:spacing w:after="150"/>
      </w:pPr>
      <w:r>
        <w:rPr>
          <w:b w:val="1"/>
          <w:bCs w:val="1"/>
        </w:rPr>
        <w:t xml:space="preserve">报告简介</w:t>
      </w:r>
    </w:p>
    <w:p>
      <w:pPr>
        <w:spacing w:after="150"/>
      </w:pPr>
      <w:r>
        <w:rPr/>
        <w:t xml:space="preserve">图象传感器研究报告对图象传感器行业研究的内容和方法进行全面的阐述和论证，对研究过程中所获取的图象传感器资料进行全面系统的整理和分析，通过图表、统计结果及文献资料，或以纵向的发展过程，或横向类别分析提出论点、分析论据，进行论证。图象传感器报告绝对如实地反映客观情况，叙述、说明、推断、引用均恰如其分。文字、用词应力求准确。研究报告的文字也简单、明了、通顺、流畅，既明白如话，又把研究的效果准确地、科学地表达出来。图象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图象传感器行业的发展状况进行了深入透彻地分析，对我国行业市场情况、技术现状、供需形势作了详尽研究，重点分析了国内外重点企业、行业发展趋势以及行业投资情况，报告还对图象传感器下游行业的发展进行了探讨，是图象传感器及相关企业、投资部门、研究机构准确了解目前中国市场发展动态，把握图象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2019-2023年图象传感器行业投资环境与政策分析</w:t>
      </w:r>
    </w:p>
    <w:p>
      <w:pPr>
        <w:spacing w:after="150"/>
      </w:pPr>
      <w:r>
        <w:rPr/>
        <w:t xml:space="preserve">第一节 图象传感器行业企业投资环境分析</w:t>
      </w:r>
    </w:p>
    <w:p>
      <w:pPr>
        <w:spacing w:after="150"/>
      </w:pPr>
      <w:r>
        <w:rPr/>
        <w:t xml:space="preserve">一、图象传感器行业政治环境</w:t>
      </w:r>
    </w:p>
    <w:p>
      <w:pPr>
        <w:spacing w:after="150"/>
      </w:pPr>
      <w:r>
        <w:rPr/>
        <w:t xml:space="preserve">二、图象传感器行业经济环境</w:t>
      </w:r>
    </w:p>
    <w:p>
      <w:pPr>
        <w:spacing w:after="150"/>
      </w:pPr>
      <w:r>
        <w:rPr/>
        <w:t xml:space="preserve">三、图象传感器行业社会环境</w:t>
      </w:r>
    </w:p>
    <w:p>
      <w:pPr>
        <w:spacing w:after="150"/>
      </w:pPr>
      <w:r>
        <w:rPr/>
        <w:t xml:space="preserve">四、图象传感器行业技术环境</w:t>
      </w:r>
    </w:p>
    <w:p>
      <w:pPr>
        <w:spacing w:after="150"/>
      </w:pPr>
      <w:r>
        <w:rPr/>
        <w:t xml:space="preserve">第二节 图象传感器行业企业投资SWOT分析</w:t>
      </w:r>
    </w:p>
    <w:p>
      <w:pPr>
        <w:spacing w:after="150"/>
      </w:pPr>
      <w:r>
        <w:rPr/>
        <w:t xml:space="preserve">一、图象传感器企业投资优势</w:t>
      </w:r>
    </w:p>
    <w:p>
      <w:pPr>
        <w:spacing w:after="150"/>
      </w:pPr>
      <w:r>
        <w:rPr/>
        <w:t xml:space="preserve">二、图象传感器企业投资劣势</w:t>
      </w:r>
    </w:p>
    <w:p>
      <w:pPr>
        <w:spacing w:after="150"/>
      </w:pPr>
      <w:r>
        <w:rPr/>
        <w:t xml:space="preserve">三、图象传感器企业投资机会</w:t>
      </w:r>
    </w:p>
    <w:p>
      <w:pPr>
        <w:spacing w:after="150"/>
      </w:pPr>
      <w:r>
        <w:rPr/>
        <w:t xml:space="preserve">四、图象传感器企业投资威胁</w:t>
      </w:r>
    </w:p>
    <w:p>
      <w:pPr>
        <w:spacing w:after="150"/>
      </w:pPr>
      <w:r>
        <w:rPr/>
        <w:t xml:space="preserve">第三节 图象传感器行业企业投资准入政策分析</w:t>
      </w:r>
    </w:p>
    <w:p>
      <w:pPr>
        <w:spacing w:after="150"/>
      </w:pPr>
      <w:r>
        <w:rPr/>
        <w:t xml:space="preserve">一、图象传感器行业企业投资目录</w:t>
      </w:r>
    </w:p>
    <w:p>
      <w:pPr>
        <w:spacing w:after="150"/>
      </w:pPr>
      <w:r>
        <w:rPr/>
        <w:t xml:space="preserve">1、政府核准目录</w:t>
      </w:r>
    </w:p>
    <w:p>
      <w:pPr>
        <w:spacing w:after="150"/>
      </w:pPr>
      <w:r>
        <w:rPr/>
        <w:t xml:space="preserve">2、鼓励类目录</w:t>
      </w:r>
    </w:p>
    <w:p>
      <w:pPr>
        <w:spacing w:after="150"/>
      </w:pPr>
      <w:r>
        <w:rPr/>
        <w:t xml:space="preserve">3、限制类目录</w:t>
      </w:r>
    </w:p>
    <w:p>
      <w:pPr>
        <w:spacing w:after="150"/>
      </w:pPr>
      <w:r>
        <w:rPr/>
        <w:t xml:space="preserve">二、图象传感器不同类型企业投资准入政策</w:t>
      </w:r>
    </w:p>
    <w:p>
      <w:pPr>
        <w:spacing w:after="150"/>
      </w:pPr>
      <w:r>
        <w:rPr/>
        <w:t xml:space="preserve">1、国有企业投资规定</w:t>
      </w:r>
    </w:p>
    <w:p>
      <w:pPr>
        <w:spacing w:after="150"/>
      </w:pPr>
      <w:r>
        <w:rPr/>
        <w:t xml:space="preserve">2、民营企业投资规定</w:t>
      </w:r>
    </w:p>
    <w:p>
      <w:pPr>
        <w:spacing w:after="150"/>
      </w:pPr>
      <w:r>
        <w:rPr/>
        <w:t xml:space="preserve">3、外资企业投资规定</w:t>
      </w:r>
    </w:p>
    <w:p>
      <w:pPr>
        <w:spacing w:after="150"/>
      </w:pPr>
      <w:r>
        <w:rPr/>
        <w:t xml:space="preserve">三、图象传感器行业重点领域投资准入政策</w:t>
      </w:r>
    </w:p>
    <w:p>
      <w:pPr>
        <w:spacing w:after="150"/>
      </w:pPr>
      <w:r>
        <w:rPr>
          <w:b w:val="1"/>
          <w:bCs w:val="1"/>
        </w:rPr>
        <w:t xml:space="preserve">第二章 “互联网+”背景下图象传感器行业的机会与挑战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“互联网+”图象传感器行业的机会与挑战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“互联网+”图象传感器行业的改造与重构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图象传感器与互联网融合创新机会孕育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“一带一路”战略下图象传感器行业发展机遇分析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“一带一路”图象传感器企业走出去战略分析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三、“一带一路”图象传感器企业迎来机遇</w:t>
      </w:r>
    </w:p>
    <w:p>
      <w:pPr>
        <w:spacing w:after="150"/>
      </w:pPr>
      <w:r>
        <w:rPr/>
        <w:t xml:space="preserve">四、“一带一路”图象传感器企业走出去措施</w:t>
      </w:r>
    </w:p>
    <w:p>
      <w:pPr>
        <w:spacing w:after="150"/>
      </w:pPr>
      <w:r>
        <w:rPr/>
        <w:t xml:space="preserve">第三节 “一带一路”图象传感器行业投资潜力分析</w:t>
      </w:r>
    </w:p>
    <w:p>
      <w:pPr>
        <w:spacing w:after="150"/>
      </w:pPr>
      <w:r>
        <w:rPr/>
        <w:t xml:space="preserve">一、“一带一路”图象传感器行业投资现状</w:t>
      </w:r>
    </w:p>
    <w:p>
      <w:pPr>
        <w:spacing w:after="150"/>
      </w:pPr>
      <w:r>
        <w:rPr/>
        <w:t xml:space="preserve">二、“一带一路”图象传感器行业投资规划</w:t>
      </w:r>
    </w:p>
    <w:p>
      <w:pPr>
        <w:spacing w:after="150"/>
      </w:pPr>
      <w:r>
        <w:rPr/>
        <w:t xml:space="preserve">三、“一带一路”图象传感器行业投资动向</w:t>
      </w:r>
    </w:p>
    <w:p>
      <w:pPr>
        <w:spacing w:after="150"/>
      </w:pPr>
      <w:r>
        <w:rPr/>
        <w:t xml:space="preserve">四、“一带一路”图象传感器行业投资潜力</w:t>
      </w:r>
    </w:p>
    <w:p>
      <w:pPr>
        <w:spacing w:after="150"/>
      </w:pPr>
      <w:r>
        <w:rPr>
          <w:b w:val="1"/>
          <w:bCs w:val="1"/>
        </w:rPr>
        <w:t xml:space="preserve">第四章 2019-2023年中国图象传感器行业经营效益分析</w:t>
      </w:r>
    </w:p>
    <w:p>
      <w:pPr>
        <w:spacing w:after="150"/>
      </w:pPr>
      <w:r>
        <w:rPr/>
        <w:t xml:space="preserve">第一节 2019-2023年图象传感器行业发展分析</w:t>
      </w:r>
    </w:p>
    <w:p>
      <w:pPr>
        <w:spacing w:after="150"/>
      </w:pPr>
      <w:r>
        <w:rPr/>
        <w:t xml:space="preserve">一、2019-2023年图象传感器行业发展概述</w:t>
      </w:r>
    </w:p>
    <w:p>
      <w:pPr>
        <w:spacing w:after="150"/>
      </w:pPr>
      <w:r>
        <w:rPr/>
        <w:t xml:space="preserve">二、2019-2023年图象传感器行业发展现状</w:t>
      </w:r>
    </w:p>
    <w:p>
      <w:pPr>
        <w:spacing w:after="150"/>
      </w:pPr>
      <w:r>
        <w:rPr/>
        <w:t xml:space="preserve">三、2019-2023年图象传感器行业发展分析</w:t>
      </w:r>
    </w:p>
    <w:p>
      <w:pPr>
        <w:spacing w:after="150"/>
      </w:pPr>
      <w:r>
        <w:rPr/>
        <w:t xml:space="preserve">第二节 2019-2023年图象传感器行业规模分析</w:t>
      </w:r>
    </w:p>
    <w:p>
      <w:pPr>
        <w:spacing w:after="150"/>
      </w:pPr>
      <w:r>
        <w:rPr/>
        <w:t xml:space="preserve">一、图象传感器行业企业规模分析</w:t>
      </w:r>
    </w:p>
    <w:p>
      <w:pPr>
        <w:spacing w:after="150"/>
      </w:pPr>
      <w:r>
        <w:rPr/>
        <w:t xml:space="preserve">二、图象传感器行业资产增长分析</w:t>
      </w:r>
    </w:p>
    <w:p>
      <w:pPr>
        <w:spacing w:after="150"/>
      </w:pPr>
      <w:r>
        <w:rPr/>
        <w:t xml:space="preserve">三、图象传感器行业销售收入分析</w:t>
      </w:r>
    </w:p>
    <w:p>
      <w:pPr>
        <w:spacing w:after="150"/>
      </w:pPr>
      <w:r>
        <w:rPr/>
        <w:t xml:space="preserve">四、图象传感器行业利润总额分析</w:t>
      </w:r>
    </w:p>
    <w:p>
      <w:pPr>
        <w:spacing w:after="150"/>
      </w:pPr>
      <w:r>
        <w:rPr/>
        <w:t xml:space="preserve">第三节 2019-2023年图象传感器行业经营效益</w:t>
      </w:r>
    </w:p>
    <w:p>
      <w:pPr>
        <w:spacing w:after="150"/>
      </w:pPr>
      <w:r>
        <w:rPr/>
        <w:t xml:space="preserve">一、图象传感器行业偿债能力分析</w:t>
      </w:r>
    </w:p>
    <w:p>
      <w:pPr>
        <w:spacing w:after="150"/>
      </w:pPr>
      <w:r>
        <w:rPr/>
        <w:t xml:space="preserve">二、图象传感器行业盈利能力分析</w:t>
      </w:r>
    </w:p>
    <w:p>
      <w:pPr>
        <w:spacing w:after="150"/>
      </w:pPr>
      <w:r>
        <w:rPr/>
        <w:t xml:space="preserve">三、图象传感器行业的毛利率分析</w:t>
      </w:r>
    </w:p>
    <w:p>
      <w:pPr>
        <w:spacing w:after="150"/>
      </w:pPr>
      <w:r>
        <w:rPr/>
        <w:t xml:space="preserve">四、图象传感器行业运营能力分析</w:t>
      </w:r>
    </w:p>
    <w:p>
      <w:pPr>
        <w:spacing w:after="150"/>
      </w:pPr>
      <w:r>
        <w:rPr/>
        <w:t xml:space="preserve">第四节 2019-2023年图象传感器行业成本费用</w:t>
      </w:r>
    </w:p>
    <w:p>
      <w:pPr>
        <w:spacing w:after="150"/>
      </w:pPr>
      <w:r>
        <w:rPr/>
        <w:t xml:space="preserve">一、图象传感器行业销售成本分析</w:t>
      </w:r>
    </w:p>
    <w:p>
      <w:pPr>
        <w:spacing w:after="150"/>
      </w:pPr>
      <w:r>
        <w:rPr/>
        <w:t xml:space="preserve">二、图象传感器行业销售费用分析</w:t>
      </w:r>
    </w:p>
    <w:p>
      <w:pPr>
        <w:spacing w:after="150"/>
      </w:pPr>
      <w:r>
        <w:rPr/>
        <w:t xml:space="preserve">三、图象传感器行业管理费用分析</w:t>
      </w:r>
    </w:p>
    <w:p>
      <w:pPr>
        <w:spacing w:after="150"/>
      </w:pPr>
      <w:r>
        <w:rPr/>
        <w:t xml:space="preserve">四、图象传感器行业财务费用分析</w:t>
      </w:r>
    </w:p>
    <w:p>
      <w:pPr>
        <w:spacing w:after="150"/>
      </w:pPr>
      <w:r>
        <w:rPr>
          <w:b w:val="1"/>
          <w:bCs w:val="1"/>
        </w:rPr>
        <w:t xml:space="preserve">第五章 图象传感器企业主要领域投资目标与机会</w:t>
      </w:r>
    </w:p>
    <w:p>
      <w:pPr>
        <w:spacing w:after="150"/>
      </w:pPr>
      <w:r>
        <w:rPr/>
        <w:t xml:space="preserve">第一节 图象传感器企业投资目标项目评估要素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领域A投资机会评估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第三节 领域B投资机会评估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第四节 领域C投资机会评估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b w:val="1"/>
          <w:bCs w:val="1"/>
        </w:rPr>
        <w:t xml:space="preserve">第六章 图象传感器企业产业链投资机会分析</w:t>
      </w:r>
    </w:p>
    <w:p>
      <w:pPr>
        <w:spacing w:after="150"/>
      </w:pPr>
      <w:r>
        <w:rPr/>
        <w:t xml:space="preserve">第一节 图象传感器行业产业链分析</w:t>
      </w:r>
    </w:p>
    <w:p>
      <w:pPr>
        <w:spacing w:after="150"/>
      </w:pPr>
      <w:r>
        <w:rPr/>
        <w:t xml:space="preserve">一、图象传感器产业链概述</w:t>
      </w:r>
    </w:p>
    <w:p>
      <w:pPr>
        <w:spacing w:after="150"/>
      </w:pPr>
      <w:r>
        <w:rPr/>
        <w:t xml:space="preserve">二、图象传感器上游行业</w:t>
      </w:r>
    </w:p>
    <w:p>
      <w:pPr>
        <w:spacing w:after="150"/>
      </w:pPr>
      <w:r>
        <w:rPr/>
        <w:t xml:space="preserve">三、图象传感器下游行业</w:t>
      </w:r>
    </w:p>
    <w:p>
      <w:pPr>
        <w:spacing w:after="150"/>
      </w:pPr>
      <w:r>
        <w:rPr/>
        <w:t xml:space="preserve">第二节 产业链上游市场投资分析</w:t>
      </w:r>
    </w:p>
    <w:p>
      <w:pPr>
        <w:spacing w:after="150"/>
      </w:pPr>
      <w:r>
        <w:rPr/>
        <w:t xml:space="preserve">一、市场现状</w:t>
      </w:r>
    </w:p>
    <w:p>
      <w:pPr>
        <w:spacing w:after="150"/>
      </w:pPr>
      <w:r>
        <w:rPr/>
        <w:t xml:space="preserve">二、需求分析</w:t>
      </w:r>
    </w:p>
    <w:p>
      <w:pPr>
        <w:spacing w:after="150"/>
      </w:pPr>
      <w:r>
        <w:rPr/>
        <w:t xml:space="preserve">三、产品价格</w:t>
      </w:r>
    </w:p>
    <w:p>
      <w:pPr>
        <w:spacing w:after="150"/>
      </w:pPr>
      <w:r>
        <w:rPr/>
        <w:t xml:space="preserve">四、前景预测</w:t>
      </w:r>
    </w:p>
    <w:p>
      <w:pPr>
        <w:spacing w:after="150"/>
      </w:pPr>
      <w:r>
        <w:rPr/>
        <w:t xml:space="preserve">第三节 产业链下游市场投资潜力</w:t>
      </w:r>
    </w:p>
    <w:p>
      <w:pPr>
        <w:spacing w:after="150"/>
      </w:pPr>
      <w:r>
        <w:rPr/>
        <w:t xml:space="preserve">一、下游领域一</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二、下游领域二</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三、下游领域三</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b w:val="1"/>
          <w:bCs w:val="1"/>
        </w:rPr>
        <w:t xml:space="preserve">第七章 图象传感器企业投资目标区域机会分析</w:t>
      </w:r>
    </w:p>
    <w:p>
      <w:pPr>
        <w:spacing w:after="150"/>
      </w:pPr>
      <w:r>
        <w:rPr/>
        <w:t xml:space="preserve">第一节 图象传感器行业企业投资目标区域</w:t>
      </w:r>
    </w:p>
    <w:p>
      <w:pPr>
        <w:spacing w:after="150"/>
      </w:pPr>
      <w:r>
        <w:rPr/>
        <w:t xml:space="preserve">一、资源导向</w:t>
      </w:r>
    </w:p>
    <w:p>
      <w:pPr>
        <w:spacing w:after="150"/>
      </w:pPr>
      <w:r>
        <w:rPr/>
        <w:t xml:space="preserve">二、区位导向</w:t>
      </w:r>
    </w:p>
    <w:p>
      <w:pPr>
        <w:spacing w:after="150"/>
      </w:pPr>
      <w:r>
        <w:rPr/>
        <w:t xml:space="preserve">三、市场导向</w:t>
      </w:r>
    </w:p>
    <w:p>
      <w:pPr>
        <w:spacing w:after="150"/>
      </w:pPr>
      <w:r>
        <w:rPr/>
        <w:t xml:space="preserve">四、政策导向</w:t>
      </w:r>
    </w:p>
    <w:p>
      <w:pPr>
        <w:spacing w:after="150"/>
      </w:pPr>
      <w:r>
        <w:rPr/>
        <w:t xml:space="preserve">第二节 华北地区图象传感器项目投资机会分析</w:t>
      </w:r>
    </w:p>
    <w:p>
      <w:pPr>
        <w:spacing w:after="150"/>
      </w:pPr>
      <w:r>
        <w:rPr/>
        <w:t xml:space="preserve">一、华北投资优势分析</w:t>
      </w:r>
    </w:p>
    <w:p>
      <w:pPr>
        <w:spacing w:after="150"/>
      </w:pPr>
      <w:r>
        <w:rPr/>
        <w:t xml:space="preserve">二、华北产业政策分析</w:t>
      </w:r>
    </w:p>
    <w:p>
      <w:pPr>
        <w:spacing w:after="150"/>
      </w:pPr>
      <w:r>
        <w:rPr/>
        <w:t xml:space="preserve">三、华北市场需求规模</w:t>
      </w:r>
    </w:p>
    <w:p>
      <w:pPr>
        <w:spacing w:after="150"/>
      </w:pPr>
      <w:r>
        <w:rPr/>
        <w:t xml:space="preserve">四、华北地区投资机会</w:t>
      </w:r>
    </w:p>
    <w:p>
      <w:pPr>
        <w:spacing w:after="150"/>
      </w:pPr>
      <w:r>
        <w:rPr/>
        <w:t xml:space="preserve">第三节 东北地区图象传感器项目投资机会分析</w:t>
      </w:r>
    </w:p>
    <w:p>
      <w:pPr>
        <w:spacing w:after="150"/>
      </w:pPr>
      <w:r>
        <w:rPr/>
        <w:t xml:space="preserve">一、东北投资优势分析</w:t>
      </w:r>
    </w:p>
    <w:p>
      <w:pPr>
        <w:spacing w:after="150"/>
      </w:pPr>
      <w:r>
        <w:rPr/>
        <w:t xml:space="preserve">二、东北产业政策分析</w:t>
      </w:r>
    </w:p>
    <w:p>
      <w:pPr>
        <w:spacing w:after="150"/>
      </w:pPr>
      <w:r>
        <w:rPr/>
        <w:t xml:space="preserve">三、东北市场需求规模</w:t>
      </w:r>
    </w:p>
    <w:p>
      <w:pPr>
        <w:spacing w:after="150"/>
      </w:pPr>
      <w:r>
        <w:rPr/>
        <w:t xml:space="preserve">四、东北地区投资机会</w:t>
      </w:r>
    </w:p>
    <w:p>
      <w:pPr>
        <w:spacing w:after="150"/>
      </w:pPr>
      <w:r>
        <w:rPr/>
        <w:t xml:space="preserve">第四节 华东地区图象传感器项目投资机会分析</w:t>
      </w:r>
    </w:p>
    <w:p>
      <w:pPr>
        <w:spacing w:after="150"/>
      </w:pPr>
      <w:r>
        <w:rPr/>
        <w:t xml:space="preserve">一、华东投资优势分析</w:t>
      </w:r>
    </w:p>
    <w:p>
      <w:pPr>
        <w:spacing w:after="150"/>
      </w:pPr>
      <w:r>
        <w:rPr/>
        <w:t xml:space="preserve">二、华东产业政策分析</w:t>
      </w:r>
    </w:p>
    <w:p>
      <w:pPr>
        <w:spacing w:after="150"/>
      </w:pPr>
      <w:r>
        <w:rPr/>
        <w:t xml:space="preserve">三、华东市场需求规模</w:t>
      </w:r>
    </w:p>
    <w:p>
      <w:pPr>
        <w:spacing w:after="150"/>
      </w:pPr>
      <w:r>
        <w:rPr/>
        <w:t xml:space="preserve">四、华东地区投资机会</w:t>
      </w:r>
    </w:p>
    <w:p>
      <w:pPr>
        <w:spacing w:after="150"/>
      </w:pPr>
      <w:r>
        <w:rPr/>
        <w:t xml:space="preserve">第五节 华中地区图象传感器项目投资机会分析</w:t>
      </w:r>
    </w:p>
    <w:p>
      <w:pPr>
        <w:spacing w:after="150"/>
      </w:pPr>
      <w:r>
        <w:rPr/>
        <w:t xml:space="preserve">一、华中投资优势分析</w:t>
      </w:r>
    </w:p>
    <w:p>
      <w:pPr>
        <w:spacing w:after="150"/>
      </w:pPr>
      <w:r>
        <w:rPr/>
        <w:t xml:space="preserve">二、华中产业政策分析</w:t>
      </w:r>
    </w:p>
    <w:p>
      <w:pPr>
        <w:spacing w:after="150"/>
      </w:pPr>
      <w:r>
        <w:rPr/>
        <w:t xml:space="preserve">三、华中市场需求规模</w:t>
      </w:r>
    </w:p>
    <w:p>
      <w:pPr>
        <w:spacing w:after="150"/>
      </w:pPr>
      <w:r>
        <w:rPr/>
        <w:t xml:space="preserve">四、华中地区投资机会</w:t>
      </w:r>
    </w:p>
    <w:p>
      <w:pPr>
        <w:spacing w:after="150"/>
      </w:pPr>
      <w:r>
        <w:rPr/>
        <w:t xml:space="preserve">第六节 华南地区图象传感器项目投资机会分析</w:t>
      </w:r>
    </w:p>
    <w:p>
      <w:pPr>
        <w:spacing w:after="150"/>
      </w:pPr>
      <w:r>
        <w:rPr/>
        <w:t xml:space="preserve">一、华南投资优势分析</w:t>
      </w:r>
    </w:p>
    <w:p>
      <w:pPr>
        <w:spacing w:after="150"/>
      </w:pPr>
      <w:r>
        <w:rPr/>
        <w:t xml:space="preserve">二、华南产业政策分析</w:t>
      </w:r>
    </w:p>
    <w:p>
      <w:pPr>
        <w:spacing w:after="150"/>
      </w:pPr>
      <w:r>
        <w:rPr/>
        <w:t xml:space="preserve">三、华南市场需求规模</w:t>
      </w:r>
    </w:p>
    <w:p>
      <w:pPr>
        <w:spacing w:after="150"/>
      </w:pPr>
      <w:r>
        <w:rPr/>
        <w:t xml:space="preserve">四、华南地区投资机会</w:t>
      </w:r>
    </w:p>
    <w:p>
      <w:pPr>
        <w:spacing w:after="150"/>
      </w:pPr>
      <w:r>
        <w:rPr/>
        <w:t xml:space="preserve">第七节 西部地区图象传感器项目投资机会分析</w:t>
      </w:r>
    </w:p>
    <w:p>
      <w:pPr>
        <w:spacing w:after="150"/>
      </w:pPr>
      <w:r>
        <w:rPr/>
        <w:t xml:space="preserve">一、西部投资优势分析</w:t>
      </w:r>
    </w:p>
    <w:p>
      <w:pPr>
        <w:spacing w:after="150"/>
      </w:pPr>
      <w:r>
        <w:rPr/>
        <w:t xml:space="preserve">二、西部产业政策分析</w:t>
      </w:r>
    </w:p>
    <w:p>
      <w:pPr>
        <w:spacing w:after="150"/>
      </w:pPr>
      <w:r>
        <w:rPr/>
        <w:t xml:space="preserve">三、西部市场需求规模</w:t>
      </w:r>
    </w:p>
    <w:p>
      <w:pPr>
        <w:spacing w:after="150"/>
      </w:pPr>
      <w:r>
        <w:rPr/>
        <w:t xml:space="preserve">四、西部地区投资机会</w:t>
      </w:r>
    </w:p>
    <w:p>
      <w:pPr>
        <w:spacing w:after="150"/>
      </w:pPr>
      <w:r>
        <w:rPr>
          <w:b w:val="1"/>
          <w:bCs w:val="1"/>
        </w:rPr>
        <w:t xml:space="preserve">第八章 图象传感器行业重点企业投资竞争力分析</w:t>
      </w:r>
    </w:p>
    <w:p>
      <w:pPr>
        <w:spacing w:after="150"/>
      </w:pPr>
      <w:r>
        <w:rPr/>
        <w:t xml:space="preserve">第一节 图象传感器重点企业经济指标对比分析</w:t>
      </w:r>
    </w:p>
    <w:p>
      <w:pPr>
        <w:spacing w:after="150"/>
      </w:pPr>
      <w:r>
        <w:rPr/>
        <w:t xml:space="preserve">一、重点企业资产规模分析</w:t>
      </w:r>
    </w:p>
    <w:p>
      <w:pPr>
        <w:spacing w:after="150"/>
      </w:pPr>
      <w:r>
        <w:rPr/>
        <w:t xml:space="preserve">二、重点企业销售收入分析</w:t>
      </w:r>
    </w:p>
    <w:p>
      <w:pPr>
        <w:spacing w:after="150"/>
      </w:pPr>
      <w:r>
        <w:rPr/>
        <w:t xml:space="preserve">三、重点企业利润总额分析</w:t>
      </w:r>
    </w:p>
    <w:p>
      <w:pPr>
        <w:spacing w:after="150"/>
      </w:pPr>
      <w:r>
        <w:rPr/>
        <w:t xml:space="preserve">四、重点企业盈利能力分析</w:t>
      </w:r>
    </w:p>
    <w:p>
      <w:pPr>
        <w:spacing w:after="150"/>
      </w:pPr>
      <w:r>
        <w:rPr/>
        <w:t xml:space="preserve">五、重点企业偿债能力分析</w:t>
      </w:r>
    </w:p>
    <w:p>
      <w:pPr>
        <w:spacing w:after="150"/>
      </w:pPr>
      <w:r>
        <w:rPr/>
        <w:t xml:space="preserve">六、重点企业运营能力分析</w:t>
      </w:r>
    </w:p>
    <w:p>
      <w:pPr>
        <w:spacing w:after="150"/>
      </w:pPr>
      <w:r>
        <w:rPr/>
        <w:t xml:space="preserve">第二节 图象传感器重点企业经营竞争力分析</w:t>
      </w:r>
    </w:p>
    <w:p>
      <w:pPr>
        <w:spacing w:after="150"/>
      </w:pPr>
      <w:r>
        <w:rPr/>
        <w:t xml:space="preserve">一、东莞广通事务机有限公司</w:t>
      </w:r>
    </w:p>
    <w:p>
      <w:pPr>
        <w:spacing w:after="150"/>
      </w:pPr>
      <w:r>
        <w:rPr/>
        <w:t xml:space="preserve">1、企业概况</w:t>
      </w:r>
    </w:p>
    <w:p>
      <w:pPr>
        <w:spacing w:after="150"/>
      </w:pPr>
      <w:r>
        <w:rPr/>
        <w:t xml:space="preserve">2、企业销售收入及盈利水平分析</w:t>
      </w:r>
    </w:p>
    <w:p>
      <w:pPr>
        <w:spacing w:after="150"/>
      </w:pPr>
      <w:r>
        <w:rPr/>
        <w:t xml:space="preserve">3、企业资产及负债情况分析</w:t>
      </w:r>
    </w:p>
    <w:p>
      <w:pPr>
        <w:spacing w:after="150"/>
      </w:pPr>
      <w:r>
        <w:rPr/>
        <w:t xml:space="preserve">4、企业成本费用情况</w:t>
      </w:r>
    </w:p>
    <w:p>
      <w:pPr>
        <w:spacing w:after="150"/>
      </w:pPr>
      <w:r>
        <w:rPr/>
        <w:t xml:space="preserve">二、欧姆龙(上海)有限公司</w:t>
      </w:r>
    </w:p>
    <w:p>
      <w:pPr>
        <w:spacing w:after="150"/>
      </w:pPr>
      <w:r>
        <w:rPr/>
        <w:t xml:space="preserve">1、企业概况</w:t>
      </w:r>
    </w:p>
    <w:p>
      <w:pPr>
        <w:spacing w:after="150"/>
      </w:pPr>
      <w:r>
        <w:rPr/>
        <w:t xml:space="preserve">2、企业销售收入及盈利水平分析</w:t>
      </w:r>
    </w:p>
    <w:p>
      <w:pPr>
        <w:spacing w:after="150"/>
      </w:pPr>
      <w:r>
        <w:rPr/>
        <w:t xml:space="preserve">3、企业资产及负债情况分析</w:t>
      </w:r>
    </w:p>
    <w:p>
      <w:pPr>
        <w:spacing w:after="150"/>
      </w:pPr>
      <w:r>
        <w:rPr/>
        <w:t xml:space="preserve">4、企业成本费用情况</w:t>
      </w:r>
    </w:p>
    <w:p>
      <w:pPr>
        <w:spacing w:after="150"/>
      </w:pPr>
      <w:r>
        <w:rPr/>
        <w:t xml:space="preserve">三、精量电子(深圳)有限公司</w:t>
      </w:r>
    </w:p>
    <w:p>
      <w:pPr>
        <w:spacing w:after="150"/>
      </w:pPr>
      <w:r>
        <w:rPr/>
        <w:t xml:space="preserve">1、企业概况</w:t>
      </w:r>
    </w:p>
    <w:p>
      <w:pPr>
        <w:spacing w:after="150"/>
      </w:pPr>
      <w:r>
        <w:rPr/>
        <w:t xml:space="preserve">2、企业销售收入及盈利水平分析</w:t>
      </w:r>
    </w:p>
    <w:p>
      <w:pPr>
        <w:spacing w:after="150"/>
      </w:pPr>
      <w:r>
        <w:rPr/>
        <w:t xml:space="preserve">3、企业资产及负债情况分析</w:t>
      </w:r>
    </w:p>
    <w:p>
      <w:pPr>
        <w:spacing w:after="150"/>
      </w:pPr>
      <w:r>
        <w:rPr/>
        <w:t xml:space="preserve">4、企业成本费用情况</w:t>
      </w:r>
    </w:p>
    <w:p>
      <w:pPr>
        <w:spacing w:after="150"/>
      </w:pPr>
      <w:r>
        <w:rPr/>
        <w:t xml:space="preserve">四、华微半导体(上海)有限公司</w:t>
      </w:r>
    </w:p>
    <w:p>
      <w:pPr>
        <w:spacing w:after="150"/>
      </w:pPr>
      <w:r>
        <w:rPr/>
        <w:t xml:space="preserve">1、企业概况</w:t>
      </w:r>
    </w:p>
    <w:p>
      <w:pPr>
        <w:spacing w:after="150"/>
      </w:pPr>
      <w:r>
        <w:rPr/>
        <w:t xml:space="preserve">2、企业销售收入及盈利水平分析</w:t>
      </w:r>
    </w:p>
    <w:p>
      <w:pPr>
        <w:spacing w:after="150"/>
      </w:pPr>
      <w:r>
        <w:rPr/>
        <w:t xml:space="preserve">3、企业资产及负债情况分析</w:t>
      </w:r>
    </w:p>
    <w:p>
      <w:pPr>
        <w:spacing w:after="150"/>
      </w:pPr>
      <w:r>
        <w:rPr/>
        <w:t xml:space="preserve">4、企业成本费用情况</w:t>
      </w:r>
    </w:p>
    <w:p>
      <w:pPr>
        <w:spacing w:after="150"/>
      </w:pPr>
      <w:r>
        <w:rPr/>
        <w:t xml:space="preserve">五、威海清音电子有限公司</w:t>
      </w:r>
    </w:p>
    <w:p>
      <w:pPr>
        <w:spacing w:after="150"/>
      </w:pPr>
      <w:r>
        <w:rPr/>
        <w:t xml:space="preserve">1、企业概况</w:t>
      </w:r>
    </w:p>
    <w:p>
      <w:pPr>
        <w:spacing w:after="150"/>
      </w:pPr>
      <w:r>
        <w:rPr/>
        <w:t xml:space="preserve">2、企业销售收入及盈利水平分析</w:t>
      </w:r>
    </w:p>
    <w:p>
      <w:pPr>
        <w:spacing w:after="150"/>
      </w:pPr>
      <w:r>
        <w:rPr/>
        <w:t xml:space="preserve">3、企业资产及负债情况分析</w:t>
      </w:r>
    </w:p>
    <w:p>
      <w:pPr>
        <w:spacing w:after="150"/>
      </w:pPr>
      <w:r>
        <w:rPr/>
        <w:t xml:space="preserve">4、企业成本费用情况</w:t>
      </w:r>
    </w:p>
    <w:p>
      <w:pPr>
        <w:spacing w:after="150"/>
      </w:pPr>
      <w:r>
        <w:rPr/>
        <w:t xml:space="preserve">六、可瑞尔(扬州)科技有限公司</w:t>
      </w:r>
    </w:p>
    <w:p>
      <w:pPr>
        <w:spacing w:after="150"/>
      </w:pPr>
      <w:r>
        <w:rPr/>
        <w:t xml:space="preserve">1、企业概况</w:t>
      </w:r>
    </w:p>
    <w:p>
      <w:pPr>
        <w:spacing w:after="150"/>
      </w:pPr>
      <w:r>
        <w:rPr/>
        <w:t xml:space="preserve">2、企业销售收入及盈利水平分析</w:t>
      </w:r>
    </w:p>
    <w:p>
      <w:pPr>
        <w:spacing w:after="150"/>
      </w:pPr>
      <w:r>
        <w:rPr/>
        <w:t xml:space="preserve">3、企业资产及负债情况分析</w:t>
      </w:r>
    </w:p>
    <w:p>
      <w:pPr>
        <w:spacing w:after="150"/>
      </w:pPr>
      <w:r>
        <w:rPr/>
        <w:t xml:space="preserve">4、企业成本费用情况</w:t>
      </w:r>
    </w:p>
    <w:p>
      <w:pPr>
        <w:spacing w:after="150"/>
      </w:pPr>
      <w:r>
        <w:rPr/>
        <w:t xml:space="preserve">七、威世世铨(天津)科技有限公司</w:t>
      </w:r>
    </w:p>
    <w:p>
      <w:pPr>
        <w:spacing w:after="150"/>
      </w:pPr>
      <w:r>
        <w:rPr/>
        <w:t xml:space="preserve">1、企业概况</w:t>
      </w:r>
    </w:p>
    <w:p>
      <w:pPr>
        <w:spacing w:after="150"/>
      </w:pPr>
      <w:r>
        <w:rPr/>
        <w:t xml:space="preserve">2、企业销售收入及盈利水平分析</w:t>
      </w:r>
    </w:p>
    <w:p>
      <w:pPr>
        <w:spacing w:after="150"/>
      </w:pPr>
      <w:r>
        <w:rPr/>
        <w:t xml:space="preserve">3、企业资产及负债情况分析</w:t>
      </w:r>
    </w:p>
    <w:p>
      <w:pPr>
        <w:spacing w:after="150"/>
      </w:pPr>
      <w:r>
        <w:rPr/>
        <w:t xml:space="preserve">4、企业成本费用情况</w:t>
      </w:r>
    </w:p>
    <w:p>
      <w:pPr>
        <w:spacing w:after="150"/>
      </w:pPr>
      <w:r>
        <w:rPr>
          <w:b w:val="1"/>
          <w:bCs w:val="1"/>
        </w:rPr>
        <w:t xml:space="preserve">第九章 图象传感器行业企业投资成本及效益分析</w:t>
      </w:r>
    </w:p>
    <w:p>
      <w:pPr>
        <w:spacing w:after="150"/>
      </w:pPr>
      <w:r>
        <w:rPr/>
        <w:t xml:space="preserve">第一节 图象传感器项目投资成本构成</w:t>
      </w:r>
    </w:p>
    <w:p>
      <w:pPr>
        <w:spacing w:after="150"/>
      </w:pPr>
      <w:r>
        <w:rPr/>
        <w:t xml:space="preserve">一、成本构成</w:t>
      </w:r>
    </w:p>
    <w:p>
      <w:pPr>
        <w:spacing w:after="150"/>
      </w:pPr>
      <w:r>
        <w:rPr/>
        <w:t xml:space="preserve">二、土地成本</w:t>
      </w:r>
    </w:p>
    <w:p>
      <w:pPr>
        <w:spacing w:after="150"/>
      </w:pPr>
      <w:r>
        <w:rPr/>
        <w:t xml:space="preserve">三、人力成本</w:t>
      </w:r>
    </w:p>
    <w:p>
      <w:pPr>
        <w:spacing w:after="150"/>
      </w:pPr>
      <w:r>
        <w:rPr/>
        <w:t xml:space="preserve">四、原料成本</w:t>
      </w:r>
    </w:p>
    <w:p>
      <w:pPr>
        <w:spacing w:after="150"/>
      </w:pPr>
      <w:r>
        <w:rPr/>
        <w:t xml:space="preserve">五、动力成本</w:t>
      </w:r>
    </w:p>
    <w:p>
      <w:pPr>
        <w:spacing w:after="150"/>
      </w:pPr>
      <w:r>
        <w:rPr/>
        <w:t xml:space="preserve">第二节 图象传感器项目综合效益分析</w:t>
      </w:r>
    </w:p>
    <w:p>
      <w:pPr>
        <w:spacing w:after="150"/>
      </w:pPr>
      <w:r>
        <w:rPr/>
        <w:t xml:space="preserve">一、经济效益</w:t>
      </w:r>
    </w:p>
    <w:p>
      <w:pPr>
        <w:spacing w:after="150"/>
      </w:pPr>
      <w:r>
        <w:rPr/>
        <w:t xml:space="preserve">二、社会效益</w:t>
      </w:r>
    </w:p>
    <w:p>
      <w:pPr>
        <w:spacing w:after="150"/>
      </w:pPr>
      <w:r>
        <w:rPr/>
        <w:t xml:space="preserve">三、环境效益</w:t>
      </w:r>
    </w:p>
    <w:p>
      <w:pPr>
        <w:spacing w:after="150"/>
      </w:pPr>
      <w:r>
        <w:rPr/>
        <w:t xml:space="preserve">第三节 图象传感器项目投资经济性分析</w:t>
      </w:r>
    </w:p>
    <w:p>
      <w:pPr>
        <w:spacing w:after="150"/>
      </w:pPr>
      <w:r>
        <w:rPr>
          <w:b w:val="1"/>
          <w:bCs w:val="1"/>
        </w:rPr>
        <w:t xml:space="preserve">第十章 图象传感器行业企业投资风险及策略</w:t>
      </w:r>
    </w:p>
    <w:p>
      <w:pPr>
        <w:spacing w:after="150"/>
      </w:pPr>
      <w:r>
        <w:rPr/>
        <w:t xml:space="preserve">第一节 图象传感器行业投资进入壁垒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第二节 图象传感器行业投资外部风险预警</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四、技术方面风险</w:t>
      </w:r>
    </w:p>
    <w:p>
      <w:pPr>
        <w:spacing w:after="150"/>
      </w:pPr>
      <w:r>
        <w:rPr/>
        <w:t xml:space="preserve">第三节 图象传感器企业投资内部风险预警</w:t>
      </w:r>
    </w:p>
    <w:p>
      <w:pPr>
        <w:spacing w:after="150"/>
      </w:pPr>
      <w:r>
        <w:rPr/>
        <w:t xml:space="preserve">一、企业融资风险</w:t>
      </w:r>
    </w:p>
    <w:p>
      <w:pPr>
        <w:spacing w:after="150"/>
      </w:pPr>
      <w:r>
        <w:rPr/>
        <w:t xml:space="preserve">二、市场价格风险</w:t>
      </w:r>
    </w:p>
    <w:p>
      <w:pPr>
        <w:spacing w:after="150"/>
      </w:pPr>
      <w:r>
        <w:rPr/>
        <w:t xml:space="preserve">三、市场竞争风险</w:t>
      </w:r>
    </w:p>
    <w:p>
      <w:pPr>
        <w:spacing w:after="150"/>
      </w:pPr>
      <w:r>
        <w:rPr/>
        <w:t xml:space="preserve">四、产品盈利风险</w:t>
      </w:r>
    </w:p>
    <w:p>
      <w:pPr>
        <w:spacing w:after="150"/>
      </w:pPr>
      <w:r>
        <w:rPr/>
        <w:t xml:space="preserve">五、人才方面风险</w:t>
      </w:r>
    </w:p>
    <w:p>
      <w:pPr>
        <w:spacing w:after="150"/>
      </w:pPr>
      <w:r>
        <w:rPr>
          <w:b w:val="1"/>
          <w:bCs w:val="1"/>
        </w:rPr>
        <w:t xml:space="preserve">第十一章 2024-2029年图象传感器行业企业投资策略建议</w:t>
      </w:r>
    </w:p>
    <w:p>
      <w:pPr>
        <w:spacing w:after="150"/>
      </w:pPr>
      <w:r>
        <w:rPr/>
        <w:t xml:space="preserve">第一节 图象传感器行业企业投资建议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图象传感器行业企业招商引资策略建议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图象传感器项目运营策略分析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第十二章 图象传感器企业IPO运作策略及建议</w:t>
      </w:r>
    </w:p>
    <w:p>
      <w:pPr>
        <w:spacing w:after="150"/>
      </w:pPr>
      <w:r>
        <w:rPr/>
        <w:t xml:space="preserve">第一节 国内企业境内IPO上市目的及条件</w:t>
      </w:r>
    </w:p>
    <w:p>
      <w:pPr>
        <w:spacing w:after="150"/>
      </w:pPr>
      <w:r>
        <w:rPr/>
        <w:t xml:space="preserve">一、国内企业境内上市主要目的</w:t>
      </w:r>
    </w:p>
    <w:p>
      <w:pPr>
        <w:spacing w:after="150"/>
      </w:pPr>
      <w:r>
        <w:rPr/>
        <w:t xml:space="preserve">二、国内企业上市需满足的条件</w:t>
      </w:r>
    </w:p>
    <w:p>
      <w:pPr>
        <w:spacing w:after="150"/>
      </w:pPr>
      <w:r>
        <w:rPr/>
        <w:t xml:space="preserve">1、企业境内主板 IPO 主要条件</w:t>
      </w:r>
    </w:p>
    <w:p>
      <w:pPr>
        <w:spacing w:after="150"/>
      </w:pPr>
      <w:r>
        <w:rPr/>
        <w:t xml:space="preserve">2、企业境内中小板IPO主要条件</w:t>
      </w:r>
    </w:p>
    <w:p>
      <w:pPr>
        <w:spacing w:after="150"/>
      </w:pPr>
      <w:r>
        <w:rPr/>
        <w:t xml:space="preserve">3、企业境内创业板IPO主要条件</w:t>
      </w:r>
    </w:p>
    <w:p>
      <w:pPr>
        <w:spacing w:after="150"/>
      </w:pPr>
      <w:r>
        <w:rPr/>
        <w:t xml:space="preserve">三、企业改制上市中的关键问题</w:t>
      </w:r>
    </w:p>
    <w:p>
      <w:pPr>
        <w:spacing w:after="150"/>
      </w:pPr>
      <w:r>
        <w:rPr/>
        <w:t xml:space="preserve">第二节 国内企业IPO上市的相关准备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1、企业上市前综合评估</w:t>
      </w:r>
    </w:p>
    <w:p>
      <w:pPr>
        <w:spacing w:after="150"/>
      </w:pPr>
      <w:r>
        <w:rPr/>
        <w:t xml:space="preserve">2、企业的内部规范重组</w:t>
      </w:r>
    </w:p>
    <w:p>
      <w:pPr>
        <w:spacing w:after="150"/>
      </w:pPr>
      <w:r>
        <w:rPr/>
        <w:t xml:space="preserve">3、选择并配合中介机构</w:t>
      </w:r>
    </w:p>
    <w:p>
      <w:pPr>
        <w:spacing w:after="150"/>
      </w:pPr>
      <w:r>
        <w:rPr/>
        <w:t xml:space="preserve">4、应如何选择中介机构</w:t>
      </w:r>
    </w:p>
    <w:p>
      <w:pPr>
        <w:spacing w:after="150"/>
      </w:pPr>
      <w:r>
        <w:rPr>
          <w:b w:val="1"/>
          <w:bCs w:val="1"/>
        </w:rPr>
        <w:t xml:space="preserve">图表目录</w:t>
      </w:r>
    </w:p>
    <w:p>
      <w:pPr>
        <w:spacing w:after="150"/>
      </w:pPr>
      <w:r>
        <w:rPr/>
        <w:t xml:space="preserve">图表：2019-2023年世界图象传感器市场出货量及出货值单位：亿个;亿美元</w:t>
      </w:r>
    </w:p>
    <w:p>
      <w:pPr>
        <w:spacing w:after="150"/>
      </w:pPr>
      <w:r>
        <w:rPr/>
        <w:t xml:space="preserve">图表：照相手机CMOS图象传感器不同像素市场份额图示</w:t>
      </w:r>
    </w:p>
    <w:p>
      <w:pPr>
        <w:spacing w:after="150"/>
      </w:pPr>
      <w:r>
        <w:rPr/>
        <w:t xml:space="preserve">图表：CCD及CMOS图象传感器应用市场的发展</w:t>
      </w:r>
    </w:p>
    <w:p>
      <w:pPr>
        <w:spacing w:after="150"/>
      </w:pPr>
      <w:r>
        <w:rPr/>
        <w:t xml:space="preserve">图表：CMOS图象传感器的工作结构</w:t>
      </w:r>
    </w:p>
    <w:p>
      <w:pPr>
        <w:spacing w:after="150"/>
      </w:pPr>
      <w:r>
        <w:rPr/>
        <w:t xml:space="preserve">图表：CCD图象传感器的工作结构</w:t>
      </w:r>
    </w:p>
    <w:p>
      <w:pPr>
        <w:spacing w:after="150"/>
      </w:pPr>
      <w:r>
        <w:rPr/>
        <w:t xml:space="preserve">图表：低噪声埋沟光电二极管结构</w:t>
      </w:r>
    </w:p>
    <w:p>
      <w:pPr>
        <w:spacing w:after="150"/>
      </w:pPr>
      <w:r>
        <w:rPr/>
        <w:t xml:space="preserve">图表：CMOS图象传感器的技术发展趋势</w:t>
      </w:r>
    </w:p>
    <w:p>
      <w:pPr>
        <w:spacing w:after="150"/>
      </w:pPr>
      <w:r>
        <w:rPr/>
        <w:t xml:space="preserve">图表：CMOS图象传感器在产业界的应用发展趋势</w:t>
      </w:r>
    </w:p>
    <w:p>
      <w:pPr>
        <w:spacing w:after="150"/>
      </w:pPr>
      <w:r>
        <w:rPr/>
        <w:t xml:space="preserve">图表：CMOS图象传感器在民用领域的应用发展趋势</w:t>
      </w:r>
    </w:p>
    <w:p>
      <w:pPr>
        <w:spacing w:after="150"/>
      </w:pPr>
      <w:r>
        <w:rPr/>
        <w:t xml:space="preserve">图表：2019-2023年世界固体图象传感器市场的发展趋势</w:t>
      </w:r>
    </w:p>
    <w:p>
      <w:pPr>
        <w:spacing w:after="150"/>
      </w:pPr>
      <w:r>
        <w:rPr/>
        <w:t xml:space="preserve">图表：2019-2023年全球可拍照手机的市场预测</w:t>
      </w:r>
    </w:p>
    <w:p>
      <w:pPr>
        <w:spacing w:after="150"/>
      </w:pPr>
      <w:r>
        <w:rPr/>
        <w:t xml:space="preserve">图表：全球CMOS图象传感器市场的发展趋势</w:t>
      </w:r>
    </w:p>
    <w:p>
      <w:pPr>
        <w:spacing w:after="150"/>
      </w:pPr>
      <w:r>
        <w:rPr/>
        <w:t xml:space="preserve">图表：DALSA的高帧速和超高帧速CMOS图象传感器性能指标</w:t>
      </w:r>
    </w:p>
    <w:p>
      <w:pPr>
        <w:spacing w:after="150"/>
      </w:pPr>
      <w:r>
        <w:rPr/>
        <w:t xml:space="preserve">图表：日本FA系统公司的高帧速和超高帧速CMOS图象传感器性能指标</w:t>
      </w:r>
    </w:p>
    <w:p>
      <w:pPr>
        <w:spacing w:after="150"/>
      </w:pPr>
      <w:r>
        <w:rPr/>
        <w:t xml:space="preserve">图表：CMOS图象传感器的应用领域</w:t>
      </w:r>
    </w:p>
    <w:p>
      <w:pPr>
        <w:spacing w:after="150"/>
      </w:pPr>
      <w:r>
        <w:rPr/>
        <w:t xml:space="preserve">图表：全球CMOS图象传感器器件的总销售量变化</w:t>
      </w:r>
    </w:p>
    <w:p>
      <w:pPr>
        <w:spacing w:after="150"/>
      </w:pPr>
      <w:r>
        <w:rPr/>
        <w:t xml:space="preserve">图表：2019-2023年世界CCD/CMOS摄像机市场规模</w:t>
      </w:r>
    </w:p>
    <w:p>
      <w:pPr>
        <w:spacing w:after="150"/>
      </w:pPr>
      <w:r>
        <w:rPr/>
        <w:t xml:space="preserve">图表：全球手机用图象传感器组件销售量预测</w:t>
      </w:r>
    </w:p>
    <w:p>
      <w:pPr>
        <w:spacing w:after="150"/>
      </w:pPr>
      <w:r>
        <w:rPr/>
        <w:t xml:space="preserve">图表：全球手机用摄像模块IC市场销售总额预测</w:t>
      </w:r>
    </w:p>
    <w:p>
      <w:pPr>
        <w:spacing w:after="150"/>
      </w:pPr>
      <w:r>
        <w:rPr/>
        <w:t xml:space="preserve">图表：2019-2023年(便携式摄像机图象传感器出货量和收益预测单位：千美元)</w:t>
      </w:r>
    </w:p>
    <w:p>
      <w:pPr>
        <w:spacing w:after="150"/>
      </w:pPr>
      <w:r>
        <w:rPr/>
        <w:t xml:space="preserve">图表：2019-2023年数码相机图象传感器出货量和收益预测(单位：千美元)</w:t>
      </w:r>
    </w:p>
    <w:p>
      <w:pPr>
        <w:spacing w:after="150"/>
      </w:pPr>
      <w:r>
        <w:rPr/>
        <w:t xml:space="preserve">图表：2019-2023年照相手机图象传感器出货量和收益预测(单位：千美元)</w:t>
      </w:r>
    </w:p>
    <w:p>
      <w:pPr>
        <w:spacing w:after="150"/>
      </w:pPr>
      <w:r>
        <w:rPr/>
        <w:t xml:space="preserve">图表：2019-2023年保安相机图象传感器出货量和收益预测(单位：千美元)</w:t>
      </w:r>
    </w:p>
    <w:p>
      <w:pPr>
        <w:spacing w:after="150"/>
      </w:pPr>
      <w:r>
        <w:rPr/>
        <w:t xml:space="preserve">图表：2019-2023年汽车相机图象传感器出货量和收益预测(单位：千美元)</w:t>
      </w:r>
    </w:p>
    <w:p>
      <w:pPr>
        <w:spacing w:after="150"/>
      </w:pPr>
      <w:r>
        <w:rPr/>
        <w:t xml:space="preserve">图表：2019-2023年网络相机图象传感器出货量和收益预测(单位：千美元)</w:t>
      </w:r>
    </w:p>
    <w:p>
      <w:pPr>
        <w:spacing w:after="150"/>
      </w:pPr>
      <w:r>
        <w:rPr/>
        <w:t xml:space="preserve">图表：2019-2023年IP相机图象传感器出货量和收益预测(单位：千美元)</w:t>
      </w:r>
    </w:p>
    <w:p>
      <w:pPr>
        <w:spacing w:after="150"/>
      </w:pPr>
      <w:r>
        <w:rPr/>
        <w:t xml:space="preserve">图表：2019-2023年嵌入式PC相机图象传感器出货量和收益预测(单位：千美元)</w:t>
      </w:r>
    </w:p>
    <w:p>
      <w:pPr>
        <w:spacing w:after="150"/>
      </w:pPr>
      <w:r>
        <w:rPr/>
        <w:t xml:space="preserve">图表：2019-2023年玩具相机图象传感器出货量和收益预测(单位：千美元)</w:t>
      </w:r>
    </w:p>
    <w:p>
      <w:pPr>
        <w:spacing w:after="150"/>
      </w:pPr>
      <w:r>
        <w:rPr/>
        <w:t xml:space="preserve">图表：2019-2023年其他相机图象传感器出货量和收益预测(单位：千美元)</w:t>
      </w:r>
    </w:p>
    <w:p>
      <w:pPr>
        <w:spacing w:after="150"/>
      </w:pPr>
      <w:r>
        <w:rPr/>
        <w:t xml:space="preserve">图表：2019-2023年传真机图象传感器出货量和收益预测(单位：千美元)</w:t>
      </w:r>
    </w:p>
    <w:p>
      <w:pPr>
        <w:spacing w:after="150"/>
      </w:pPr>
      <w:r>
        <w:rPr/>
        <w:t xml:space="preserve">图表：2019-2023年多功能外围设备图象传感器出货量和收益预测(单位：千美元)</w:t>
      </w:r>
    </w:p>
    <w:p>
      <w:pPr>
        <w:spacing w:after="150"/>
      </w:pPr>
      <w:r>
        <w:rPr/>
        <w:t xml:space="preserve">图表：2019-2023年扫描仪图象传感器出货量和收益预测(单位：千美元)</w:t>
      </w:r>
    </w:p>
    <w:p>
      <w:pPr>
        <w:spacing w:after="150"/>
      </w:pPr>
      <w:r>
        <w:rPr/>
        <w:t xml:space="preserve">图表：2019-2023年数码复印机图象传感器出货量和收益预测(单位：千美元)</w:t>
      </w:r>
    </w:p>
    <w:p>
      <w:pPr>
        <w:spacing w:after="150"/>
      </w:pPr>
      <w:r>
        <w:rPr/>
        <w:t xml:space="preserve">图表：2019-2023年条形码扫描仪图象传感器出货量和收益预测(单位：千美元)</w:t>
      </w:r>
    </w:p>
    <w:p>
      <w:pPr>
        <w:spacing w:after="150"/>
      </w:pPr>
      <w:r>
        <w:rPr/>
        <w:t xml:space="preserve">图表：2019-2023年其他图象传感器出货量和收益预测(单位：千美元)</w:t>
      </w:r>
    </w:p>
    <w:p>
      <w:pPr>
        <w:spacing w:after="150"/>
      </w:pPr>
      <w:r>
        <w:rPr/>
        <w:t xml:space="preserve">图表：2019-2023年面阵图象传感器出货量和收益预测(单位：千美元)</w:t>
      </w:r>
    </w:p>
    <w:p>
      <w:pPr>
        <w:spacing w:after="150"/>
      </w:pPr>
      <w:r>
        <w:rPr/>
        <w:t xml:space="preserve">图表：2019-2023年线性图象传感器出货量和收益预测(单位：千美元)</w:t>
      </w:r>
    </w:p>
    <w:p>
      <w:pPr>
        <w:spacing w:after="150"/>
      </w:pPr>
      <w:r>
        <w:rPr/>
        <w:t xml:space="preserve">图表：2019-2023年总的图象传感器出货量和收益预测(单位：千美元)</w:t>
      </w:r>
    </w:p>
    <w:p>
      <w:pPr>
        <w:spacing w:after="150"/>
      </w:pPr>
      <w:r>
        <w:rPr/>
        <w:t xml:space="preserve">图表：世界图象传感器供应商，按图象传感器类型和区域划分图示</w:t>
      </w:r>
    </w:p>
    <w:p>
      <w:pPr>
        <w:spacing w:after="150"/>
      </w:pPr>
      <w:r>
        <w:rPr/>
        <w:t xml:space="preserve">图表：2019-2023年图象传感器预测，按图象传感器类型(单位：千)</w:t>
      </w:r>
    </w:p>
    <w:p>
      <w:pPr>
        <w:spacing w:after="150"/>
      </w:pPr>
      <w:r>
        <w:rPr/>
        <w:t xml:space="preserve">图表：2019-2023年面阵图象传感器出货量和收益预测(单位：千)</w:t>
      </w:r>
    </w:p>
    <w:p>
      <w:pPr>
        <w:spacing w:after="150"/>
      </w:pPr>
      <w:r>
        <w:rPr/>
        <w:t xml:space="preserve">图表：2019-2023年线性图象传感器出货量和收益预测(单位：千)</w:t>
      </w:r>
    </w:p>
    <w:p>
      <w:pPr>
        <w:spacing w:after="150"/>
      </w:pPr>
      <w:r>
        <w:rPr/>
        <w:t xml:space="preserve">图表：2019-2023年总的图象传感器出货量和收益预测(单位：千)</w:t>
      </w:r>
    </w:p>
    <w:p>
      <w:pPr>
        <w:spacing w:after="150"/>
      </w:pPr>
      <w:r>
        <w:rPr/>
        <w:t xml:space="preserve">图表：2024-2029年中国传真机用接触式图象传感器进口数据分析</w:t>
      </w:r>
    </w:p>
    <w:p>
      <w:pPr>
        <w:spacing w:after="150"/>
      </w:pPr>
      <w:r>
        <w:rPr/>
        <w:t xml:space="preserve">图表：2024-2029年中国传真机用接触式图象传感器出口数据分析</w:t>
      </w:r>
    </w:p>
    <w:p>
      <w:pPr>
        <w:spacing w:after="150"/>
      </w:pPr>
      <w:r>
        <w:rPr/>
        <w:t xml:space="preserve">图表：2024-2029年中国传真机用接触式图象传感器进出口单价分析</w:t>
      </w:r>
    </w:p>
    <w:p>
      <w:pPr>
        <w:spacing w:after="150"/>
      </w:pPr>
      <w:r>
        <w:rPr/>
        <w:t xml:space="preserve">图表：2024-2029年中国互补金属氧化物半导传感器进口数据分析</w:t>
      </w:r>
    </w:p>
    <w:p>
      <w:pPr>
        <w:spacing w:after="150"/>
      </w:pPr>
      <w:r>
        <w:rPr/>
        <w:t xml:space="preserve">图表：2024-2029年中国互补金属氧化物半导传感器出口数据分析</w:t>
      </w:r>
    </w:p>
    <w:p>
      <w:pPr>
        <w:spacing w:after="150"/>
      </w:pPr>
      <w:r>
        <w:rPr/>
        <w:t xml:space="preserve">图表：2024-2029年中国互补金属氧化物半导传感器进出口单价分析</w:t>
      </w:r>
    </w:p>
    <w:p>
      <w:pPr>
        <w:spacing w:after="150"/>
      </w:pPr>
      <w:r>
        <w:rPr/>
        <w:t xml:space="preserve">图表：东莞广通事务机有限公司销售收入情况</w:t>
      </w:r>
    </w:p>
    <w:p>
      <w:pPr>
        <w:spacing w:after="150"/>
      </w:pPr>
      <w:r>
        <w:rPr/>
        <w:t xml:space="preserve">图表：东莞广通事务机有限公司盈利指标情况</w:t>
      </w:r>
    </w:p>
    <w:p>
      <w:pPr>
        <w:spacing w:after="150"/>
      </w:pPr>
      <w:r>
        <w:rPr/>
        <w:t xml:space="preserve">图表：东莞广通事务机有限公司盈利能力情况</w:t>
      </w:r>
    </w:p>
    <w:p>
      <w:pPr>
        <w:spacing w:after="150"/>
      </w:pPr>
      <w:r>
        <w:rPr/>
        <w:t xml:space="preserve">图表：东莞广通事务机有限公司资产运行指标状况</w:t>
      </w:r>
    </w:p>
    <w:p>
      <w:pPr>
        <w:spacing w:after="150"/>
      </w:pPr>
      <w:r>
        <w:rPr/>
        <w:t xml:space="preserve">图表：东莞广通事务机有限公司资产负债能力指标分析</w:t>
      </w:r>
    </w:p>
    <w:p>
      <w:pPr>
        <w:spacing w:after="150"/>
      </w:pPr>
      <w:r>
        <w:rPr/>
        <w:t xml:space="preserve">图表：东莞广通事务机有限公司成本费用构成情况</w:t>
      </w:r>
    </w:p>
    <w:p>
      <w:pPr>
        <w:spacing w:after="150"/>
      </w:pPr>
      <w:r>
        <w:rPr/>
        <w:t xml:space="preserve">图表：欧姆龙(上海)有限公司销售收入情况</w:t>
      </w:r>
    </w:p>
    <w:p>
      <w:pPr>
        <w:spacing w:after="150"/>
      </w:pPr>
      <w:r>
        <w:rPr/>
        <w:t xml:space="preserve">图表：欧姆龙(上海)有限公司盈利指标情况</w:t>
      </w:r>
    </w:p>
    <w:p>
      <w:pPr>
        <w:spacing w:after="150"/>
      </w:pPr>
      <w:r>
        <w:rPr/>
        <w:t xml:space="preserve">图表：欧姆龙(上海)有限公司盈利能力情况</w:t>
      </w:r>
    </w:p>
    <w:p>
      <w:pPr>
        <w:spacing w:after="150"/>
      </w:pPr>
      <w:r>
        <w:rPr/>
        <w:t xml:space="preserve">图表：欧姆龙(上海)有限公司资产运行指标状况</w:t>
      </w:r>
    </w:p>
    <w:p>
      <w:pPr>
        <w:spacing w:after="150"/>
      </w:pPr>
      <w:r>
        <w:rPr/>
        <w:t xml:space="preserve">图表：欧姆龙(上海)有限公司资产负债能力指标分析</w:t>
      </w:r>
    </w:p>
    <w:p>
      <w:pPr>
        <w:spacing w:after="150"/>
      </w:pPr>
      <w:r>
        <w:rPr/>
        <w:t xml:space="preserve">图表：欧姆龙(上海)有限公司成本费用构成情况</w:t>
      </w:r>
    </w:p>
    <w:p>
      <w:pPr>
        <w:spacing w:after="150"/>
      </w:pPr>
      <w:r>
        <w:rPr/>
        <w:t xml:space="preserve">图表：精量电子(深圳)有限公司销售收入情况</w:t>
      </w:r>
    </w:p>
    <w:p>
      <w:pPr>
        <w:spacing w:after="150"/>
      </w:pPr>
      <w:r>
        <w:rPr/>
        <w:t xml:space="preserve">图表：精量电子(深圳)有限公司盈利指标情况</w:t>
      </w:r>
    </w:p>
    <w:p>
      <w:pPr>
        <w:spacing w:after="150"/>
      </w:pPr>
      <w:r>
        <w:rPr/>
        <w:t xml:space="preserve">图表：精量电子(深圳)有限公司盈利能力情况</w:t>
      </w:r>
    </w:p>
    <w:p>
      <w:pPr>
        <w:spacing w:after="150"/>
      </w:pPr>
      <w:r>
        <w:rPr/>
        <w:t xml:space="preserve">图表：精量电子(深圳)有限公司资产运行指标状况</w:t>
      </w:r>
    </w:p>
    <w:p>
      <w:pPr>
        <w:spacing w:after="150"/>
      </w:pPr>
      <w:r>
        <w:rPr/>
        <w:t xml:space="preserve">图表：精量电子(深圳)有限公司资产负债能力指标分析</w:t>
      </w:r>
    </w:p>
    <w:p>
      <w:pPr>
        <w:spacing w:after="150"/>
      </w:pPr>
      <w:r>
        <w:rPr/>
        <w:t xml:space="preserve">图表：精量电子(深圳)有限公司成本费用构成情况</w:t>
      </w:r>
    </w:p>
    <w:p>
      <w:pPr>
        <w:spacing w:after="150"/>
      </w:pPr>
      <w:r>
        <w:rPr/>
        <w:t xml:space="preserve">图表：华微半导体(上海)有限公司销售收入情况</w:t>
      </w:r>
    </w:p>
    <w:p>
      <w:pPr>
        <w:spacing w:after="150"/>
      </w:pPr>
      <w:r>
        <w:rPr/>
        <w:t xml:space="preserve">图表：华微半导体(上海)有限公司盈利指标情况</w:t>
      </w:r>
    </w:p>
    <w:p>
      <w:pPr>
        <w:spacing w:after="150"/>
      </w:pPr>
      <w:r>
        <w:rPr/>
        <w:t xml:space="preserve">图表：华微半导体(上海)有限公司盈利能力情况</w:t>
      </w:r>
    </w:p>
    <w:p>
      <w:pPr>
        <w:spacing w:after="150"/>
      </w:pPr>
      <w:r>
        <w:rPr/>
        <w:t xml:space="preserve">图表：华微半导体(上海)有限公司资产运行指标状况</w:t>
      </w:r>
    </w:p>
    <w:p>
      <w:pPr>
        <w:spacing w:after="150"/>
      </w:pPr>
      <w:r>
        <w:rPr/>
        <w:t xml:space="preserve">图表：华微半导体(上海)有限公司资产负债能力指标分析</w:t>
      </w:r>
    </w:p>
    <w:p>
      <w:pPr>
        <w:spacing w:after="150"/>
      </w:pPr>
      <w:r>
        <w:rPr/>
        <w:t xml:space="preserve">图表：华微半导体(上海)有限公司成本费用构成情况</w:t>
      </w:r>
    </w:p>
    <w:p>
      <w:pPr>
        <w:spacing w:after="150"/>
      </w:pPr>
      <w:r>
        <w:rPr/>
        <w:t xml:space="preserve">图表：威海清音电子有限公司销售收入情况</w:t>
      </w:r>
    </w:p>
    <w:p>
      <w:pPr>
        <w:spacing w:after="150"/>
      </w:pPr>
      <w:r>
        <w:rPr/>
        <w:t xml:space="preserve">图表：威海清音电子有限公司盈利指标情况</w:t>
      </w:r>
    </w:p>
    <w:p>
      <w:pPr>
        <w:spacing w:after="150"/>
      </w:pPr>
      <w:r>
        <w:rPr/>
        <w:t xml:space="preserve">图表：威海清音电子有限公司盈利能力情况</w:t>
      </w:r>
    </w:p>
    <w:p>
      <w:pPr>
        <w:spacing w:after="150"/>
      </w:pPr>
      <w:r>
        <w:rPr/>
        <w:t xml:space="preserve">图表：威海清音电子有限公司资产运行指标状况</w:t>
      </w:r>
    </w:p>
    <w:p>
      <w:pPr>
        <w:spacing w:after="150"/>
      </w:pPr>
      <w:r>
        <w:rPr/>
        <w:t xml:space="preserve">图表：威海清音电子有限公司资产负债能力指标分析</w:t>
      </w:r>
    </w:p>
    <w:p>
      <w:pPr>
        <w:spacing w:after="150"/>
      </w:pPr>
      <w:r>
        <w:rPr/>
        <w:t xml:space="preserve">图表：威海清音电子有限公司成本费用构成情况</w:t>
      </w:r>
    </w:p>
    <w:p>
      <w:pPr>
        <w:spacing w:after="150"/>
      </w:pPr>
      <w:r>
        <w:rPr/>
        <w:t xml:space="preserve">图表：可瑞尔(扬州)科技有限公司销售收入情况</w:t>
      </w:r>
    </w:p>
    <w:p>
      <w:pPr>
        <w:spacing w:after="150"/>
      </w:pPr>
      <w:r>
        <w:rPr/>
        <w:t xml:space="preserve">图表：可瑞尔(扬州)科技有限公司盈利指标情况</w:t>
      </w:r>
    </w:p>
    <w:p>
      <w:pPr>
        <w:spacing w:after="150"/>
      </w:pPr>
      <w:r>
        <w:rPr/>
        <w:t xml:space="preserve">图表：可瑞尔(扬州)科技有限公司盈利能力情况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2024-2029年中国图象传感器行业企业投资指引及机会战略咨询报告</dc:title>
  <dc:description>2024-2029年中国图象传感器行业企业投资指引及机会战略咨询报告</dc:description>
  <dc:subject>2024-2029年中国图象传感器行业企业投资指引及机会战略咨询报告</dc:subject>
  <cp:keywords>研究报告</cp:keywords>
  <cp:category>研究报告</cp:category>
  <cp:lastModifiedBy>北京中道泰和信息咨询有限公司</cp:lastModifiedBy>
  <dcterms:created xsi:type="dcterms:W3CDTF">2024-01-23T02:47:09+08:00</dcterms:created>
  <dcterms:modified xsi:type="dcterms:W3CDTF">2024-01-23T02:47:09+08:00</dcterms:modified>
</cp:coreProperties>
</file>

<file path=docProps/custom.xml><?xml version="1.0" encoding="utf-8"?>
<Properties xmlns="http://schemas.openxmlformats.org/officeDocument/2006/custom-properties" xmlns:vt="http://schemas.openxmlformats.org/officeDocument/2006/docPropsVTypes"/>
</file>