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2024-2029年中国数字告示行业发展前景预测与投资战略规划分析报告</w:t>
      </w:r>
    </w:p>
    <w:p>
      <w:pPr>
        <w:spacing w:after="150"/>
      </w:pPr>
      <w:r>
        <w:rPr>
          <w:b w:val="1"/>
          <w:bCs w:val="1"/>
        </w:rPr>
        <w:t xml:space="preserve">报告简介</w:t>
      </w:r>
    </w:p>
    <w:p>
      <w:pPr>
        <w:spacing w:after="150"/>
      </w:pPr>
      <w:r>
        <w:rPr/>
        <w:t xml:space="preserve">数字告示研究报告对数字告示行业研究的内容和方法进行全面的阐述和论证，对研究过程中所获取的数字告示资料进行全面系统的整理和分析，通过图表、统计结果及文献资料，或以纵向的发展过程，或横向类别分析提出论点、分析论据，进行论证。数字告示报告绝对如实地反映客观情况，叙述、说明、推断、引用均恰如其分。文字、用词应力求准确。研究报告的文字也简单、明了、通顺、流畅，既明白如话，又把研究的效果准确地、科学地表达出来。数字告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告示行业的发展状况进行了深入透彻地分析，对我国行业市场情况、技术现状、供需形势作了详尽研究，重点分析了国内外重点企业、行业发展趋势以及行业投资情况，报告还对数字告示下游行业的发展进行了探讨，是数字告示及相关企业、投资部门、研究机构准确了解目前中国市场发展动态，把握数字告示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数字告示产业综述与产业链环境分析</w:t>
      </w:r>
    </w:p>
    <w:p>
      <w:pPr>
        <w:spacing w:after="150"/>
      </w:pPr>
      <w:r>
        <w:rPr/>
        <w:t xml:space="preserve">1.1 数字告示产业综述</w:t>
      </w:r>
    </w:p>
    <w:p>
      <w:pPr>
        <w:spacing w:after="150"/>
      </w:pPr>
      <w:r>
        <w:rPr/>
        <w:t xml:space="preserve">1.1.1 数字告示的定义</w:t>
      </w:r>
    </w:p>
    <w:p>
      <w:pPr>
        <w:spacing w:after="150"/>
      </w:pPr>
      <w:r>
        <w:rPr/>
        <w:t xml:space="preserve">1.1.2 数字告示系统分类</w:t>
      </w:r>
    </w:p>
    <w:p>
      <w:pPr>
        <w:spacing w:after="150"/>
      </w:pPr>
      <w:r>
        <w:rPr/>
        <w:t xml:space="preserve">1.1.3 数字告示系统的组成</w:t>
      </w:r>
    </w:p>
    <w:p>
      <w:pPr>
        <w:spacing w:after="150"/>
      </w:pPr>
      <w:r>
        <w:rPr/>
        <w:t xml:space="preserve">1.1.4 数字告示的主要优势</w:t>
      </w:r>
    </w:p>
    <w:p>
      <w:pPr>
        <w:spacing w:after="150"/>
      </w:pPr>
      <w:r>
        <w:rPr/>
        <w:t xml:space="preserve">1.2 数字告示产业环境分析</w:t>
      </w:r>
    </w:p>
    <w:p>
      <w:pPr>
        <w:spacing w:after="150"/>
      </w:pPr>
      <w:r>
        <w:rPr/>
        <w:t xml:space="preserve">1.2.1 产业政策环境分析</w:t>
      </w:r>
    </w:p>
    <w:p>
      <w:pPr>
        <w:spacing w:after="150"/>
      </w:pPr>
      <w:r>
        <w:rPr/>
        <w:t xml:space="preserve">(1)产业管理体制</w:t>
      </w:r>
    </w:p>
    <w:p>
      <w:pPr>
        <w:spacing w:after="150"/>
      </w:pPr>
      <w:r>
        <w:rPr/>
        <w:t xml:space="preserve">(2)产业相关政策</w:t>
      </w:r>
    </w:p>
    <w:p>
      <w:pPr>
        <w:spacing w:after="150"/>
      </w:pPr>
      <w:r>
        <w:rPr/>
        <w:t xml:space="preserve">(3)产业标准与协议</w:t>
      </w:r>
    </w:p>
    <w:p>
      <w:pPr>
        <w:spacing w:after="150"/>
      </w:pPr>
      <w:r>
        <w:rPr/>
        <w:t xml:space="preserve">(4)相关政策对产业的影响</w:t>
      </w:r>
    </w:p>
    <w:p>
      <w:pPr>
        <w:spacing w:after="150"/>
      </w:pPr>
      <w:r>
        <w:rPr/>
        <w:t xml:space="preserve">1.2.2 产业经济环境分析</w:t>
      </w:r>
    </w:p>
    <w:p>
      <w:pPr>
        <w:spacing w:after="150"/>
      </w:pPr>
      <w:r>
        <w:rPr/>
        <w:t xml:space="preserve">(1)国外经济形势</w:t>
      </w:r>
    </w:p>
    <w:p>
      <w:pPr>
        <w:spacing w:after="150"/>
      </w:pPr>
      <w:r>
        <w:rPr/>
        <w:t xml:space="preserve">(2)国内经济形势</w:t>
      </w:r>
    </w:p>
    <w:p>
      <w:pPr>
        <w:spacing w:after="150"/>
      </w:pPr>
      <w:r>
        <w:rPr/>
        <w:t xml:space="preserve">1)gdp增长情况</w:t>
      </w:r>
    </w:p>
    <w:p>
      <w:pPr>
        <w:spacing w:after="150"/>
      </w:pPr>
      <w:r>
        <w:rPr/>
        <w:t xml:space="preserve">2)固定资产投资情况</w:t>
      </w:r>
    </w:p>
    <w:p>
      <w:pPr>
        <w:spacing w:after="150"/>
      </w:pPr>
      <w:r>
        <w:rPr/>
        <w:t xml:space="preserve">3)信息化发展现状</w:t>
      </w:r>
    </w:p>
    <w:p>
      <w:pPr>
        <w:spacing w:after="150"/>
      </w:pPr>
      <w:r>
        <w:rPr/>
        <w:t xml:space="preserve">(3)国内外经济趋势预测</w:t>
      </w:r>
    </w:p>
    <w:p>
      <w:pPr>
        <w:spacing w:after="150"/>
      </w:pPr>
      <w:r>
        <w:rPr/>
        <w:t xml:space="preserve">1.2.3 产业社会环境分析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1.3 数字告示产业链分析</w:t>
      </w:r>
    </w:p>
    <w:p>
      <w:pPr>
        <w:spacing w:after="150"/>
      </w:pPr>
      <w:r>
        <w:rPr/>
        <w:t xml:space="preserve">1.3.1 行业产业链概括</w:t>
      </w:r>
    </w:p>
    <w:p>
      <w:pPr>
        <w:spacing w:after="150"/>
      </w:pPr>
      <w:r>
        <w:rPr/>
        <w:t xml:space="preserve">1.3.2 行业产业链构成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1.3.3 产业链整合简析</w:t>
      </w:r>
    </w:p>
    <w:p>
      <w:pPr>
        <w:spacing w:after="150"/>
      </w:pPr>
      <w:r>
        <w:rPr/>
        <w:t xml:space="preserve">(1)产业链结构演化</w:t>
      </w:r>
    </w:p>
    <w:p>
      <w:pPr>
        <w:spacing w:after="150"/>
      </w:pPr>
      <w:r>
        <w:rPr/>
        <w:t xml:space="preserve">(2)产业价值链简析</w:t>
      </w:r>
    </w:p>
    <w:p>
      <w:pPr>
        <w:spacing w:after="150"/>
      </w:pPr>
      <w:r>
        <w:rPr/>
        <w:t xml:space="preserve">(3)产业链需求变动</w:t>
      </w:r>
    </w:p>
    <w:p>
      <w:pPr>
        <w:spacing w:after="150"/>
      </w:pPr>
      <w:r>
        <w:rPr/>
        <w:t xml:space="preserve">(4)产业链整合效益</w:t>
      </w:r>
    </w:p>
    <w:p>
      <w:pPr>
        <w:spacing w:after="150"/>
      </w:pPr>
      <w:r>
        <w:rPr/>
        <w:t xml:space="preserve">(5)产业整合关键要素</w:t>
      </w:r>
    </w:p>
    <w:p>
      <w:pPr>
        <w:spacing w:after="150"/>
      </w:pPr>
      <w:r>
        <w:rPr/>
        <w:t xml:space="preserve">(6)产业链整合评判</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国际数字告示产业发展现状及前景预测</w:t>
      </w:r>
    </w:p>
    <w:p>
      <w:pPr>
        <w:spacing w:after="150"/>
      </w:pPr>
      <w:r>
        <w:rPr/>
        <w:t xml:space="preserve">2.1 国际数字告示产业发展现状</w:t>
      </w:r>
    </w:p>
    <w:p>
      <w:pPr>
        <w:spacing w:after="150"/>
      </w:pPr>
      <w:r>
        <w:rPr/>
        <w:t xml:space="preserve">2.1.1 国际数字告示产业发展历程</w:t>
      </w:r>
    </w:p>
    <w:p>
      <w:pPr>
        <w:spacing w:after="150"/>
      </w:pPr>
      <w:r>
        <w:rPr/>
        <w:t xml:space="preserve">2.1.2 国际数字告示市场总体状况</w:t>
      </w:r>
    </w:p>
    <w:p>
      <w:pPr>
        <w:spacing w:after="150"/>
      </w:pPr>
      <w:r>
        <w:rPr/>
        <w:t xml:space="preserve">2.1.3 国际数字告示市场发展规模</w:t>
      </w:r>
    </w:p>
    <w:p>
      <w:pPr>
        <w:spacing w:after="150"/>
      </w:pPr>
      <w:r>
        <w:rPr/>
        <w:t xml:space="preserve">2.2 主要国家和地区数字告示市场分析</w:t>
      </w:r>
    </w:p>
    <w:p>
      <w:pPr>
        <w:spacing w:after="150"/>
      </w:pPr>
      <w:r>
        <w:rPr/>
        <w:t xml:space="preserve">2.2.1 美国数字告示市场分析</w:t>
      </w:r>
    </w:p>
    <w:p>
      <w:pPr>
        <w:spacing w:after="150"/>
      </w:pPr>
      <w:r>
        <w:rPr/>
        <w:t xml:space="preserve">(1)美国数字告示市场现状</w:t>
      </w:r>
    </w:p>
    <w:p>
      <w:pPr>
        <w:spacing w:after="150"/>
      </w:pPr>
      <w:r>
        <w:rPr/>
        <w:t xml:space="preserve">(2)美国数字告示市场swot分析</w:t>
      </w:r>
    </w:p>
    <w:p>
      <w:pPr>
        <w:spacing w:after="150"/>
      </w:pPr>
      <w:r>
        <w:rPr/>
        <w:t xml:space="preserve">2.2.2 欧洲数字告示市场分析</w:t>
      </w:r>
    </w:p>
    <w:p>
      <w:pPr>
        <w:spacing w:after="150"/>
      </w:pPr>
      <w:r>
        <w:rPr/>
        <w:t xml:space="preserve">2.2.3 日本数字告示市场分析</w:t>
      </w:r>
    </w:p>
    <w:p>
      <w:pPr>
        <w:spacing w:after="150"/>
      </w:pPr>
      <w:r>
        <w:rPr/>
        <w:t xml:space="preserve">2.2.4 巴西数字告示市场分析</w:t>
      </w:r>
    </w:p>
    <w:p>
      <w:pPr>
        <w:spacing w:after="150"/>
      </w:pPr>
      <w:r>
        <w:rPr/>
        <w:t xml:space="preserve">2.2.5 澳大利亚数字告示市场分析</w:t>
      </w:r>
    </w:p>
    <w:p>
      <w:pPr>
        <w:spacing w:after="150"/>
      </w:pPr>
      <w:r>
        <w:rPr/>
        <w:t xml:space="preserve">2.2.6 台湾数字告示市场分析</w:t>
      </w:r>
    </w:p>
    <w:p>
      <w:pPr>
        <w:spacing w:after="150"/>
      </w:pPr>
      <w:r>
        <w:rPr/>
        <w:t xml:space="preserve">2.3 国际数字告示主要厂商发展分析</w:t>
      </w:r>
    </w:p>
    <w:p>
      <w:pPr>
        <w:spacing w:after="150"/>
      </w:pPr>
      <w:r>
        <w:rPr/>
        <w:t xml:space="preserve">2.3.1 国际数字告示市场竞争格局</w:t>
      </w:r>
    </w:p>
    <w:p>
      <w:pPr>
        <w:spacing w:after="150"/>
      </w:pPr>
      <w:r>
        <w:rPr/>
        <w:t xml:space="preserve">2.3.2 国际数字告示主要厂商分析</w:t>
      </w:r>
    </w:p>
    <w:p>
      <w:pPr>
        <w:spacing w:after="150"/>
      </w:pPr>
      <w:r>
        <w:rPr/>
        <w:t xml:space="preserve">(1)建碁股份有限公司(aopen inc.)</w:t>
      </w:r>
    </w:p>
    <w:p>
      <w:pPr>
        <w:spacing w:after="150"/>
      </w:pPr>
      <w:r>
        <w:rPr/>
        <w:t xml:space="preserve">1)企业发展历程分析</w:t>
      </w:r>
    </w:p>
    <w:p>
      <w:pPr>
        <w:spacing w:after="150"/>
      </w:pPr>
      <w:r>
        <w:rPr/>
        <w:t xml:space="preserve">2)企业主营业务分析</w:t>
      </w:r>
    </w:p>
    <w:p>
      <w:pPr>
        <w:spacing w:after="150"/>
      </w:pPr>
      <w:r>
        <w:rPr/>
        <w:t xml:space="preserve">3)企业在华投资概况</w:t>
      </w:r>
    </w:p>
    <w:p>
      <w:pPr>
        <w:spacing w:after="150"/>
      </w:pPr>
      <w:r>
        <w:rPr/>
        <w:t xml:space="preserve">(2)定谊科技(dt research，inc.)</w:t>
      </w:r>
    </w:p>
    <w:p>
      <w:pPr>
        <w:spacing w:after="150"/>
      </w:pPr>
      <w:r>
        <w:rPr/>
        <w:t xml:space="preserve">1)企业发展历程分析</w:t>
      </w:r>
    </w:p>
    <w:p>
      <w:pPr>
        <w:spacing w:after="150"/>
      </w:pPr>
      <w:r>
        <w:rPr/>
        <w:t xml:space="preserve">2)企业主营业务分析</w:t>
      </w:r>
    </w:p>
    <w:p>
      <w:pPr>
        <w:spacing w:after="150"/>
      </w:pPr>
      <w:r>
        <w:rPr/>
        <w:t xml:space="preserve">3)企业在华投资概况</w:t>
      </w:r>
    </w:p>
    <w:p>
      <w:pPr>
        <w:spacing w:after="150"/>
      </w:pPr>
      <w:r>
        <w:rPr/>
        <w:t xml:space="preserve">(3)onelan公司</w:t>
      </w:r>
    </w:p>
    <w:p>
      <w:pPr>
        <w:spacing w:after="150"/>
      </w:pPr>
      <w:r>
        <w:rPr/>
        <w:t xml:space="preserve">1)企业发展历程分析</w:t>
      </w:r>
    </w:p>
    <w:p>
      <w:pPr>
        <w:spacing w:after="150"/>
      </w:pPr>
      <w:r>
        <w:rPr/>
        <w:t xml:space="preserve">2)企业主营业务分析</w:t>
      </w:r>
    </w:p>
    <w:p>
      <w:pPr>
        <w:spacing w:after="150"/>
      </w:pPr>
      <w:r>
        <w:rPr/>
        <w:t xml:space="preserve">3)企业在华投资概况</w:t>
      </w:r>
    </w:p>
    <w:p>
      <w:pPr>
        <w:spacing w:after="150"/>
      </w:pPr>
      <w:r>
        <w:rPr/>
        <w:t xml:space="preserve">(4)英特尔公司(intel corporation)</w:t>
      </w:r>
    </w:p>
    <w:p>
      <w:pPr>
        <w:spacing w:after="150"/>
      </w:pPr>
      <w:r>
        <w:rPr/>
        <w:t xml:space="preserve">1)企业发展历程分析</w:t>
      </w:r>
    </w:p>
    <w:p>
      <w:pPr>
        <w:spacing w:after="150"/>
      </w:pPr>
      <w:r>
        <w:rPr/>
        <w:t xml:space="preserve">2)企业主营业务分析</w:t>
      </w:r>
    </w:p>
    <w:p>
      <w:pPr>
        <w:spacing w:after="150"/>
      </w:pPr>
      <w:r>
        <w:rPr/>
        <w:t xml:space="preserve">3)企业在华投资概况</w:t>
      </w:r>
    </w:p>
    <w:p>
      <w:pPr>
        <w:spacing w:after="150"/>
      </w:pPr>
      <w:r>
        <w:rPr/>
        <w:t xml:space="preserve">(5)美国思科(cisco)</w:t>
      </w:r>
    </w:p>
    <w:p>
      <w:pPr>
        <w:spacing w:after="150"/>
      </w:pPr>
      <w:r>
        <w:rPr/>
        <w:t xml:space="preserve">1)企业发展历程分析</w:t>
      </w:r>
    </w:p>
    <w:p>
      <w:pPr>
        <w:spacing w:after="150"/>
      </w:pPr>
      <w:r>
        <w:rPr/>
        <w:t xml:space="preserve">2)企业主营业务分析</w:t>
      </w:r>
    </w:p>
    <w:p>
      <w:pPr>
        <w:spacing w:after="150"/>
      </w:pPr>
      <w:r>
        <w:rPr/>
        <w:t xml:space="preserve">3)企业在华投资概况</w:t>
      </w:r>
    </w:p>
    <w:p>
      <w:pPr>
        <w:spacing w:after="150"/>
      </w:pPr>
      <w:r>
        <w:rPr/>
        <w:t xml:space="preserve">2.4 国际数字告示产业发展前景预测</w:t>
      </w:r>
    </w:p>
    <w:p>
      <w:pPr>
        <w:spacing w:after="150"/>
      </w:pPr>
      <w:r>
        <w:rPr/>
        <w:t xml:space="preserve">2.4.1 国际数字告示产业发展趋势判断</w:t>
      </w:r>
    </w:p>
    <w:p>
      <w:pPr>
        <w:spacing w:after="150"/>
      </w:pPr>
      <w:r>
        <w:rPr/>
        <w:t xml:space="preserve">2.4.2 国际数字告示产业发展前景预测</w:t>
      </w:r>
    </w:p>
    <w:p>
      <w:pPr>
        <w:spacing w:after="150"/>
      </w:pPr>
      <w:r>
        <w:rPr>
          <w:b w:val="1"/>
          <w:bCs w:val="1"/>
        </w:rPr>
        <w:t xml:space="preserve">第三章 中国数字告示产业发展现状及竞争格局</w:t>
      </w:r>
    </w:p>
    <w:p>
      <w:pPr>
        <w:spacing w:after="150"/>
      </w:pPr>
      <w:r>
        <w:rPr/>
        <w:t xml:space="preserve">3.1 中国数字告示产业市场现状</w:t>
      </w:r>
    </w:p>
    <w:p>
      <w:pPr>
        <w:spacing w:after="150"/>
      </w:pPr>
      <w:r>
        <w:rPr/>
        <w:t xml:space="preserve">3.1.1 行业发展历程分析</w:t>
      </w:r>
    </w:p>
    <w:p>
      <w:pPr>
        <w:spacing w:after="150"/>
      </w:pPr>
      <w:r>
        <w:rPr/>
        <w:t xml:space="preserve">3.1.2 行业发展特点分析</w:t>
      </w:r>
    </w:p>
    <w:p>
      <w:pPr>
        <w:spacing w:after="150"/>
      </w:pPr>
      <w:r>
        <w:rPr/>
        <w:t xml:space="preserve">3.1.3 行业经营情况分析</w:t>
      </w:r>
    </w:p>
    <w:p>
      <w:pPr>
        <w:spacing w:after="150"/>
      </w:pPr>
      <w:r>
        <w:rPr/>
        <w:t xml:space="preserve">(1)行业企业规模</w:t>
      </w:r>
    </w:p>
    <w:p>
      <w:pPr>
        <w:spacing w:after="150"/>
      </w:pPr>
      <w:r>
        <w:rPr/>
        <w:t xml:space="preserve">(2)行业市场规模</w:t>
      </w:r>
    </w:p>
    <w:p>
      <w:pPr>
        <w:spacing w:after="150"/>
      </w:pPr>
      <w:r>
        <w:rPr/>
        <w:t xml:space="preserve">(3)行业利润水平</w:t>
      </w:r>
    </w:p>
    <w:p>
      <w:pPr>
        <w:spacing w:after="150"/>
      </w:pPr>
      <w:r>
        <w:rPr/>
        <w:t xml:space="preserve">3.2 中国数字告示市场竞争格局</w:t>
      </w:r>
    </w:p>
    <w:p>
      <w:pPr>
        <w:spacing w:after="150"/>
      </w:pPr>
      <w:r>
        <w:rPr/>
        <w:t xml:space="preserve">3.2.1 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(3)行业议价能力分析</w:t>
      </w:r>
    </w:p>
    <w:p>
      <w:pPr>
        <w:spacing w:after="150"/>
      </w:pPr>
      <w:r>
        <w:rPr/>
        <w:t xml:space="preserve">(4)行业潜在威胁分析</w:t>
      </w:r>
    </w:p>
    <w:p>
      <w:pPr>
        <w:spacing w:after="150"/>
      </w:pPr>
      <w:r>
        <w:rPr/>
        <w:t xml:space="preserve">3.2.2 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3.2.3 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3.3 中国数字告示市场不均衡性解析</w:t>
      </w:r>
    </w:p>
    <w:p>
      <w:pPr>
        <w:spacing w:after="150"/>
      </w:pPr>
      <w:r>
        <w:rPr/>
        <w:t xml:space="preserve">3.3.1 不同行业成熟度不均衡</w:t>
      </w:r>
    </w:p>
    <w:p>
      <w:pPr>
        <w:spacing w:after="150"/>
      </w:pPr>
      <w:r>
        <w:rPr/>
        <w:t xml:space="preserve">3.3.2 不同应用产品性能需求不同</w:t>
      </w:r>
    </w:p>
    <w:p>
      <w:pPr>
        <w:spacing w:after="150"/>
      </w:pPr>
      <w:r>
        <w:rPr/>
        <w:t xml:space="preserve">3.3.3 不同企业战略需求不同</w:t>
      </w:r>
    </w:p>
    <w:p>
      <w:pPr>
        <w:spacing w:after="150"/>
      </w:pPr>
      <w:r>
        <w:rPr/>
        <w:t xml:space="preserve">3.3.4 不同产业环节发展水平不同</w:t>
      </w:r>
    </w:p>
    <w:p>
      <w:pPr>
        <w:spacing w:after="150"/>
      </w:pPr>
      <w:r>
        <w:rPr/>
        <w:t xml:space="preserve">3.3.5 不同品牌营销策略不同</w:t>
      </w:r>
    </w:p>
    <w:p>
      <w:pPr>
        <w:spacing w:after="150"/>
      </w:pPr>
      <w:r>
        <w:rPr/>
        <w:t xml:space="preserve">3.3.6 不同企业、市场成长预期不同</w:t>
      </w:r>
    </w:p>
    <w:p>
      <w:pPr>
        <w:spacing w:after="150"/>
      </w:pPr>
      <w:r>
        <w:rPr/>
        <w:t xml:space="preserve">3.4 中国数字告示产业发展趋势</w:t>
      </w:r>
    </w:p>
    <w:p>
      <w:pPr>
        <w:spacing w:after="150"/>
      </w:pPr>
      <w:r>
        <w:rPr/>
        <w:t xml:space="preserve">3.4.1 网络整合持续发展，新推市场合作为重点</w:t>
      </w:r>
    </w:p>
    <w:p>
      <w:pPr>
        <w:spacing w:after="150"/>
      </w:pPr>
      <w:r>
        <w:rPr/>
        <w:t xml:space="preserve">3.4.2 后期市场将侵蚀当前数字告示终端市场份额</w:t>
      </w:r>
    </w:p>
    <w:p>
      <w:pPr>
        <w:spacing w:after="150"/>
      </w:pPr>
      <w:r>
        <w:rPr/>
        <w:t xml:space="preserve">3.4.3 市场机构将参与数字告示产业运作</w:t>
      </w:r>
    </w:p>
    <w:p>
      <w:pPr>
        <w:spacing w:after="150"/>
      </w:pPr>
      <w:r>
        <w:rPr/>
        <w:t xml:space="preserve">3.4.4 人员流动速度加快将促使行业信息需求量加大</w:t>
      </w:r>
    </w:p>
    <w:p>
      <w:pPr>
        <w:spacing w:after="150"/>
      </w:pPr>
      <w:r>
        <w:rPr/>
        <w:t xml:space="preserve">3.4.5 移动无线的户外数字告示大规模应用</w:t>
      </w:r>
    </w:p>
    <w:p>
      <w:pPr>
        <w:spacing w:after="150"/>
      </w:pPr>
      <w:r>
        <w:rPr/>
        <w:t xml:space="preserve">3.4.6 2019-2023年数字告示真正走向成熟</w:t>
      </w:r>
    </w:p>
    <w:p>
      <w:pPr>
        <w:spacing w:after="150"/>
      </w:pPr>
      <w:r>
        <w:rPr>
          <w:b w:val="1"/>
          <w:bCs w:val="1"/>
        </w:rPr>
        <w:t xml:space="preserve">第四章 数字告示软硬件市场发展分析</w:t>
      </w:r>
    </w:p>
    <w:p>
      <w:pPr>
        <w:spacing w:after="150"/>
      </w:pPr>
      <w:r>
        <w:rPr/>
        <w:t xml:space="preserve">4.1 数字告示硬件市场发展分析</w:t>
      </w:r>
    </w:p>
    <w:p>
      <w:pPr>
        <w:spacing w:after="150"/>
      </w:pPr>
      <w:r>
        <w:rPr/>
        <w:t xml:space="preserve">4.1.1 行业硬件市场发展概况</w:t>
      </w:r>
    </w:p>
    <w:p>
      <w:pPr>
        <w:spacing w:after="150"/>
      </w:pPr>
      <w:r>
        <w:rPr/>
        <w:t xml:space="preserve">4.1.2 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4.1.3 硬件市场竞争格局分析</w:t>
      </w:r>
    </w:p>
    <w:p>
      <w:pPr>
        <w:spacing w:after="150"/>
      </w:pPr>
      <w:r>
        <w:rPr/>
        <w:t xml:space="preserve">4.1.4 数字告示硬件市场发展趋势</w:t>
      </w:r>
    </w:p>
    <w:p>
      <w:pPr>
        <w:spacing w:after="150"/>
      </w:pPr>
      <w:r>
        <w:rPr/>
        <w:t xml:space="preserve">4.2 数字告示软件市场发展分析</w:t>
      </w:r>
    </w:p>
    <w:p>
      <w:pPr>
        <w:spacing w:after="150"/>
      </w:pPr>
      <w:r>
        <w:rPr/>
        <w:t xml:space="preserve">4.2.1 行业软件市场发展概况</w:t>
      </w:r>
    </w:p>
    <w:p>
      <w:pPr>
        <w:spacing w:after="150"/>
      </w:pPr>
      <w:r>
        <w:rPr/>
        <w:t xml:space="preserve">(1)行业市场发展概况</w:t>
      </w:r>
    </w:p>
    <w:p>
      <w:pPr>
        <w:spacing w:after="150"/>
      </w:pPr>
      <w:r>
        <w:rPr/>
        <w:t xml:space="preserve">(2)在数字告示中的地位</w:t>
      </w:r>
    </w:p>
    <w:p>
      <w:pPr>
        <w:spacing w:after="150"/>
      </w:pPr>
      <w:r>
        <w:rPr/>
        <w:t xml:space="preserve">(3)行业软件特点分析</w:t>
      </w:r>
    </w:p>
    <w:p>
      <w:pPr>
        <w:spacing w:after="150"/>
      </w:pPr>
      <w:r>
        <w:rPr/>
        <w:t xml:space="preserve">4.2.2 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4.2.3 软件市场竞争格局分析</w:t>
      </w:r>
    </w:p>
    <w:p>
      <w:pPr>
        <w:spacing w:after="150"/>
      </w:pPr>
      <w:r>
        <w:rPr/>
        <w:t xml:space="preserve">4.2.4 软件市场发展趋势分析</w:t>
      </w:r>
    </w:p>
    <w:p>
      <w:pPr>
        <w:spacing w:after="150"/>
      </w:pPr>
      <w:r>
        <w:rPr/>
        <w:t xml:space="preserve">4.3 数字告示市场资源分配预警</w:t>
      </w:r>
    </w:p>
    <w:p>
      <w:pPr>
        <w:spacing w:after="150"/>
      </w:pPr>
      <w:r>
        <w:rPr/>
        <w:t xml:space="preserve">4.3.1 行业整体需求架构</w:t>
      </w:r>
    </w:p>
    <w:p>
      <w:pPr>
        <w:spacing w:after="150"/>
      </w:pPr>
      <w:r>
        <w:rPr/>
        <w:t xml:space="preserve">4.3.2 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4.3.3 企业资源分配建议</w:t>
      </w:r>
    </w:p>
    <w:p>
      <w:pPr>
        <w:spacing w:after="150"/>
      </w:pPr>
      <w:r>
        <w:rPr>
          <w:b w:val="1"/>
          <w:bCs w:val="1"/>
        </w:rPr>
        <w:t xml:space="preserve">第五章 数字告示内容制作与网络运营服务分析</w:t>
      </w:r>
    </w:p>
    <w:p>
      <w:pPr>
        <w:spacing w:after="150"/>
      </w:pPr>
      <w:r>
        <w:rPr/>
        <w:t xml:space="preserve">5.1 数字告示内容制作发展状况</w:t>
      </w:r>
    </w:p>
    <w:p>
      <w:pPr>
        <w:spacing w:after="150"/>
      </w:pPr>
      <w:r>
        <w:rPr/>
        <w:t xml:space="preserve">5.1.1 内容创作在数字告示中的地位</w:t>
      </w:r>
    </w:p>
    <w:p>
      <w:pPr>
        <w:spacing w:after="150"/>
      </w:pPr>
      <w:r>
        <w:rPr/>
        <w:t xml:space="preserve">5.1.2 数字告示内容发展日渐丰富</w:t>
      </w:r>
    </w:p>
    <w:p>
      <w:pPr>
        <w:spacing w:after="150"/>
      </w:pPr>
      <w:r>
        <w:rPr/>
        <w:t xml:space="preserve">5.1.3 数字告示内容创作发展现状</w:t>
      </w:r>
    </w:p>
    <w:p>
      <w:pPr>
        <w:spacing w:after="150"/>
      </w:pPr>
      <w:r>
        <w:rPr/>
        <w:t xml:space="preserve">5.1.4 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5.2 数字告示内容制作机会与成本分析</w:t>
      </w:r>
    </w:p>
    <w:p>
      <w:pPr>
        <w:spacing w:after="150"/>
      </w:pPr>
      <w:r>
        <w:rPr/>
        <w:t xml:space="preserve">5.2.1 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5.2.2 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5.3 数字告示内容制作面临的问题及准则</w:t>
      </w:r>
    </w:p>
    <w:p>
      <w:pPr>
        <w:spacing w:after="150"/>
      </w:pPr>
      <w:r>
        <w:rPr/>
        <w:t xml:space="preserve">5.3.1 数字告示内容创作面临的问题</w:t>
      </w:r>
    </w:p>
    <w:p>
      <w:pPr>
        <w:spacing w:after="150"/>
      </w:pPr>
      <w:r>
        <w:rPr/>
        <w:t xml:space="preserve">(1)对内容创作认知有误</w:t>
      </w:r>
    </w:p>
    <w:p>
      <w:pPr>
        <w:spacing w:after="150"/>
      </w:pPr>
      <w:r>
        <w:rPr/>
        <w:t xml:space="preserve">(2)缺乏专业内容制作商</w:t>
      </w:r>
    </w:p>
    <w:p>
      <w:pPr>
        <w:spacing w:after="150"/>
      </w:pPr>
      <w:r>
        <w:rPr/>
        <w:t xml:space="preserve">(3)版权影响行业内容创作</w:t>
      </w:r>
    </w:p>
    <w:p>
      <w:pPr>
        <w:spacing w:after="150"/>
      </w:pPr>
      <w:r>
        <w:rPr/>
        <w:t xml:space="preserve">5.3.2 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5.3.3 数字告示内容制作来源及标准</w:t>
      </w:r>
    </w:p>
    <w:p>
      <w:pPr>
        <w:spacing w:after="150"/>
      </w:pPr>
      <w:r>
        <w:rPr/>
        <w:t xml:space="preserve">(1)内容制作创意来源</w:t>
      </w:r>
    </w:p>
    <w:p>
      <w:pPr>
        <w:spacing w:after="150"/>
      </w:pPr>
      <w:r>
        <w:rPr/>
        <w:t xml:space="preserve">(2)内容制作主要标准</w:t>
      </w:r>
    </w:p>
    <w:p>
      <w:pPr>
        <w:spacing w:after="150"/>
      </w:pPr>
      <w:r>
        <w:rPr/>
        <w:t xml:space="preserve">5.3.4 数字告示内容创作的发展建议</w:t>
      </w:r>
    </w:p>
    <w:p>
      <w:pPr>
        <w:spacing w:after="150"/>
      </w:pPr>
      <w:r>
        <w:rPr/>
        <w:t xml:space="preserve">5.4 数字告示网络运营发展分析</w:t>
      </w:r>
    </w:p>
    <w:p>
      <w:pPr>
        <w:spacing w:after="150"/>
      </w:pPr>
      <w:r>
        <w:rPr/>
        <w:t xml:space="preserve">5.4.1 数字告示网络运营发展现状</w:t>
      </w:r>
    </w:p>
    <w:p>
      <w:pPr>
        <w:spacing w:after="150"/>
      </w:pPr>
      <w:r>
        <w:rPr/>
        <w:t xml:space="preserve">5.4.2 数字告示网络运营成本分析</w:t>
      </w:r>
    </w:p>
    <w:p>
      <w:pPr>
        <w:spacing w:after="150"/>
      </w:pPr>
      <w:r>
        <w:rPr/>
        <w:t xml:space="preserve">5.4.3 降低网络运营风险的途径</w:t>
      </w:r>
    </w:p>
    <w:p>
      <w:pPr>
        <w:spacing w:after="150"/>
      </w:pPr>
      <w:r>
        <w:rPr>
          <w:b w:val="1"/>
          <w:bCs w:val="1"/>
        </w:rPr>
        <w:t xml:space="preserve">第六章 数字告示产业技术发展水平分析</w:t>
      </w:r>
    </w:p>
    <w:p>
      <w:pPr>
        <w:spacing w:after="150"/>
      </w:pPr>
      <w:r>
        <w:rPr/>
        <w:t xml:space="preserve">6.1 数字告示系统工艺流程解析</w:t>
      </w:r>
    </w:p>
    <w:p>
      <w:pPr>
        <w:spacing w:after="150"/>
      </w:pPr>
      <w:r>
        <w:rPr/>
        <w:t xml:space="preserve">6.2 数字告示产业关键技术水平分析</w:t>
      </w:r>
    </w:p>
    <w:p>
      <w:pPr>
        <w:spacing w:after="150"/>
      </w:pPr>
      <w:r>
        <w:rPr/>
        <w:t xml:space="preserve">6.2.1 网络多媒体叠加技术</w:t>
      </w:r>
    </w:p>
    <w:p>
      <w:pPr>
        <w:spacing w:after="150"/>
      </w:pPr>
      <w:r>
        <w:rPr/>
        <w:t xml:space="preserve">6.2.2 远程实时排版技术</w:t>
      </w:r>
    </w:p>
    <w:p>
      <w:pPr>
        <w:spacing w:after="150"/>
      </w:pPr>
      <w:r>
        <w:rPr/>
        <w:t xml:space="preserve">6.2.3 预约点播技术</w:t>
      </w:r>
    </w:p>
    <w:p>
      <w:pPr>
        <w:spacing w:after="150"/>
      </w:pPr>
      <w:r>
        <w:rPr/>
        <w:t xml:space="preserve">6.2.4 节目认证技术</w:t>
      </w:r>
    </w:p>
    <w:p>
      <w:pPr>
        <w:spacing w:after="150"/>
      </w:pPr>
      <w:r>
        <w:rPr/>
        <w:t xml:space="preserve">6.2.5 嵌入式gui交互技术</w:t>
      </w:r>
    </w:p>
    <w:p>
      <w:pPr>
        <w:spacing w:after="150"/>
      </w:pPr>
      <w:r>
        <w:rPr/>
        <w:t xml:space="preserve">6.3 数字告示产业主要技术特点及内容</w:t>
      </w:r>
    </w:p>
    <w:p>
      <w:pPr>
        <w:spacing w:after="150"/>
      </w:pPr>
      <w:r>
        <w:rPr/>
        <w:t xml:space="preserve">6.3.1 播放终端的开机、关机</w:t>
      </w:r>
    </w:p>
    <w:p>
      <w:pPr>
        <w:spacing w:after="150"/>
      </w:pPr>
      <w:r>
        <w:rPr/>
        <w:t xml:space="preserve">6.3.2 播放终端工作状态自动检测</w:t>
      </w:r>
    </w:p>
    <w:p>
      <w:pPr>
        <w:spacing w:after="150"/>
      </w:pPr>
      <w:r>
        <w:rPr/>
        <w:t xml:space="preserve">6.3.3 播放终端实时字幕资讯显示</w:t>
      </w:r>
    </w:p>
    <w:p>
      <w:pPr>
        <w:spacing w:after="150"/>
      </w:pPr>
      <w:r>
        <w:rPr/>
        <w:t xml:space="preserve">6.3.4 播放终端播放内容的更改</w:t>
      </w:r>
    </w:p>
    <w:p>
      <w:pPr>
        <w:spacing w:after="150"/>
      </w:pPr>
      <w:r>
        <w:rPr/>
        <w:t xml:space="preserve">6.3.5 播放终端智能报警功能</w:t>
      </w:r>
    </w:p>
    <w:p>
      <w:pPr>
        <w:spacing w:after="150"/>
      </w:pPr>
      <w:r>
        <w:rPr/>
        <w:t xml:space="preserve">6.3.6 分屏功能，支持多画面显示</w:t>
      </w:r>
    </w:p>
    <w:p>
      <w:pPr>
        <w:spacing w:after="150"/>
      </w:pPr>
      <w:r>
        <w:rPr/>
        <w:t xml:space="preserve">6.3.7 截屏功能，播放内容实时监控</w:t>
      </w:r>
    </w:p>
    <w:p>
      <w:pPr>
        <w:spacing w:after="150"/>
      </w:pPr>
      <w:r>
        <w:rPr/>
        <w:t xml:space="preserve">6.3.8 任意更换显示屏挂角文件内容</w:t>
      </w:r>
    </w:p>
    <w:p>
      <w:pPr>
        <w:spacing w:after="150"/>
      </w:pPr>
      <w:r>
        <w:rPr/>
        <w:t xml:space="preserve">6.3.9 适应各种显示器规格</w:t>
      </w:r>
    </w:p>
    <w:p>
      <w:pPr>
        <w:spacing w:after="150"/>
      </w:pPr>
      <w:r>
        <w:rPr/>
        <w:t xml:space="preserve">6.3.10 远程控制数字视频播放终端声音大小</w:t>
      </w:r>
    </w:p>
    <w:p>
      <w:pPr>
        <w:spacing w:after="150"/>
      </w:pPr>
      <w:r>
        <w:rPr/>
        <w:t xml:space="preserve">6.3.11 阻止病毒侵入与违规操作</w:t>
      </w:r>
    </w:p>
    <w:p>
      <w:pPr>
        <w:spacing w:after="150"/>
      </w:pPr>
      <w:r>
        <w:rPr/>
        <w:t xml:space="preserve">6.3.12 播放内容过滤</w:t>
      </w:r>
    </w:p>
    <w:p>
      <w:pPr>
        <w:spacing w:after="150"/>
      </w:pPr>
      <w:r>
        <w:rPr/>
        <w:t xml:space="preserve">6.4 数字告示产业最新技术发展动向</w:t>
      </w:r>
    </w:p>
    <w:p>
      <w:pPr>
        <w:spacing w:after="150"/>
      </w:pPr>
      <w:r>
        <w:rPr/>
        <w:t xml:space="preserve">6.4.1 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6.4.2 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6.5 数字告示产业技术发展趋势分析</w:t>
      </w:r>
    </w:p>
    <w:p>
      <w:pPr>
        <w:spacing w:after="150"/>
      </w:pPr>
      <w:r>
        <w:rPr/>
        <w:t xml:space="preserve">6.5.1 嵌入式技术将成为主流技术</w:t>
      </w:r>
    </w:p>
    <w:p>
      <w:pPr>
        <w:spacing w:after="150"/>
      </w:pPr>
      <w:r>
        <w:rPr/>
        <w:t xml:space="preserve">6.5.2 由单一技术突破变为对系统的整合</w:t>
      </w:r>
    </w:p>
    <w:p>
      <w:pPr>
        <w:spacing w:after="150"/>
      </w:pPr>
      <w:r>
        <w:rPr/>
        <w:t xml:space="preserve">6.5.3 降低维护成本将是技术发展的重要走向</w:t>
      </w:r>
    </w:p>
    <w:p>
      <w:pPr>
        <w:spacing w:after="150"/>
      </w:pPr>
      <w:r>
        <w:rPr/>
        <w:t xml:space="preserve">6.5.4 播放设备的开放性和稳定性</w:t>
      </w:r>
    </w:p>
    <w:p>
      <w:pPr>
        <w:spacing w:after="150"/>
      </w:pPr>
      <w:r>
        <w:rPr>
          <w:b w:val="1"/>
          <w:bCs w:val="1"/>
        </w:rPr>
        <w:t xml:space="preserve">第七章 数字告示产业领先企业个案分析</w:t>
      </w:r>
    </w:p>
    <w:p>
      <w:pPr>
        <w:spacing w:after="150"/>
      </w:pPr>
      <w:r>
        <w:rPr/>
        <w:t xml:space="preserve">7.1 行业领先软硬件及系统集成厂商经营分析</w:t>
      </w:r>
    </w:p>
    <w:p>
      <w:pPr>
        <w:spacing w:after="150"/>
      </w:pPr>
      <w:r>
        <w:rPr/>
        <w:t xml:space="preserve">7.1.1 福建星网锐捷通讯股份有限公司</w:t>
      </w:r>
    </w:p>
    <w:p>
      <w:pPr>
        <w:spacing w:after="150"/>
      </w:pPr>
      <w:r>
        <w:rPr/>
        <w:t xml:space="preserve">(1)企业发展历程分析</w:t>
      </w:r>
    </w:p>
    <w:p>
      <w:pPr>
        <w:spacing w:after="150"/>
      </w:pPr>
      <w:r>
        <w:rPr/>
        <w:t xml:space="preserve">(2)企业产品结构分析</w:t>
      </w:r>
    </w:p>
    <w:p>
      <w:pPr>
        <w:spacing w:after="150"/>
      </w:pPr>
      <w:r>
        <w:rPr/>
        <w:t xml:space="preserve">(3)企业研发能力分析</w:t>
      </w:r>
    </w:p>
    <w:p>
      <w:pPr>
        <w:spacing w:after="150"/>
      </w:pPr>
      <w:r>
        <w:rPr/>
        <w:t xml:space="preserve">(4)企业组织架构分析</w:t>
      </w:r>
    </w:p>
    <w:p>
      <w:pPr>
        <w:spacing w:after="150"/>
      </w:pPr>
      <w:r>
        <w:rPr/>
        <w:t xml:space="preserve">(5)企业经营模式分析</w:t>
      </w:r>
    </w:p>
    <w:p>
      <w:pPr>
        <w:spacing w:after="150"/>
      </w:pPr>
      <w:r>
        <w:rPr/>
        <w:t xml:space="preserve">(6)企业经营情况分析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(7)企业优势与劣势分析</w:t>
      </w:r>
    </w:p>
    <w:p>
      <w:pPr>
        <w:spacing w:after="150"/>
      </w:pPr>
      <w:r>
        <w:rPr/>
        <w:t xml:space="preserve">(8)企业投资兼并与重组分析</w:t>
      </w:r>
    </w:p>
    <w:p>
      <w:pPr>
        <w:spacing w:after="150"/>
      </w:pPr>
      <w:r>
        <w:rPr/>
        <w:t xml:space="preserve">(9)企业最新发展动向分析</w:t>
      </w:r>
    </w:p>
    <w:p>
      <w:pPr>
        <w:spacing w:after="150"/>
      </w:pPr>
      <w:r>
        <w:rPr/>
        <w:t xml:space="preserve">#VALUE!</w:t>
      </w:r>
    </w:p>
    <w:p>
      <w:pPr>
        <w:spacing w:after="150"/>
      </w:pPr>
      <w:r>
        <w:rPr/>
        <w:t xml:space="preserve">7.2 行业领先内容制作与网络运营服务商经营分析</w:t>
      </w:r>
    </w:p>
    <w:p>
      <w:pPr>
        <w:spacing w:after="150"/>
      </w:pPr>
      <w:r>
        <w:rPr/>
        <w:t xml:space="preserve">7.2.1 分众传媒控股有限公司</w:t>
      </w:r>
    </w:p>
    <w:p>
      <w:pPr>
        <w:spacing w:after="150"/>
      </w:pPr>
      <w:r>
        <w:rPr/>
        <w:t xml:space="preserve">(1)企业发展历程分析</w:t>
      </w:r>
    </w:p>
    <w:p>
      <w:pPr>
        <w:spacing w:after="150"/>
      </w:pPr>
      <w:r>
        <w:rPr/>
        <w:t xml:space="preserve">(2)企业产品服务分析</w:t>
      </w:r>
    </w:p>
    <w:p>
      <w:pPr>
        <w:spacing w:after="150"/>
      </w:pPr>
      <w:r>
        <w:rPr/>
        <w:t xml:space="preserve">(3)企业资源及平台分析</w:t>
      </w:r>
    </w:p>
    <w:p>
      <w:pPr>
        <w:spacing w:after="150"/>
      </w:pPr>
      <w:r>
        <w:rPr/>
        <w:t xml:space="preserve">(4)企业服务领域及区域</w:t>
      </w:r>
    </w:p>
    <w:p>
      <w:pPr>
        <w:spacing w:after="150"/>
      </w:pPr>
      <w:r>
        <w:rPr/>
        <w:t xml:space="preserve">(5)企业经营情况分析</w:t>
      </w:r>
    </w:p>
    <w:p>
      <w:pPr>
        <w:spacing w:after="150"/>
      </w:pPr>
      <w:r>
        <w:rPr/>
        <w:t xml:space="preserve">1)利润情况分析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第八章 数字告示产业需求及市场容量测算</w:t>
      </w:r>
    </w:p>
    <w:p>
      <w:pPr>
        <w:spacing w:after="150"/>
      </w:pPr>
      <w:r>
        <w:rPr/>
        <w:t xml:space="preserve">8.1 数字告示产业需求背景及swot分析</w:t>
      </w:r>
    </w:p>
    <w:p>
      <w:pPr>
        <w:spacing w:after="150"/>
      </w:pPr>
      <w:r>
        <w:rPr/>
        <w:t xml:space="preserve">8.1.1 行业主要应用需求领域</w:t>
      </w:r>
    </w:p>
    <w:p>
      <w:pPr>
        <w:spacing w:after="150"/>
      </w:pPr>
      <w:r>
        <w:rPr/>
        <w:t xml:space="preserve">8.1.2 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8.1.3 行业应用需求swot分析</w:t>
      </w:r>
    </w:p>
    <w:p>
      <w:pPr>
        <w:spacing w:after="150"/>
      </w:pPr>
      <w:r>
        <w:rPr/>
        <w:t xml:space="preserve">8.2 户外传媒行业数字告示需求及容量测算</w:t>
      </w:r>
    </w:p>
    <w:p>
      <w:pPr>
        <w:spacing w:after="150"/>
      </w:pPr>
      <w:r>
        <w:rPr/>
        <w:t xml:space="preserve">8.2.1 户外传媒行业市场现状分析</w:t>
      </w:r>
    </w:p>
    <w:p>
      <w:pPr>
        <w:spacing w:after="150"/>
      </w:pPr>
      <w:r>
        <w:rPr/>
        <w:t xml:space="preserve">(1)户外传媒行业现状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(2)户外传媒市场规模</w:t>
      </w:r>
    </w:p>
    <w:p>
      <w:pPr>
        <w:spacing w:after="150"/>
      </w:pPr>
      <w:r>
        <w:rPr/>
        <w:t xml:space="preserve">1)行业市场规模</w:t>
      </w:r>
    </w:p>
    <w:p>
      <w:pPr>
        <w:spacing w:after="150"/>
      </w:pPr>
      <w:r>
        <w:rPr/>
        <w:t xml:space="preserve">2)广告主投放规模</w:t>
      </w:r>
    </w:p>
    <w:p>
      <w:pPr>
        <w:spacing w:after="150"/>
      </w:pPr>
      <w:r>
        <w:rPr/>
        <w:t xml:space="preserve">(3)主要投放行业及品牌</w:t>
      </w:r>
    </w:p>
    <w:p>
      <w:pPr>
        <w:spacing w:after="150"/>
      </w:pPr>
      <w:r>
        <w:rPr/>
        <w:t xml:space="preserve">1)投放行业分析</w:t>
      </w:r>
    </w:p>
    <w:p>
      <w:pPr>
        <w:spacing w:after="150"/>
      </w:pPr>
      <w:r>
        <w:rPr/>
        <w:t xml:space="preserve">2)投入品牌分析</w:t>
      </w:r>
    </w:p>
    <w:p>
      <w:pPr>
        <w:spacing w:after="150"/>
      </w:pPr>
      <w:r>
        <w:rPr/>
        <w:t xml:space="preserve">(4)行业价格趋势及利润</w:t>
      </w:r>
    </w:p>
    <w:p>
      <w:pPr>
        <w:spacing w:after="150"/>
      </w:pPr>
      <w:r>
        <w:rPr/>
        <w:t xml:space="preserve">(5)户外传媒投资现状分析</w:t>
      </w:r>
    </w:p>
    <w:p>
      <w:pPr>
        <w:spacing w:after="150"/>
      </w:pPr>
      <w:r>
        <w:rPr/>
        <w:t xml:space="preserve">8.2.2 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8.2.3 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8.2.4 主要细分领域需求及容量测算</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4)医院数字告示市场容量测算</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4)商场超市数字告示市场容量测算</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4)酒店餐饮数字告示市场容量测算</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4)车站机场数字告示市场容量测算</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4)会展中心数字告示市场容量测算</w:t>
      </w:r>
    </w:p>
    <w:p>
      <w:pPr>
        <w:spacing w:after="150"/>
      </w:pPr>
      <w:r>
        <w:rPr/>
        <w:t xml:space="preserve">8.3 非传媒业数字告示需求及容量测算</w:t>
      </w:r>
    </w:p>
    <w:p>
      <w:pPr>
        <w:spacing w:after="150"/>
      </w:pPr>
      <w:r>
        <w:rPr/>
        <w:t xml:space="preserve">8.3.1 电信行业数字告示需求及容量测算</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(4)电信行业数字告示市场容量测算</w:t>
      </w:r>
    </w:p>
    <w:p>
      <w:pPr>
        <w:spacing w:after="150"/>
      </w:pPr>
      <w:r>
        <w:rPr/>
        <w:t xml:space="preserve">1)三大电信运营商营业厅数量测算</w:t>
      </w:r>
    </w:p>
    <w:p>
      <w:pPr>
        <w:spacing w:after="150"/>
      </w:pPr>
      <w:r>
        <w:rPr/>
        <w:t xml:space="preserve">2)四大运营商对数字告示需求量测算</w:t>
      </w:r>
    </w:p>
    <w:p>
      <w:pPr>
        <w:spacing w:after="150"/>
      </w:pPr>
      <w:r>
        <w:rPr/>
        <w:t xml:space="preserve">8.3.2 金融行业数字告示需求及容量测算</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(4)金融行业数字告示市场容量测算</w:t>
      </w:r>
    </w:p>
    <w:p>
      <w:pPr>
        <w:spacing w:after="150"/>
      </w:pPr>
      <w:r>
        <w:rPr/>
        <w:t xml:space="preserve">1)金融行业营业厅数量测算</w:t>
      </w:r>
    </w:p>
    <w:p>
      <w:pPr>
        <w:spacing w:after="150"/>
      </w:pPr>
      <w:r>
        <w:rPr/>
        <w:t xml:space="preserve">2)金融行业对数字告示的需求量测算</w:t>
      </w:r>
    </w:p>
    <w:p>
      <w:pPr>
        <w:spacing w:after="150"/>
      </w:pPr>
      <w:r>
        <w:rPr/>
        <w:t xml:space="preserve">8.3.3 高速公路服务区数字告示需求及容量测算</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(5)高速公路服务区数字告示市场容量测算</w:t>
      </w:r>
    </w:p>
    <w:p>
      <w:pPr>
        <w:spacing w:after="150"/>
      </w:pPr>
      <w:r>
        <w:rPr/>
        <w:t xml:space="preserve">8.3.4 连锁专营行业数字告示需求及容量测算</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(4)连锁专营行业数字告示市场容量测算</w:t>
      </w:r>
    </w:p>
    <w:p>
      <w:pPr>
        <w:spacing w:after="150"/>
      </w:pPr>
      <w:r>
        <w:rPr/>
        <w:t xml:space="preserve">1)中国连锁专营店发展概况分析</w:t>
      </w:r>
    </w:p>
    <w:p>
      <w:pPr>
        <w:spacing w:after="150"/>
      </w:pPr>
      <w:r>
        <w:rPr/>
        <w:t xml:space="preserve">2)连锁专营店对数字告示的需求量测算</w:t>
      </w:r>
    </w:p>
    <w:p>
      <w:pPr>
        <w:spacing w:after="150"/>
      </w:pPr>
      <w:r>
        <w:rPr/>
        <w:t xml:space="preserve">8.3.5 学校对数字告示的需求及容量测算</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(4)学校数字告示市场容量测算</w:t>
      </w:r>
    </w:p>
    <w:p>
      <w:pPr>
        <w:spacing w:after="150"/>
      </w:pPr>
      <w:r>
        <w:rPr/>
        <w:t xml:space="preserve">1)2019-2023年中国学校数量测算</w:t>
      </w:r>
    </w:p>
    <w:p>
      <w:pPr>
        <w:spacing w:after="150"/>
      </w:pPr>
      <w:r>
        <w:rPr/>
        <w:t xml:space="preserve">2)学校对数字告示的需求量测算</w:t>
      </w:r>
    </w:p>
    <w:p>
      <w:pPr>
        <w:spacing w:after="150"/>
      </w:pPr>
      <w:r>
        <w:rPr/>
        <w:t xml:space="preserve">8.3.6 政府机关对数字告示的需求及容量测算</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(4)政府机关数字告示市场容量测算</w:t>
      </w:r>
    </w:p>
    <w:p>
      <w:pPr>
        <w:spacing w:after="150"/>
      </w:pPr>
      <w:r>
        <w:rPr/>
        <w:t xml:space="preserve">1)中国政府职能部门数量测算</w:t>
      </w:r>
    </w:p>
    <w:p>
      <w:pPr>
        <w:spacing w:after="150"/>
      </w:pPr>
      <w:r>
        <w:rPr/>
        <w:t xml:space="preserve">2)政府机关对数字告示的需求量测算</w:t>
      </w:r>
    </w:p>
    <w:p>
      <w:pPr>
        <w:spacing w:after="150"/>
      </w:pPr>
      <w:r>
        <w:rPr>
          <w:b w:val="1"/>
          <w:bCs w:val="1"/>
        </w:rPr>
        <w:t xml:space="preserve">第九章 2024-2029年数字告示产业投资潜力与前景分析</w:t>
      </w:r>
    </w:p>
    <w:p>
      <w:pPr>
        <w:spacing w:after="150"/>
      </w:pPr>
      <w:r>
        <w:rPr/>
        <w:t xml:space="preserve">9.1 数字告示产业投资特性分析</w:t>
      </w:r>
    </w:p>
    <w:p>
      <w:pPr>
        <w:spacing w:after="150"/>
      </w:pPr>
      <w:r>
        <w:rPr/>
        <w:t xml:space="preserve">9.1.1 行业进入壁垒分析</w:t>
      </w:r>
    </w:p>
    <w:p>
      <w:pPr>
        <w:spacing w:after="150"/>
      </w:pPr>
      <w:r>
        <w:rPr/>
        <w:t xml:space="preserve">9.1.2 行业经营模式介绍</w:t>
      </w:r>
    </w:p>
    <w:p>
      <w:pPr>
        <w:spacing w:after="150"/>
      </w:pPr>
      <w:r>
        <w:rPr/>
        <w:t xml:space="preserve">9.1.3 经营模式swot分析</w:t>
      </w:r>
    </w:p>
    <w:p>
      <w:pPr>
        <w:spacing w:after="150"/>
      </w:pPr>
      <w:r>
        <w:rPr/>
        <w:t xml:space="preserve">9.2 数字告示产业投资潜力与价值</w:t>
      </w:r>
    </w:p>
    <w:p>
      <w:pPr>
        <w:spacing w:after="150"/>
      </w:pPr>
      <w:r>
        <w:rPr/>
        <w:t xml:space="preserve">9.2.1 行业最新投资动向</w:t>
      </w:r>
    </w:p>
    <w:p>
      <w:pPr>
        <w:spacing w:after="150"/>
      </w:pPr>
      <w:r>
        <w:rPr/>
        <w:t xml:space="preserve">9.2.2 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9.2.3 行业投资价值分析</w:t>
      </w:r>
    </w:p>
    <w:p>
      <w:pPr>
        <w:spacing w:after="150"/>
      </w:pPr>
      <w:r>
        <w:rPr/>
        <w:t xml:space="preserve">(1)2024-2029年行业需求预测</w:t>
      </w:r>
    </w:p>
    <w:p>
      <w:pPr>
        <w:spacing w:after="150"/>
      </w:pPr>
      <w:r>
        <w:rPr/>
        <w:t xml:space="preserve">(2)2024-2029年行业成本预测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(3)2024-2029年行业投资损益预测</w:t>
      </w:r>
    </w:p>
    <w:p>
      <w:pPr>
        <w:spacing w:after="150"/>
      </w:pPr>
      <w:r>
        <w:rPr/>
        <w:t xml:space="preserve">(4)2024-2029年行业盈利能力预测</w:t>
      </w:r>
    </w:p>
    <w:p>
      <w:pPr>
        <w:spacing w:after="150"/>
      </w:pPr>
      <w:r>
        <w:rPr/>
        <w:t xml:space="preserve">(5)2024-2029年行业投资价值判断</w:t>
      </w:r>
    </w:p>
    <w:p>
      <w:pPr>
        <w:spacing w:after="150"/>
      </w:pPr>
      <w:r>
        <w:rPr/>
        <w:t xml:space="preserve">9.3 数字告示产业投资风险及对策</w:t>
      </w:r>
    </w:p>
    <w:p>
      <w:pPr>
        <w:spacing w:after="150"/>
      </w:pPr>
      <w:r>
        <w:rPr/>
        <w:t xml:space="preserve">9.3.1 技术风险与对策</w:t>
      </w:r>
    </w:p>
    <w:p>
      <w:pPr>
        <w:spacing w:after="150"/>
      </w:pPr>
      <w:r>
        <w:rPr/>
        <w:t xml:space="preserve">9.3.2 经营风险与对策</w:t>
      </w:r>
    </w:p>
    <w:p>
      <w:pPr>
        <w:spacing w:after="150"/>
      </w:pPr>
      <w:r>
        <w:rPr/>
        <w:t xml:space="preserve">9.3.3 管理风险与对策</w:t>
      </w:r>
    </w:p>
    <w:p>
      <w:pPr>
        <w:spacing w:after="150"/>
      </w:pPr>
      <w:r>
        <w:rPr/>
        <w:t xml:space="preserve">9.3.4 政策风险与对策</w:t>
      </w:r>
    </w:p>
    <w:p>
      <w:pPr>
        <w:spacing w:after="150"/>
      </w:pPr>
      <w:r>
        <w:rPr/>
        <w:t xml:space="preserve">9.4 数字告示产业市场发展及融资前景</w:t>
      </w:r>
    </w:p>
    <w:p>
      <w:pPr>
        <w:spacing w:after="150"/>
      </w:pPr>
      <w:r>
        <w:rPr/>
        <w:t xml:space="preserve">9.4.1 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1)数字告示产业缺乏标准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9.4.2 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图表目录</w:t>
      </w:r>
    </w:p>
    <w:p>
      <w:pPr>
        <w:spacing w:after="150"/>
      </w:pPr>
      <w:r>
        <w:rPr/>
        <w:t xml:space="preserve">图表：数字告示系统架构示意图</w:t>
      </w:r>
    </w:p>
    <w:p>
      <w:pPr>
        <w:spacing w:after="150"/>
      </w:pPr>
      <w:r>
        <w:rPr/>
        <w:t xml:space="preserve">图表：2019-2023年部分发达国家制造业pmi指数</w:t>
      </w:r>
    </w:p>
    <w:p>
      <w:pPr>
        <w:spacing w:after="150"/>
      </w:pPr>
      <w:r>
        <w:rPr/>
        <w:t xml:space="preserve">图表：2019-2023年部分新兴经济体国家分季度gdp增长情况(单位 %)</w:t>
      </w:r>
    </w:p>
    <w:p>
      <w:pPr>
        <w:spacing w:after="150"/>
      </w:pPr>
      <w:r>
        <w:rPr/>
        <w:t xml:space="preserve">图表：2019-2023年部分新兴经济体国家通胀情况(单位 %)</w:t>
      </w:r>
    </w:p>
    <w:p>
      <w:pPr>
        <w:spacing w:after="150"/>
      </w:pPr>
      <w:r>
        <w:rPr/>
        <w:t xml:space="preserve">图表：2019-2023年中国国内生产总值及其增长速度(单位 亿元，%)</w:t>
      </w:r>
    </w:p>
    <w:p>
      <w:pPr>
        <w:spacing w:after="150"/>
      </w:pPr>
      <w:r>
        <w:rPr/>
        <w:t xml:space="preserve">图表：2019-2023年我国gdp分季度增长情况(单位 %)</w:t>
      </w:r>
    </w:p>
    <w:p>
      <w:pPr>
        <w:spacing w:after="150"/>
      </w:pPr>
      <w:r>
        <w:rPr/>
        <w:t xml:space="preserve">图表：2019-2023年中国固定资产投资及增长情况(单位 亿元，%)</w:t>
      </w:r>
    </w:p>
    <w:p>
      <w:pPr>
        <w:spacing w:after="150"/>
      </w:pPr>
      <w:r>
        <w:rPr/>
        <w:t xml:space="preserve">图表：中国移动用户数及增长率(单位 万户，%)</w:t>
      </w:r>
    </w:p>
    <w:p>
      <w:pPr>
        <w:spacing w:after="150"/>
      </w:pPr>
      <w:r>
        <w:rPr/>
        <w:t xml:space="preserve">图表：2019-2023年中国电信业务增长率与gdp增长率对比(单位 %)</w:t>
      </w:r>
    </w:p>
    <w:p>
      <w:pPr>
        <w:spacing w:after="150"/>
      </w:pPr>
      <w:r>
        <w:rPr/>
        <w:t xml:space="preserve">图表：2019-2023年全球主要经济体经济增速及预测(单位 %)</w:t>
      </w:r>
    </w:p>
    <w:p>
      <w:pPr>
        <w:spacing w:after="150"/>
      </w:pPr>
      <w:r>
        <w:rPr/>
        <w:t xml:space="preserve">图表：中国gdp增长及出口金额同比增速相关性分析(单位 %)</w:t>
      </w:r>
    </w:p>
    <w:p>
      <w:pPr>
        <w:spacing w:after="150"/>
      </w:pPr>
      <w:r>
        <w:rPr/>
        <w:t xml:space="preserve">图表：2019-2023年gdp增速走势及预测(单位 %)</w:t>
      </w:r>
    </w:p>
    <w:p>
      <w:pPr>
        <w:spacing w:after="150"/>
      </w:pPr>
      <w:r>
        <w:rPr/>
        <w:t xml:space="preserve">图表：2019-2023年农村居民人均纯收入及增长情况(单位 亿元，%)</w:t>
      </w:r>
    </w:p>
    <w:p>
      <w:pPr>
        <w:spacing w:after="150"/>
      </w:pPr>
      <w:r>
        <w:rPr/>
        <w:t xml:space="preserve">图表：2019-2023年中国城镇居民人均可支配收入及增长情况(单位 亿元，%)</w:t>
      </w:r>
    </w:p>
    <w:p>
      <w:pPr>
        <w:spacing w:after="150"/>
      </w:pPr>
      <w:r>
        <w:rPr/>
        <w:t xml:space="preserve">图表：数字告示产业链示意图</w:t>
      </w:r>
    </w:p>
    <w:p>
      <w:pPr>
        <w:spacing w:after="150"/>
      </w:pPr>
      <w:r>
        <w:rPr/>
        <w:t xml:space="preserve">图表：数字告示产业结构演化</w:t>
      </w:r>
    </w:p>
    <w:p>
      <w:pPr>
        <w:spacing w:after="150"/>
      </w:pPr>
      <w:r>
        <w:rPr/>
        <w:t xml:space="preserve">图表：数字告示产业价值链</w:t>
      </w:r>
    </w:p>
    <w:p>
      <w:pPr>
        <w:spacing w:after="150"/>
      </w:pPr>
      <w:r>
        <w:rPr/>
        <w:t xml:space="preserve">图表：数字告示产业市场需求变化</w:t>
      </w:r>
    </w:p>
    <w:p>
      <w:pPr>
        <w:spacing w:after="150"/>
      </w:pPr>
      <w:r>
        <w:rPr/>
        <w:t xml:space="preserve">图表：数字告示产业小型区域厂商转型后利基变动</w:t>
      </w:r>
    </w:p>
    <w:p>
      <w:pPr>
        <w:spacing w:after="150"/>
      </w:pPr>
      <w:r>
        <w:rPr/>
        <w:t xml:space="preserve">图表：国际数字告示产业发展历程</w:t>
      </w:r>
    </w:p>
    <w:p>
      <w:pPr>
        <w:spacing w:after="150"/>
      </w:pPr>
      <w:r>
        <w:rPr/>
        <w:t xml:space="preserve">图表：国际数字告示产业发展趋势</w:t>
      </w:r>
    </w:p>
    <w:p>
      <w:pPr>
        <w:spacing w:after="150"/>
      </w:pPr>
      <w:r>
        <w:rPr/>
        <w:t xml:space="preserve">图表：全球数字告示市场分布(单位 %)</w:t>
      </w:r>
    </w:p>
    <w:p>
      <w:pPr>
        <w:spacing w:after="150"/>
      </w:pPr>
      <w:r>
        <w:rPr/>
        <w:t xml:space="preserve">图表：美国数字告示市场swot分析</w:t>
      </w:r>
    </w:p>
    <w:p>
      <w:pPr>
        <w:spacing w:after="150"/>
      </w:pPr>
      <w:r>
        <w:rPr/>
        <w:t xml:space="preserve">图表：2024-2029年日本数字告示市场规模(单位 亿日元)</w:t>
      </w:r>
    </w:p>
    <w:p>
      <w:pPr>
        <w:spacing w:after="150"/>
      </w:pPr>
      <w:r>
        <w:rPr/>
        <w:t xml:space="preserve">图表：建碁股份有限公司(aopen inc.)发展大事记</w:t>
      </w:r>
    </w:p>
    <w:p>
      <w:pPr>
        <w:spacing w:after="150"/>
      </w:pPr>
      <w:r>
        <w:rPr/>
        <w:t xml:space="preserve">图表：onelan公司ntb产品主要特点</w:t>
      </w:r>
    </w:p>
    <w:p>
      <w:pPr>
        <w:spacing w:after="150"/>
      </w:pPr>
      <w:r>
        <w:rPr/>
        <w:t xml:space="preserve">图表：onelan公司ntb产品工作模式之独立工作</w:t>
      </w:r>
    </w:p>
    <w:p>
      <w:pPr>
        <w:spacing w:after="150"/>
      </w:pPr>
      <w:r>
        <w:rPr/>
        <w:t xml:space="preserve">图表：onelan公司ntb产品工作模式之多站点工作</w:t>
      </w:r>
    </w:p>
    <w:p>
      <w:pPr>
        <w:spacing w:after="150"/>
      </w:pPr>
      <w:r>
        <w:rPr/>
        <w:t xml:space="preserve">图表：onelan公司ntb产品工作模式之多显示点工作</w:t>
      </w:r>
    </w:p>
    <w:p>
      <w:pPr>
        <w:spacing w:after="150"/>
      </w:pPr>
      <w:r>
        <w:rPr/>
        <w:t xml:space="preserve">图表：英特尔公司(intel corporation)在华发展大事记</w:t>
      </w:r>
    </w:p>
    <w:p>
      <w:pPr>
        <w:spacing w:after="150"/>
      </w:pPr>
      <w:r>
        <w:rPr/>
        <w:t xml:space="preserve">图表：美国思科(cisco)公司主要产品及服务</w:t>
      </w:r>
    </w:p>
    <w:p>
      <w:pPr>
        <w:spacing w:after="150"/>
      </w:pPr>
      <w:r>
        <w:rPr/>
        <w:t xml:space="preserve">图表：数字告示系统平台参与厂商</w:t>
      </w:r>
    </w:p>
    <w:p>
      <w:pPr>
        <w:spacing w:after="150"/>
      </w:pPr>
      <w:r>
        <w:rPr/>
        <w:t xml:space="preserve">图表：数字告示产业软件功能差异性主要表现</w:t>
      </w:r>
    </w:p>
    <w:p>
      <w:pPr>
        <w:spacing w:after="150"/>
      </w:pPr>
      <w:r>
        <w:rPr/>
        <w:t xml:space="preserve">图表：数字告示产业资源分配示意图(单位 %)</w:t>
      </w:r>
    </w:p>
    <w:p>
      <w:pPr>
        <w:spacing w:after="150"/>
      </w:pPr>
      <w:r>
        <w:rPr/>
        <w:t xml:space="preserve">图表：数字告示产业细分领域市场需求示意图(单位 %)</w:t>
      </w:r>
    </w:p>
    <w:p>
      <w:pPr>
        <w:spacing w:after="150"/>
      </w:pPr>
      <w:r>
        <w:rPr/>
        <w:t xml:space="preserve">图表：数字告示图片格式运状况对比</w:t>
      </w:r>
    </w:p>
    <w:p>
      <w:pPr>
        <w:spacing w:after="150"/>
      </w:pPr>
      <w:r>
        <w:rPr/>
        <w:t xml:space="preserve">图表：数字告示用户体验峰巢模型图</w:t>
      </w:r>
    </w:p>
    <w:p>
      <w:pPr>
        <w:spacing w:after="150"/>
      </w:pPr>
      <w:r>
        <w:rPr/>
        <w:t xml:space="preserve">图表：美国广告机构联合协会(aaaa)广告标准中不允许出现的内容</w:t>
      </w:r>
    </w:p>
    <w:p>
      <w:pPr>
        <w:spacing w:after="150"/>
      </w:pPr>
      <w:r>
        <w:rPr/>
        <w:t xml:space="preserve">图表：数字告示系统工艺流程示意图</w:t>
      </w:r>
    </w:p>
    <w:p>
      <w:pPr>
        <w:spacing w:after="150"/>
      </w:pPr>
      <w:r>
        <w:rPr/>
        <w:t xml:space="preserve">图表：数字告示与互动应用程序对比</w:t>
      </w:r>
    </w:p>
    <w:p>
      <w:pPr>
        <w:spacing w:after="150"/>
      </w:pPr>
      <w:r>
        <w:rPr/>
        <w:t xml:space="preserve">图表：福建星网锐捷通讯股份有限公司与实际控制人之间的产权及控制关系的方框图</w:t>
      </w:r>
    </w:p>
    <w:p>
      <w:pPr>
        <w:spacing w:after="150"/>
      </w:pPr>
      <w:r>
        <w:rPr/>
        <w:t xml:space="preserve">图表：福建星网锐捷通讯股份有限公司产品结构图</w:t>
      </w:r>
    </w:p>
    <w:p>
      <w:pPr>
        <w:spacing w:after="150"/>
      </w:pPr>
      <w:r>
        <w:rPr/>
        <w:t xml:space="preserve">图表：2019-2023年福建星网锐捷通讯股份有限公司的产品结构(单位 %)</w:t>
      </w:r>
    </w:p>
    <w:p>
      <w:pPr>
        <w:spacing w:after="150"/>
      </w:pPr>
      <w:r>
        <w:rPr/>
        <w:t xml:space="preserve">图表：福建星网锐捷通讯股份有限公司内部组织架构</w:t>
      </w:r>
    </w:p>
    <w:p>
      <w:pPr>
        <w:spacing w:after="150"/>
      </w:pPr>
      <w:r>
        <w:rPr/>
        <w:t xml:space="preserve">图表：2019-2023年福建星网锐捷通讯股份有限公司产品销售区域分布(单位 %)</w:t>
      </w:r>
    </w:p>
    <w:p>
      <w:pPr>
        <w:spacing w:after="150"/>
      </w:pPr>
      <w:r>
        <w:rPr/>
        <w:t xml:space="preserve">图表：2019-2023年福建星网锐捷通讯股份有限公司主要经济指标分析(单位 万元)</w:t>
      </w:r>
    </w:p>
    <w:p>
      <w:pPr>
        <w:spacing w:after="150"/>
      </w:pPr>
      <w:r>
        <w:rPr/>
        <w:t xml:space="preserve">图表：2019-2023年福建星网锐捷通讯股份有限公司主营业务分地区情况表(单位 万元，%)</w:t>
      </w:r>
    </w:p>
    <w:p>
      <w:pPr>
        <w:spacing w:after="150"/>
      </w:pPr>
      <w:r>
        <w:rPr/>
        <w:t xml:space="preserve">图表：2019-2023年福建星网锐捷通讯股份有限公司盈利能力分析(单位 %)</w:t>
      </w:r>
    </w:p>
    <w:p>
      <w:pPr>
        <w:spacing w:after="150"/>
      </w:pPr>
      <w:r>
        <w:rPr/>
        <w:t xml:space="preserve">图表：2019-2023年福建星网锐捷通讯股份有限公司主营业务分产品情况表(单位 万元，%)</w:t>
      </w:r>
    </w:p>
    <w:p>
      <w:pPr>
        <w:spacing w:after="150"/>
      </w:pPr>
      <w:r>
        <w:rPr/>
        <w:t xml:space="preserve">图表：2019-2023年福建星网锐捷通讯股份有限公司运营能力分析(单位 次)</w:t>
      </w:r>
    </w:p>
    <w:p>
      <w:pPr>
        <w:spacing w:after="150"/>
      </w:pPr>
      <w:r>
        <w:rPr/>
        <w:t xml:space="preserve">图表：2019-2023年福建星网锐捷通讯股份有限公司偿债能力分析(单位 %，倍)</w:t>
      </w:r>
    </w:p>
    <w:p>
      <w:pPr>
        <w:spacing w:after="150"/>
      </w:pPr>
      <w:r>
        <w:rPr/>
        <w:t xml:space="preserve">图表：2019-2023年福建星网锐捷通讯股份有限公司发展能力分析(单位 %)</w:t>
      </w:r>
    </w:p>
    <w:p>
      <w:pPr>
        <w:spacing w:after="150"/>
      </w:pPr>
      <w:r>
        <w:rPr/>
        <w:t xml:space="preserve">图表：福建星网锐捷通讯股份有限公司优劣势分析</w:t>
      </w:r>
    </w:p>
    <w:p>
      <w:pPr>
        <w:spacing w:after="150"/>
      </w:pPr>
      <w:r>
        <w:rPr/>
        <w:t xml:space="preserve">图表：新汉电脑股份有限公司发展历程</w:t>
      </w:r>
    </w:p>
    <w:p>
      <w:pPr>
        <w:spacing w:after="150"/>
      </w:pPr>
      <w:r>
        <w:rPr/>
        <w:t xml:space="preserve">图表：新汉电脑股份有限公司产品及解决方案</w:t>
      </w:r>
    </w:p>
    <w:p>
      <w:pPr>
        <w:spacing w:after="150"/>
      </w:pPr>
      <w:r>
        <w:rPr/>
        <w:t xml:space="preserve">图表：新汉电脑股份有限公司优劣势分析</w:t>
      </w:r>
    </w:p>
    <w:p>
      <w:pPr>
        <w:spacing w:after="150"/>
      </w:pPr>
      <w:r>
        <w:rPr/>
        <w:t xml:space="preserve">图表：定谊科技(北京)有限公司产品及解决方案</w:t>
      </w:r>
    </w:p>
    <w:p>
      <w:pPr>
        <w:spacing w:after="150"/>
      </w:pPr>
      <w:r>
        <w:rPr/>
        <w:t xml:space="preserve">图表：定谊科技(北京)有限公司应用领域及部分案例</w:t>
      </w:r>
    </w:p>
    <w:p>
      <w:pPr>
        <w:spacing w:after="150"/>
      </w:pPr>
      <w:r>
        <w:rPr/>
        <w:t xml:space="preserve">图表：定谊科技(北京)有限公司优劣势分析</w:t>
      </w:r>
    </w:p>
    <w:p>
      <w:pPr>
        <w:spacing w:after="150"/>
      </w:pPr>
      <w:r>
        <w:rPr/>
        <w:t xml:space="preserve">图表：讯程科技(深圳)有限公司产品分类</w:t>
      </w:r>
    </w:p>
    <w:p>
      <w:pPr>
        <w:spacing w:after="150"/>
      </w:pPr>
      <w:r>
        <w:rPr/>
        <w:t xml:space="preserve">图表：讯程科技(深圳)有限公司优劣势分析</w:t>
      </w:r>
    </w:p>
    <w:p>
      <w:pPr>
        <w:spacing w:after="150"/>
      </w:pPr>
      <w:r>
        <w:rPr/>
        <w:t xml:space="preserve">图表：上海信颐电子科技有限公司发展历程</w:t>
      </w:r>
    </w:p>
    <w:p>
      <w:pPr>
        <w:spacing w:after="150"/>
      </w:pPr>
      <w:r>
        <w:rPr/>
        <w:t xml:space="preserve">图表：上海信颐电子科技有限公司产品分类</w:t>
      </w:r>
    </w:p>
    <w:p>
      <w:pPr>
        <w:spacing w:after="150"/>
      </w:pPr>
      <w:r>
        <w:rPr/>
        <w:t xml:space="preserve">图表：上海信颐电子科技有限公司的蒲公英服务架构图</w:t>
      </w:r>
    </w:p>
    <w:p>
      <w:pPr>
        <w:spacing w:after="150"/>
      </w:pPr>
      <w:r>
        <w:rPr/>
        <w:t xml:space="preserve">图表：上海信颐电子科技有限公司的蒲公英实施之客户分类</w:t>
      </w:r>
    </w:p>
    <w:p>
      <w:pPr>
        <w:spacing w:after="150"/>
      </w:pPr>
      <w:r>
        <w:rPr/>
        <w:t xml:space="preserve">图表：上海信颐电子科技有限公司蒲公英服务之客户方案情况</w:t>
      </w:r>
    </w:p>
    <w:p>
      <w:pPr>
        <w:spacing w:after="150"/>
      </w:pPr>
      <w:r>
        <w:rPr/>
        <w:t xml:space="preserve">图表：上海信颐电子科技有限公司应用领域及典型案例</w:t>
      </w:r>
    </w:p>
    <w:p>
      <w:pPr>
        <w:spacing w:after="150"/>
      </w:pPr>
      <w:r>
        <w:rPr/>
        <w:t xml:space="preserve">图表：上海信颐电子科技有限公司优劣势分析</w:t>
      </w:r>
    </w:p>
    <w:p>
      <w:pPr>
        <w:spacing w:after="150"/>
      </w:pPr>
      <w:r>
        <w:rPr/>
        <w:t xml:space="preserve">图表：冠众体系发展历程</w:t>
      </w:r>
    </w:p>
    <w:p>
      <w:pPr>
        <w:spacing w:after="150"/>
      </w:pPr>
      <w:r>
        <w:rPr/>
        <w:t xml:space="preserve">图表：广州冠众电子科技有限公司优劣势分析</w:t>
      </w:r>
    </w:p>
    <w:p>
      <w:pPr>
        <w:spacing w:after="150"/>
      </w:pPr>
      <w:r>
        <w:rPr/>
        <w:t xml:space="preserve">图表：2019-2023年福建三元达通讯股份有限公司的产品结构(单位 %)</w:t>
      </w:r>
    </w:p>
    <w:p>
      <w:pPr>
        <w:spacing w:after="150"/>
      </w:pPr>
      <w:r>
        <w:rPr/>
        <w:t xml:space="preserve">图表：福建三元达通讯股份有限公司核心技术情况</w:t>
      </w:r>
    </w:p>
    <w:p>
      <w:pPr>
        <w:spacing w:after="150"/>
      </w:pPr>
      <w:r>
        <w:rPr/>
        <w:t xml:space="preserve">图表：福建三元达通讯股份有限公司内设各主要职能部门情况</w:t>
      </w:r>
    </w:p>
    <w:p>
      <w:pPr>
        <w:spacing w:after="150"/>
      </w:pPr>
      <w:r>
        <w:rPr/>
        <w:t xml:space="preserve">图表：2019-2023年福建三元达通讯股份有限公司产品销售区域分布(单位 %)</w:t>
      </w:r>
    </w:p>
    <w:p>
      <w:pPr>
        <w:spacing w:after="150"/>
      </w:pPr>
      <w:r>
        <w:rPr/>
        <w:t xml:space="preserve">图表：2019-2023年福建三元达通讯股份有限公司主要经济指标分析(单位 万元)</w:t>
      </w:r>
    </w:p>
    <w:p>
      <w:pPr>
        <w:spacing w:after="150"/>
      </w:pPr>
      <w:r>
        <w:rPr/>
        <w:t xml:space="preserve">图表：2019-2023年福建三元达通讯股份有限公司主营业务分地区情况表(单位 万元，%)</w:t>
      </w:r>
    </w:p>
    <w:p>
      <w:pPr>
        <w:spacing w:after="150"/>
      </w:pPr>
      <w:r>
        <w:rPr/>
        <w:t xml:space="preserve">图表：2019-2023年福建三元达通讯股份有限公司盈利能力分析(单位 %)</w:t>
      </w:r>
    </w:p>
    <w:p>
      <w:pPr>
        <w:spacing w:after="150"/>
      </w:pPr>
      <w:r>
        <w:rPr/>
        <w:t xml:space="preserve">图表：2019-2023年福建三元达通讯股份有限公司主营业务分产品情况表(单位 万元，%)</w:t>
      </w:r>
    </w:p>
    <w:p>
      <w:pPr>
        <w:spacing w:after="150"/>
      </w:pPr>
      <w:r>
        <w:rPr/>
        <w:t xml:space="preserve">图表：2019-2023年福建三元达通讯股份有限公司运营能力分析(单位 次)</w:t>
      </w:r>
    </w:p>
    <w:p>
      <w:pPr>
        <w:spacing w:after="150"/>
      </w:pPr>
      <w:r>
        <w:rPr/>
        <w:t xml:space="preserve">图表：2019-2023年福建三元达通讯股份有限公司偿债能力分析(单位 %，倍)</w:t>
      </w:r>
    </w:p>
    <w:p>
      <w:pPr>
        <w:spacing w:after="150"/>
      </w:pPr>
      <w:r>
        <w:rPr/>
        <w:t xml:space="preserve">图表：2019-2023年福建三元达通讯股份有限公司发展能力分析(单位 %)</w:t>
      </w:r>
    </w:p>
    <w:p>
      <w:pPr>
        <w:spacing w:after="150"/>
      </w:pPr>
      <w:r>
        <w:rPr/>
        <w:t xml:space="preserve">图表：福建三元达通讯股份有限公司优劣势分析</w:t>
      </w:r>
    </w:p>
    <w:p>
      <w:pPr>
        <w:spacing w:after="150"/>
      </w:pPr>
      <w:r>
        <w:rPr/>
        <w:t xml:space="preserve">图表：2019-2023年精伦电子股份有限公司的产品结构(单位 %)</w:t>
      </w:r>
    </w:p>
    <w:p>
      <w:pPr>
        <w:spacing w:after="150"/>
      </w:pPr>
      <w:r>
        <w:rPr/>
        <w:t xml:space="preserve">图表：精伦电子股份有限公司控股子公司情况(单位 万元)</w:t>
      </w:r>
    </w:p>
    <w:p>
      <w:pPr>
        <w:spacing w:after="150"/>
      </w:pPr>
      <w:r>
        <w:rPr/>
        <w:t xml:space="preserve">图表：精伦电子股份有限公司参股子公司情况(单位 万元，%)</w:t>
      </w:r>
    </w:p>
    <w:p>
      <w:pPr>
        <w:spacing w:after="150"/>
      </w:pPr>
      <w:r>
        <w:rPr/>
        <w:t xml:space="preserve">图表：2019-2023年精伦电子股份有限公司的地区分布情况(单位 %)</w:t>
      </w:r>
    </w:p>
    <w:p>
      <w:pPr>
        <w:spacing w:after="150"/>
      </w:pPr>
      <w:r>
        <w:rPr/>
        <w:t xml:space="preserve">图表：2019-2023年精伦电子股份有限公司主要经济指标分析(单位 万元)</w:t>
      </w:r>
    </w:p>
    <w:p>
      <w:pPr>
        <w:spacing w:after="150"/>
      </w:pPr>
      <w:r>
        <w:rPr/>
        <w:t xml:space="preserve">图表：2019-2023年精伦电子股份有限公司主营业务分地区情况表(单位 万元，%)</w:t>
      </w:r>
    </w:p>
    <w:p>
      <w:pPr>
        <w:spacing w:after="150"/>
      </w:pPr>
      <w:r>
        <w:rPr/>
        <w:t xml:space="preserve">图表：2019-2023年精伦电子股份有限公司主营业务分产品情况表(单位 万元，%)</w:t>
      </w:r>
    </w:p>
    <w:p>
      <w:pPr>
        <w:spacing w:after="150"/>
      </w:pPr>
      <w:r>
        <w:rPr/>
        <w:t xml:space="preserve">图表：2019-2023年精伦电子股份有限公司盈利能力分析(单位 %)</w:t>
      </w:r>
    </w:p>
    <w:p>
      <w:pPr>
        <w:spacing w:after="150"/>
      </w:pPr>
      <w:r>
        <w:rPr/>
        <w:t xml:space="preserve">图表：2019-2023年精伦电子股份有限公司运营能力分析(单位 次)</w:t>
      </w:r>
    </w:p>
    <w:p>
      <w:pPr>
        <w:spacing w:after="150"/>
      </w:pPr>
      <w:r>
        <w:rPr/>
        <w:t xml:space="preserve">图表：2019-2023年精伦电子股份有限公司偿债能力分析(单位 %，倍)</w:t>
      </w:r>
    </w:p>
    <w:p>
      <w:pPr>
        <w:spacing w:after="150"/>
      </w:pPr>
      <w:r>
        <w:rPr/>
        <w:t xml:space="preserve">图表：2019-2023年精伦电子股份有限公司发展能力分析(单位 %)</w:t>
      </w:r>
    </w:p>
    <w:p>
      <w:pPr>
        <w:spacing w:after="150"/>
      </w:pPr>
      <w:r>
        <w:rPr/>
        <w:t xml:space="preserve">图表：精伦电子股份有限公司优劣势分析</w:t>
      </w:r>
    </w:p>
    <w:p>
      <w:pPr>
        <w:spacing w:after="150"/>
      </w:pPr>
      <w:r>
        <w:rPr/>
        <w:t xml:space="preserve">图表：2019-2023年1-12月精伦电子股份有限公司经营情况(单位 万元，%)</w:t>
      </w:r>
    </w:p>
    <w:p>
      <w:pPr>
        <w:spacing w:after="150"/>
      </w:pPr>
      <w:r>
        <w:rPr/>
        <w:t xml:space="preserve">图表：浙江天禄光电有限公司优劣势分析</w:t>
      </w:r>
    </w:p>
    <w:p>
      <w:pPr>
        <w:spacing w:after="150"/>
      </w:pPr>
      <w:r>
        <w:rPr/>
        <w:t xml:space="preserve">图表：深圳市颖网科技有限公司产品分类</w:t>
      </w:r>
    </w:p>
    <w:p>
      <w:pPr>
        <w:spacing w:after="150"/>
      </w:pPr>
      <w:r>
        <w:rPr/>
        <w:t xml:space="preserve">图表：深圳市颖网科技有限公司的客户服务体系</w:t>
      </w:r>
    </w:p>
    <w:p>
      <w:pPr>
        <w:spacing w:after="150"/>
      </w:pPr>
      <w:r>
        <w:rPr/>
        <w:t xml:space="preserve">图表：深圳市颖网科技有限公司优劣势分析</w:t>
      </w:r>
    </w:p>
    <w:p>
      <w:pPr>
        <w:spacing w:after="150"/>
      </w:pPr>
      <w:r>
        <w:rPr/>
        <w:t xml:space="preserve">图表：上海视畅信息科技有限公司服务网络</w:t>
      </w:r>
    </w:p>
    <w:p>
      <w:pPr>
        <w:spacing w:after="150"/>
      </w:pPr>
      <w:r>
        <w:rPr/>
        <w:t xml:space="preserve">图表：上海视畅信息科技有限公司优劣势分析</w:t>
      </w:r>
    </w:p>
    <w:p>
      <w:pPr>
        <w:spacing w:after="150"/>
      </w:pPr>
      <w:r>
        <w:rPr/>
        <w:t xml:space="preserve">图表：北京磐基康拓科技有限公司优劣势分析</w:t>
      </w:r>
    </w:p>
    <w:p>
      <w:pPr>
        <w:spacing w:after="150"/>
      </w:pPr>
      <w:r>
        <w:rPr/>
        <w:t xml:space="preserve">图表：铠应科技股份有限公司典型案例</w:t>
      </w:r>
    </w:p>
    <w:p>
      <w:pPr>
        <w:spacing w:after="150"/>
      </w:pPr>
      <w:r>
        <w:rPr/>
        <w:t xml:space="preserve">图表：铠应科技股份有限公司优劣势分析</w:t>
      </w:r>
    </w:p>
    <w:p>
      <w:pPr>
        <w:spacing w:after="150"/>
      </w:pPr>
      <w:r>
        <w:rPr/>
        <w:t xml:space="preserve">图表：2019-2023年东软集团股份有限公司主营产品结构(单位 %)</w:t>
      </w:r>
    </w:p>
    <w:p>
      <w:pPr>
        <w:spacing w:after="150"/>
      </w:pPr>
      <w:r>
        <w:rPr/>
        <w:t xml:space="preserve">图表：东软集团股份有限公司组织结构图</w:t>
      </w:r>
    </w:p>
    <w:p>
      <w:pPr>
        <w:spacing w:after="150"/>
      </w:pPr>
      <w:r>
        <w:rPr/>
        <w:t xml:space="preserve">图表：2019-2023年东软集团股份有限公司主要经济指标分析(单位 万元)</w:t>
      </w:r>
    </w:p>
    <w:p>
      <w:pPr>
        <w:spacing w:after="150"/>
      </w:pPr>
      <w:r>
        <w:rPr/>
        <w:t xml:space="preserve">图表：2019-2023年东软集团股份有限公司主营业务分地区情况表(单位 万元，%)</w:t>
      </w:r>
    </w:p>
    <w:p>
      <w:pPr>
        <w:spacing w:after="150"/>
      </w:pPr>
      <w:r>
        <w:rPr/>
        <w:t xml:space="preserve">图表：2019-2023年东软集团股份有限公司盈利能力分析(单位 %)</w:t>
      </w:r>
    </w:p>
    <w:p>
      <w:pPr>
        <w:spacing w:after="150"/>
      </w:pPr>
      <w:r>
        <w:rPr/>
        <w:t xml:space="preserve">图表：2019-2023年东软集团股份有限公司主营业务分行业情况表(单位 万元)</w:t>
      </w:r>
    </w:p>
    <w:p>
      <w:pPr>
        <w:spacing w:after="150"/>
      </w:pPr>
      <w:r>
        <w:rPr/>
        <w:t xml:space="preserve">图表：2019-2023年东软集团股份有限公司运营能力分析(单位 次)</w:t>
      </w:r>
    </w:p>
    <w:p>
      <w:pPr>
        <w:spacing w:after="150"/>
      </w:pPr>
      <w:r>
        <w:rPr/>
        <w:t xml:space="preserve">图表：2019-2023年东软集团股份有限公司偿债能力分析(单位 %，倍)</w:t>
      </w:r>
    </w:p>
    <w:p>
      <w:pPr>
        <w:spacing w:after="150"/>
      </w:pPr>
      <w:r>
        <w:rPr/>
        <w:t xml:space="preserve">图表：2019-2023年东软集团股份有限公司发展能力分析(单位 %)</w:t>
      </w:r>
    </w:p>
    <w:p>
      <w:pPr>
        <w:spacing w:after="150"/>
      </w:pPr>
      <w:r>
        <w:rPr/>
        <w:t xml:space="preserve">图表：东软集团股份有限公司优劣势分析</w:t>
      </w:r>
    </w:p>
    <w:p>
      <w:pPr>
        <w:spacing w:after="150"/>
      </w:pPr>
      <w:r>
        <w:rPr/>
        <w:t xml:space="preserve">图表：北京神州视翰科技股份有限公司产品分类</w:t>
      </w:r>
    </w:p>
    <w:p>
      <w:pPr>
        <w:spacing w:after="150"/>
      </w:pPr>
      <w:r>
        <w:rPr/>
        <w:t xml:space="preserve">图表：北京神州视翰科技股份有限公司优劣势分析</w:t>
      </w:r>
    </w:p>
    <w:p>
      <w:pPr>
        <w:spacing w:after="150"/>
      </w:pPr>
      <w:r>
        <w:rPr/>
        <w:t xml:space="preserve">图表：厦门旗宏电子有限公司优劣势分析</w:t>
      </w:r>
    </w:p>
    <w:p>
      <w:pPr>
        <w:spacing w:after="150"/>
      </w:pPr>
      <w:r>
        <w:rPr/>
        <w:t xml:space="preserve">图表：创视数码有限公司优劣势分析</w:t>
      </w:r>
    </w:p>
    <w:p>
      <w:pPr>
        <w:spacing w:after="150"/>
      </w:pPr>
      <w:r>
        <w:rPr/>
        <w:t xml:space="preserve">图表：深圳百纳思维科技有限公司的组织架构图</w:t>
      </w:r>
    </w:p>
    <w:p>
      <w:pPr>
        <w:spacing w:after="150"/>
      </w:pPr>
      <w:r>
        <w:rPr/>
        <w:t xml:space="preserve">图表：深圳百纳思维科技有限公司产品系列</w:t>
      </w:r>
    </w:p>
    <w:p>
      <w:pPr>
        <w:spacing w:after="150"/>
      </w:pPr>
      <w:r>
        <w:rPr/>
        <w:t xml:space="preserve">图表：深圳百纳思维科技有限公司产品分类</w:t>
      </w:r>
    </w:p>
    <w:p>
      <w:pPr>
        <w:spacing w:after="150"/>
      </w:pPr>
      <w:r>
        <w:rPr/>
        <w:t xml:space="preserve">图表：深圳百纳思维科技有限公司解决方案及应用领域</w:t>
      </w:r>
    </w:p>
    <w:p>
      <w:pPr>
        <w:spacing w:after="150"/>
      </w:pPr>
      <w:r>
        <w:rPr/>
        <w:t xml:space="preserve">图表：深圳百纳思维科技有限公司优劣势分析</w:t>
      </w:r>
    </w:p>
    <w:p>
      <w:pPr>
        <w:spacing w:after="150"/>
      </w:pPr>
      <w:r>
        <w:rPr/>
        <w:t xml:space="preserve">图表：星际(杭州)网络技术有限公司优劣势分析</w:t>
      </w:r>
    </w:p>
    <w:p>
      <w:pPr>
        <w:spacing w:after="150"/>
      </w:pPr>
      <w:r>
        <w:rPr/>
        <w:t xml:space="preserve">图表：北京九华互联科技有限公司优劣势分析</w:t>
      </w:r>
    </w:p>
    <w:p>
      <w:pPr>
        <w:spacing w:after="150"/>
      </w:pPr>
      <w:r>
        <w:rPr/>
        <w:t xml:space="preserve">图表：深圳市富美通科技开发有限公司优劣势分析</w:t>
      </w:r>
    </w:p>
    <w:p>
      <w:pPr>
        <w:spacing w:after="150"/>
      </w:pPr>
      <w:r>
        <w:rPr/>
        <w:t xml:space="preserve">图表：无锡途拓科技有限公司的典型案例</w:t>
      </w:r>
    </w:p>
    <w:p>
      <w:pPr>
        <w:spacing w:after="150"/>
      </w:pPr>
      <w:r>
        <w:rPr/>
        <w:t xml:space="preserve">图表：无锡途拓科技有限公司优劣势分析</w:t>
      </w:r>
    </w:p>
    <w:p>
      <w:pPr>
        <w:spacing w:after="150"/>
      </w:pPr>
      <w:r>
        <w:rPr/>
        <w:t xml:space="preserve">图表：同辉佳视(北京)信息技术股份有限公司的典型案例</w:t>
      </w:r>
    </w:p>
    <w:p>
      <w:pPr>
        <w:spacing w:after="150"/>
      </w:pPr>
      <w:r>
        <w:rPr/>
        <w:t xml:space="preserve">图表：同辉佳视(北京)信息技术股份有限公司优劣势分析</w:t>
      </w:r>
    </w:p>
    <w:p>
      <w:pPr>
        <w:spacing w:after="150"/>
      </w:pPr>
      <w:r>
        <w:rPr/>
        <w:t xml:space="preserve">图表：北京金雀未来科技有限责任公司优劣势分析</w:t>
      </w:r>
    </w:p>
    <w:p>
      <w:pPr>
        <w:spacing w:after="150"/>
      </w:pPr>
      <w:r>
        <w:rPr/>
        <w:t xml:space="preserve">图表：深圳市优特普科技有限公司优劣势分析</w:t>
      </w:r>
    </w:p>
    <w:p>
      <w:pPr>
        <w:spacing w:after="150"/>
      </w:pPr>
      <w:r>
        <w:rPr/>
        <w:t xml:space="preserve">图表：2019-2023年分众传媒控股有限公司利润表(单位 百万美元)</w:t>
      </w:r>
    </w:p>
    <w:p>
      <w:pPr>
        <w:spacing w:after="150"/>
      </w:pPr>
      <w:r>
        <w:rPr/>
        <w:t xml:space="preserve">图表：2019-2023年分众传媒控股有限公司资产负债表(单位 百万美元)</w:t>
      </w:r>
    </w:p>
    <w:p>
      <w:pPr>
        <w:spacing w:after="150"/>
      </w:pPr>
      <w:r>
        <w:rPr/>
        <w:t xml:space="preserve">图表：2019-2023年分众传媒控股有限公司现金流量表(单位 百万美元)</w:t>
      </w:r>
    </w:p>
    <w:p>
      <w:pPr>
        <w:spacing w:after="150"/>
      </w:pPr>
      <w:r>
        <w:rPr/>
        <w:t xml:space="preserve">图表：2019-2023年分众传媒控股有限公司主要指标项(单位 %)</w:t>
      </w:r>
    </w:p>
    <w:p>
      <w:pPr>
        <w:spacing w:after="150"/>
      </w:pPr>
      <w:r>
        <w:rPr/>
        <w:t xml:space="preserve">图表：分众传媒控股有限公司优劣势分析</w:t>
      </w:r>
    </w:p>
    <w:p>
      <w:pPr>
        <w:spacing w:after="150"/>
      </w:pPr>
      <w:r>
        <w:rPr/>
        <w:t xml:space="preserve">图表：2019-2023年华视传媒集团有限公司利润表(单位 百万美元)</w:t>
      </w:r>
    </w:p>
    <w:p>
      <w:pPr>
        <w:spacing w:after="150"/>
      </w:pPr>
      <w:r>
        <w:rPr/>
        <w:t xml:space="preserve">图表：2019-2023年华视传媒集团有限公司资产负债表(单位 百万美元)</w:t>
      </w:r>
    </w:p>
    <w:p>
      <w:pPr>
        <w:spacing w:after="150"/>
      </w:pPr>
      <w:r>
        <w:rPr/>
        <w:t xml:space="preserve">图表：2019-2023年华视传媒集团有限公司现金流量表(单位 百万美元)</w:t>
      </w:r>
    </w:p>
    <w:p>
      <w:pPr>
        <w:spacing w:after="150"/>
      </w:pPr>
      <w:r>
        <w:rPr/>
        <w:t xml:space="preserve">图表：2019-2023年华视传媒集团有限公司主要指标项(单位 %)</w:t>
      </w:r>
    </w:p>
    <w:p>
      <w:pPr>
        <w:spacing w:after="150"/>
      </w:pPr>
      <w:r>
        <w:rPr/>
        <w:t xml:space="preserve">图表：华视传媒集团有限公司优劣势分析</w:t>
      </w:r>
    </w:p>
    <w:p>
      <w:pPr>
        <w:spacing w:after="150"/>
      </w:pPr>
      <w:r>
        <w:rPr/>
        <w:t xml:space="preserve">图表：2019-2023年航美传媒集团利润表(单位 百万美元)</w:t>
      </w:r>
    </w:p>
    <w:p>
      <w:pPr>
        <w:spacing w:after="150"/>
      </w:pPr>
      <w:r>
        <w:rPr/>
        <w:t xml:space="preserve">图表：2019-2023年航美传媒集团资产负债表(单位 百万美元)</w:t>
      </w:r>
    </w:p>
    <w:p>
      <w:pPr>
        <w:spacing w:after="150"/>
      </w:pPr>
      <w:r>
        <w:rPr/>
        <w:t xml:space="preserve">图表：2019-2023年航美传媒集团现金流量表(单位 百万美元)</w:t>
      </w:r>
    </w:p>
    <w:p>
      <w:pPr>
        <w:spacing w:after="150"/>
      </w:pPr>
      <w:r>
        <w:rPr/>
        <w:t xml:space="preserve">图表：2019-2023年航美传媒集团主要指标项(单位 %)</w:t>
      </w:r>
    </w:p>
    <w:p>
      <w:pPr>
        <w:spacing w:after="150"/>
      </w:pPr>
      <w:r>
        <w:rPr/>
        <w:t xml:space="preserve">图表：航美传媒集团优劣势分析</w:t>
      </w:r>
    </w:p>
    <w:p>
      <w:pPr>
        <w:spacing w:after="150"/>
      </w:pPr>
      <w:r>
        <w:rPr/>
        <w:t xml:space="preserve">图表：百灵时代广告有限公司优劣势分析</w:t>
      </w:r>
    </w:p>
    <w:p>
      <w:pPr>
        <w:spacing w:after="150"/>
      </w:pPr>
      <w:r>
        <w:rPr/>
        <w:t xml:space="preserve">图表：2019-2023年海南白马广告媒体投资有限公司主要经济指标分析(单位 万元)</w:t>
      </w:r>
    </w:p>
    <w:p>
      <w:pPr>
        <w:spacing w:after="150"/>
      </w:pPr>
      <w:r>
        <w:rPr/>
        <w:t xml:space="preserve">图表：2019-2023年海南白马广告媒体投资有限公司盈利能力分析(单位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2024-2029年中国数字告示行业发展前景预测与投资战略规划分析报告</dc:title>
  <dc:description>2024-2029年中国数字告示行业发展前景预测与投资战略规划分析报告</dc:description>
  <dc:subject>2024-2029年中国数字告示行业发展前景预测与投资战略规划分析报告</dc:subject>
  <cp:keywords>研究报告</cp:keywords>
  <cp:category>研究报告</cp:category>
  <cp:lastModifiedBy>北京中道泰和信息咨询有限公司</cp:lastModifiedBy>
  <dcterms:created xsi:type="dcterms:W3CDTF">2024-01-23T02:20:43+08:00</dcterms:created>
  <dcterms:modified xsi:type="dcterms:W3CDTF">2024-01-23T02:20:43+08:00</dcterms:modified>
</cp:coreProperties>
</file>

<file path=docProps/custom.xml><?xml version="1.0" encoding="utf-8"?>
<Properties xmlns="http://schemas.openxmlformats.org/officeDocument/2006/custom-properties" xmlns:vt="http://schemas.openxmlformats.org/officeDocument/2006/docPropsVTypes"/>
</file>