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2024-2029年中国国土信息化建设与IT应用趋势分析及投资前景研究报告</w:t>
      </w:r>
    </w:p>
    <w:p>
      <w:pPr>
        <w:spacing w:after="150"/>
      </w:pPr>
      <w:r>
        <w:rPr>
          <w:b w:val="1"/>
          <w:bCs w:val="1"/>
        </w:rPr>
        <w:t xml:space="preserve">报告简介</w:t>
      </w:r>
    </w:p>
    <w:p>
      <w:pPr>
        <w:spacing w:after="150"/>
      </w:pPr>
      <w:r>
        <w:rPr/>
        <w:t xml:space="preserve">“互联网+”作为一种以信息产业为主导的新型经济形态，其本质在于将互联网广泛应用于社会生产和服务的各个领域，使传统产业与现代信息产业深度融合，通过传统产业互联网化实现产业升级和价值重组。在管理层面，“互联网+”解决了传统产业在组织和管理上存在的信息流通不畅、信息资源不对称和信息更新滞后等根本性问题，促使新的管理关系、管理理念和管理模式得以建立和运行，形成了“互联网+”时代政府管理新态势。</w:t>
      </w:r>
    </w:p>
    <w:p>
      <w:pPr>
        <w:spacing w:after="150"/>
      </w:pPr>
      <w:r>
        <w:rPr/>
        <w:t xml:space="preserve">“互联网+”作为一种新的经济形态正不断冲击着传统的政府管理理念和运作模式，推动政府信息化管理向高效化、无缝隙化、透明化和市场化方向发展。然而，从目前实际情况来看，我国政府信息化建设过程中仍存在很多制约因素，这些都将直接影响我国政府信息化管理的转型和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搪瓷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中国国土资源部及其电子政务发展概况</w:t>
      </w:r>
    </w:p>
    <w:p>
      <w:pPr>
        <w:spacing w:after="150"/>
      </w:pPr>
      <w:r>
        <w:rPr/>
        <w:t xml:space="preserve">第一节 中国国土资源部基本情况</w:t>
      </w:r>
    </w:p>
    <w:p>
      <w:pPr>
        <w:spacing w:after="150"/>
      </w:pPr>
      <w:r>
        <w:rPr/>
        <w:t xml:space="preserve">一、国土资源部主要职能</w:t>
      </w:r>
    </w:p>
    <w:p>
      <w:pPr>
        <w:spacing w:after="150"/>
      </w:pPr>
      <w:r>
        <w:rPr/>
        <w:t xml:space="preserve">二、国土资源部机构设置</w:t>
      </w:r>
    </w:p>
    <w:p>
      <w:pPr>
        <w:spacing w:after="150"/>
      </w:pPr>
      <w:r>
        <w:rPr/>
        <w:t xml:space="preserve">第二节 2019-2023年国土资源部运行情况</w:t>
      </w:r>
    </w:p>
    <w:p>
      <w:pPr>
        <w:spacing w:after="150"/>
      </w:pPr>
      <w:r>
        <w:rPr/>
        <w:t xml:space="preserve">一、土地资源</w:t>
      </w:r>
    </w:p>
    <w:p>
      <w:pPr>
        <w:spacing w:after="150"/>
      </w:pPr>
      <w:r>
        <w:rPr/>
        <w:t xml:space="preserve">二、矿产资源</w:t>
      </w:r>
    </w:p>
    <w:p>
      <w:pPr>
        <w:spacing w:after="150"/>
      </w:pPr>
      <w:r>
        <w:rPr/>
        <w:t xml:space="preserve">三、海洋资源</w:t>
      </w:r>
    </w:p>
    <w:p>
      <w:pPr>
        <w:spacing w:after="150"/>
      </w:pPr>
      <w:r>
        <w:rPr/>
        <w:t xml:space="preserve">四、地质调查</w:t>
      </w:r>
    </w:p>
    <w:p>
      <w:pPr>
        <w:spacing w:after="150"/>
      </w:pPr>
      <w:r>
        <w:rPr/>
        <w:t xml:space="preserve">五、地质环境</w:t>
      </w:r>
    </w:p>
    <w:p>
      <w:pPr>
        <w:spacing w:after="150"/>
      </w:pPr>
      <w:r>
        <w:rPr/>
        <w:t xml:space="preserve">六、国土资源执法</w:t>
      </w:r>
    </w:p>
    <w:p>
      <w:pPr>
        <w:spacing w:after="150"/>
      </w:pPr>
      <w:r>
        <w:rPr/>
        <w:t xml:space="preserve">七、科技与人才</w:t>
      </w:r>
    </w:p>
    <w:p>
      <w:pPr>
        <w:spacing w:after="150"/>
      </w:pPr>
      <w:r>
        <w:rPr/>
        <w:t xml:space="preserve">八、测绘和地理信息</w:t>
      </w:r>
    </w:p>
    <w:p>
      <w:pPr>
        <w:spacing w:after="150"/>
      </w:pPr>
      <w:r>
        <w:rPr/>
        <w:t xml:space="preserve">第三节 国土资源部电子政务系统简介</w:t>
      </w:r>
    </w:p>
    <w:p>
      <w:pPr>
        <w:spacing w:after="150"/>
      </w:pPr>
      <w:r>
        <w:rPr/>
        <w:t xml:space="preserve">一、需求分析</w:t>
      </w:r>
    </w:p>
    <w:p>
      <w:pPr>
        <w:spacing w:after="150"/>
      </w:pPr>
      <w:r>
        <w:rPr/>
        <w:t xml:space="preserve">二、总体设计</w:t>
      </w:r>
    </w:p>
    <w:p>
      <w:pPr>
        <w:spacing w:after="150"/>
      </w:pPr>
      <w:r>
        <w:rPr/>
        <w:t xml:space="preserve">三、运行平台的技术实现</w:t>
      </w:r>
    </w:p>
    <w:p>
      <w:pPr>
        <w:spacing w:after="150"/>
      </w:pPr>
      <w:r>
        <w:rPr/>
        <w:t xml:space="preserve">第四节 中国政府电子政务发展情况</w:t>
      </w:r>
    </w:p>
    <w:p>
      <w:pPr>
        <w:spacing w:after="150"/>
      </w:pPr>
      <w:r>
        <w:rPr/>
        <w:t xml:space="preserve">一、发展现状</w:t>
      </w:r>
    </w:p>
    <w:p>
      <w:pPr>
        <w:spacing w:after="150"/>
      </w:pPr>
      <w:r>
        <w:rPr/>
        <w:t xml:space="preserve">二、发展趋势</w:t>
      </w:r>
    </w:p>
    <w:p>
      <w:pPr>
        <w:spacing w:after="150"/>
      </w:pPr>
      <w:r>
        <w:rPr>
          <w:b w:val="1"/>
          <w:bCs w:val="1"/>
        </w:rPr>
        <w:t xml:space="preserve">第二章 2019-2023年中国国土资源部信息化发展基本情况</w:t>
      </w:r>
    </w:p>
    <w:p>
      <w:pPr>
        <w:spacing w:after="150"/>
      </w:pPr>
      <w:r>
        <w:rPr/>
        <w:t xml:space="preserve">第一节 国土资源部信息化政策与措施</w:t>
      </w:r>
    </w:p>
    <w:p>
      <w:pPr>
        <w:spacing w:after="150"/>
      </w:pPr>
      <w:r>
        <w:rPr/>
        <w:t xml:space="preserve">一、《国土资源信息化“十四五”规划》</w:t>
      </w:r>
    </w:p>
    <w:p>
      <w:pPr>
        <w:spacing w:after="150"/>
      </w:pPr>
      <w:r>
        <w:rPr/>
        <w:t xml:space="preserve">二、国土资源部关于进一步加强信息化工作统筹</w:t>
      </w:r>
    </w:p>
    <w:p>
      <w:pPr>
        <w:spacing w:after="150"/>
      </w:pPr>
      <w:r>
        <w:rPr/>
        <w:t xml:space="preserve">第二节 国土资源部信息化技术与应用</w:t>
      </w:r>
    </w:p>
    <w:p>
      <w:pPr>
        <w:spacing w:after="150"/>
      </w:pPr>
      <w:r>
        <w:rPr/>
        <w:t xml:space="preserve">一、总体框架</w:t>
      </w:r>
    </w:p>
    <w:p>
      <w:pPr>
        <w:spacing w:after="150"/>
      </w:pPr>
      <w:r>
        <w:rPr/>
        <w:t xml:space="preserve">二、解决方案及典型案例</w:t>
      </w:r>
    </w:p>
    <w:p>
      <w:pPr>
        <w:spacing w:after="150"/>
      </w:pPr>
      <w:r>
        <w:rPr/>
        <w:t xml:space="preserve">第三节 国土资源部信息化采购特征</w:t>
      </w:r>
    </w:p>
    <w:p>
      <w:pPr>
        <w:spacing w:after="150"/>
      </w:pPr>
      <w:r>
        <w:rPr/>
        <w:t xml:space="preserve">一、中国国土资源部IT采购的决策模式</w:t>
      </w:r>
    </w:p>
    <w:p>
      <w:pPr>
        <w:spacing w:after="150"/>
      </w:pPr>
      <w:r>
        <w:rPr/>
        <w:t xml:space="preserve">二、中国国土资源部IT产品采购方式分析</w:t>
      </w:r>
    </w:p>
    <w:p>
      <w:pPr>
        <w:spacing w:after="150"/>
      </w:pPr>
      <w:r>
        <w:rPr/>
        <w:t xml:space="preserve">三、中国国土资源部对IT合作伙伴的要求</w:t>
      </w:r>
    </w:p>
    <w:p>
      <w:pPr>
        <w:spacing w:after="150"/>
      </w:pPr>
      <w:r>
        <w:rPr>
          <w:b w:val="1"/>
          <w:bCs w:val="1"/>
        </w:rPr>
        <w:t xml:space="preserve">第三章 2019-2023年中国国土资源部IT投资状况</w:t>
      </w:r>
    </w:p>
    <w:p>
      <w:pPr>
        <w:spacing w:after="150"/>
      </w:pPr>
      <w:r>
        <w:rPr/>
        <w:t xml:space="preserve">第一节 2019-2023年中国国土资源部IT投资总体状况</w:t>
      </w:r>
    </w:p>
    <w:p>
      <w:pPr>
        <w:spacing w:after="150"/>
      </w:pPr>
      <w:r>
        <w:rPr/>
        <w:t xml:space="preserve">一、投资规模变化分析</w:t>
      </w:r>
    </w:p>
    <w:p>
      <w:pPr>
        <w:spacing w:after="150"/>
      </w:pPr>
      <w:r>
        <w:rPr/>
        <w:t xml:space="preserve">二、投资结构变化分析</w:t>
      </w:r>
    </w:p>
    <w:p>
      <w:pPr>
        <w:spacing w:after="150"/>
      </w:pPr>
      <w:r>
        <w:rPr/>
        <w:t xml:space="preserve">第二节 2019-2023年中国国土资源部IT硬件投资状况</w:t>
      </w:r>
    </w:p>
    <w:p>
      <w:pPr>
        <w:spacing w:after="150"/>
      </w:pPr>
      <w:r>
        <w:rPr/>
        <w:t xml:space="preserve">第三节 2019-2023年中国国土资源部IT软件投资状况</w:t>
      </w:r>
    </w:p>
    <w:p>
      <w:pPr>
        <w:spacing w:after="150"/>
      </w:pPr>
      <w:r>
        <w:rPr/>
        <w:t xml:space="preserve">第四节 2019-2023年中国国土资源部IT服务投资状况</w:t>
      </w:r>
    </w:p>
    <w:p>
      <w:pPr>
        <w:spacing w:after="150"/>
      </w:pPr>
      <w:r>
        <w:rPr>
          <w:b w:val="1"/>
          <w:bCs w:val="1"/>
        </w:rPr>
        <w:t xml:space="preserve">第四章 2019-2023年中国国土资源部IT系统建设状况</w:t>
      </w:r>
    </w:p>
    <w:p>
      <w:pPr>
        <w:spacing w:after="150"/>
      </w:pPr>
      <w:r>
        <w:rPr/>
        <w:t xml:space="preserve">第一节 2019-2023年中国国土资源部IT系统建设概况</w:t>
      </w:r>
    </w:p>
    <w:p>
      <w:pPr>
        <w:spacing w:after="150"/>
      </w:pPr>
      <w:r>
        <w:rPr/>
        <w:t xml:space="preserve">一、信息化建设成果</w:t>
      </w:r>
    </w:p>
    <w:p>
      <w:pPr>
        <w:spacing w:after="150"/>
      </w:pPr>
      <w:r>
        <w:rPr/>
        <w:t xml:space="preserve">二、国土资源信息化建设中存在的问题</w:t>
      </w:r>
    </w:p>
    <w:p>
      <w:pPr>
        <w:spacing w:after="150"/>
      </w:pPr>
      <w:r>
        <w:rPr/>
        <w:t xml:space="preserve">三、推动国土资源信息化建设的几点策略</w:t>
      </w:r>
    </w:p>
    <w:p>
      <w:pPr>
        <w:spacing w:after="150"/>
      </w:pPr>
      <w:r>
        <w:rPr/>
        <w:t xml:space="preserve">第二节 国土资源部IT系统建设基础设施</w:t>
      </w:r>
    </w:p>
    <w:p>
      <w:pPr>
        <w:spacing w:after="150"/>
      </w:pPr>
      <w:r>
        <w:rPr/>
        <w:t xml:space="preserve">第三节 部分政府部门信息化建设情况</w:t>
      </w:r>
    </w:p>
    <w:p>
      <w:pPr>
        <w:spacing w:after="150"/>
      </w:pPr>
      <w:r>
        <w:rPr/>
        <w:t xml:space="preserve">一、河南</w:t>
      </w:r>
    </w:p>
    <w:p>
      <w:pPr>
        <w:spacing w:after="150"/>
      </w:pPr>
      <w:r>
        <w:rPr/>
        <w:t xml:space="preserve">二、青海</w:t>
      </w:r>
    </w:p>
    <w:p>
      <w:pPr>
        <w:spacing w:after="150"/>
      </w:pPr>
      <w:r>
        <w:rPr/>
        <w:t xml:space="preserve">三、湖南</w:t>
      </w:r>
    </w:p>
    <w:p>
      <w:pPr>
        <w:spacing w:after="150"/>
      </w:pPr>
      <w:r>
        <w:rPr/>
        <w:t xml:space="preserve">四、浙江</w:t>
      </w:r>
    </w:p>
    <w:p>
      <w:pPr>
        <w:spacing w:after="150"/>
      </w:pPr>
      <w:r>
        <w:rPr>
          <w:b w:val="1"/>
          <w:bCs w:val="1"/>
        </w:rPr>
        <w:t xml:space="preserve">第五章 2019-2023年中国国土资源部IT系统地区政策</w:t>
      </w:r>
    </w:p>
    <w:p>
      <w:pPr>
        <w:spacing w:after="150"/>
      </w:pPr>
      <w:r>
        <w:rPr/>
        <w:t xml:space="preserve">第一节 华东地区</w:t>
      </w:r>
    </w:p>
    <w:p>
      <w:pPr>
        <w:spacing w:after="150"/>
      </w:pPr>
      <w:r>
        <w:rPr/>
        <w:t xml:space="preserve">第二节 华南地区</w:t>
      </w:r>
    </w:p>
    <w:p>
      <w:pPr>
        <w:spacing w:after="150"/>
      </w:pPr>
      <w:r>
        <w:rPr/>
        <w:t xml:space="preserve">第三节 华北地区</w:t>
      </w:r>
    </w:p>
    <w:p>
      <w:pPr>
        <w:spacing w:after="150"/>
      </w:pPr>
      <w:r>
        <w:rPr/>
        <w:t xml:space="preserve">第四节 华中地区</w:t>
      </w:r>
    </w:p>
    <w:p>
      <w:pPr>
        <w:spacing w:after="150"/>
      </w:pPr>
      <w:r>
        <w:rPr/>
        <w:t xml:space="preserve">第五节 东北地区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第六章 国土资源部解决方案集成商竞争格局</w:t>
      </w:r>
    </w:p>
    <w:p>
      <w:pPr>
        <w:spacing w:after="150"/>
      </w:pPr>
      <w:r>
        <w:rPr/>
        <w:t xml:space="preserve">第一节 数字政通</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佳能</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华为</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中海达</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北大青鸟</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东软</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第七节 中兴</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第八节 同方</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第七章 2019-2023年中国国土资源部信息化发展趋势</w:t>
      </w:r>
    </w:p>
    <w:p>
      <w:pPr>
        <w:spacing w:after="150"/>
      </w:pPr>
      <w:r>
        <w:rPr/>
        <w:t xml:space="preserve">第一节 影响2019-2023年电子政务发展的因素</w:t>
      </w:r>
    </w:p>
    <w:p>
      <w:pPr>
        <w:spacing w:after="150"/>
      </w:pPr>
      <w:r>
        <w:rPr/>
        <w:t xml:space="preserve">第二节 电子政务建设的新特点</w:t>
      </w:r>
    </w:p>
    <w:p>
      <w:pPr>
        <w:spacing w:after="150"/>
      </w:pPr>
      <w:r>
        <w:rPr/>
        <w:t xml:space="preserve">第三节 2019-2023年国土资源部信息化建设发展趋势</w:t>
      </w:r>
    </w:p>
    <w:p>
      <w:pPr>
        <w:spacing w:after="150"/>
      </w:pPr>
      <w:r>
        <w:rPr>
          <w:b w:val="1"/>
          <w:bCs w:val="1"/>
        </w:rPr>
        <w:t xml:space="preserve">第八章 2019-2023年中国国土资源部IT投资趋势</w:t>
      </w:r>
    </w:p>
    <w:p>
      <w:pPr>
        <w:spacing w:after="150"/>
      </w:pPr>
      <w:r>
        <w:rPr/>
        <w:t xml:space="preserve">第一节 2019-2023年国土资源部IT投资总体趋势</w:t>
      </w:r>
    </w:p>
    <w:p>
      <w:pPr>
        <w:spacing w:after="150"/>
      </w:pPr>
      <w:r>
        <w:rPr/>
        <w:t xml:space="preserve">一、投资规模变化分析</w:t>
      </w:r>
    </w:p>
    <w:p>
      <w:pPr>
        <w:spacing w:after="150"/>
      </w:pPr>
      <w:r>
        <w:rPr/>
        <w:t xml:space="preserve">二、投资结构变化分析</w:t>
      </w:r>
    </w:p>
    <w:p>
      <w:pPr>
        <w:spacing w:after="150"/>
      </w:pPr>
      <w:r>
        <w:rPr/>
        <w:t xml:space="preserve">第二节 2019-2023年国土资源部IT硬件投资趋势</w:t>
      </w:r>
    </w:p>
    <w:p>
      <w:pPr>
        <w:spacing w:after="150"/>
      </w:pPr>
      <w:r>
        <w:rPr/>
        <w:t xml:space="preserve">第三节 2019-2023年国土资源部IT软件投资趋势</w:t>
      </w:r>
    </w:p>
    <w:p>
      <w:pPr>
        <w:spacing w:after="150"/>
      </w:pPr>
      <w:r>
        <w:rPr/>
        <w:t xml:space="preserve">第四节 2019-2023年国土资源部IT服务投资趋势</w:t>
      </w:r>
    </w:p>
    <w:p>
      <w:pPr>
        <w:spacing w:after="150"/>
      </w:pPr>
      <w:r>
        <w:rPr/>
        <w:t xml:space="preserve">第五节 2024-2029年中国国土资源部IT投资趋势</w:t>
      </w:r>
    </w:p>
    <w:p>
      <w:pPr>
        <w:spacing w:after="150"/>
      </w:pPr>
      <w:r>
        <w:rPr>
          <w:b w:val="1"/>
          <w:bCs w:val="1"/>
        </w:rPr>
        <w:t xml:space="preserve">第九章 2019-2023年国土资源部重点系统建设趋势及市场机会</w:t>
      </w:r>
    </w:p>
    <w:p>
      <w:pPr>
        <w:spacing w:after="150"/>
      </w:pPr>
      <w:r>
        <w:rPr/>
        <w:t xml:space="preserve">第一节 2019-2023年国土资源部信息化市场机会分析</w:t>
      </w:r>
    </w:p>
    <w:p>
      <w:pPr>
        <w:spacing w:after="150"/>
      </w:pPr>
      <w:r>
        <w:rPr/>
        <w:t xml:space="preserve">第二节 重点IT产品市场机会分析</w:t>
      </w:r>
    </w:p>
    <w:p>
      <w:pPr>
        <w:spacing w:after="150"/>
      </w:pPr>
      <w:r>
        <w:rPr/>
        <w:t xml:space="preserve">第三节 中道泰和建议</w:t>
      </w:r>
    </w:p>
    <w:p>
      <w:pPr>
        <w:spacing w:after="150"/>
      </w:pPr>
      <w:r>
        <w:rPr>
          <w:b w:val="1"/>
          <w:bCs w:val="1"/>
        </w:rPr>
        <w:t xml:space="preserve">图表目录</w:t>
      </w:r>
    </w:p>
    <w:p>
      <w:pPr>
        <w:spacing w:after="150"/>
      </w:pPr>
      <w:r>
        <w:rPr/>
        <w:t xml:space="preserve">图表：采购流程</w:t>
      </w:r>
    </w:p>
    <w:p>
      <w:pPr>
        <w:spacing w:after="150"/>
      </w:pPr>
      <w:r>
        <w:rPr/>
        <w:t xml:space="preserve">图表：业务需求已经改变</w:t>
      </w:r>
    </w:p>
    <w:p>
      <w:pPr>
        <w:spacing w:after="150"/>
      </w:pPr>
      <w:r>
        <w:rPr/>
        <w:t xml:space="preserve">图表：桌面虚拟化不同模式的对比</w:t>
      </w:r>
    </w:p>
    <w:p>
      <w:pPr>
        <w:spacing w:after="150"/>
      </w:pPr>
      <w:r>
        <w:rPr/>
        <w:t xml:space="preserve">图表：2019-2023年中国政府行业IT投资规模</w:t>
      </w:r>
    </w:p>
    <w:p>
      <w:pPr>
        <w:spacing w:after="150"/>
      </w:pPr>
      <w:r>
        <w:rPr/>
        <w:t xml:space="preserve">图表：2019-2023年中国政府行业IT硬件投资占比</w:t>
      </w:r>
    </w:p>
    <w:p>
      <w:pPr>
        <w:spacing w:after="150"/>
      </w:pPr>
      <w:r>
        <w:rPr/>
        <w:t xml:space="preserve">图表：2019-2023年中国政府行业IT软件投资占比</w:t>
      </w:r>
    </w:p>
    <w:p>
      <w:pPr>
        <w:spacing w:after="150"/>
      </w:pPr>
      <w:r>
        <w:rPr/>
        <w:t xml:space="preserve">图表：2019-2023年中国政府行业IT服务投资占比</w:t>
      </w:r>
    </w:p>
    <w:p>
      <w:pPr>
        <w:spacing w:after="150"/>
      </w:pPr>
      <w:r>
        <w:rPr/>
        <w:t xml:space="preserve">图表：2019-2023年中国财政行业信息化软硬件投资结构</w:t>
      </w:r>
    </w:p>
    <w:p>
      <w:pPr>
        <w:spacing w:after="150"/>
      </w:pPr>
      <w:r>
        <w:rPr/>
        <w:t xml:space="preserve">图表：近三年太极计算机股份有限公司资产负债率变化情况</w:t>
      </w:r>
    </w:p>
    <w:p>
      <w:pPr>
        <w:spacing w:after="150"/>
      </w:pPr>
      <w:r>
        <w:rPr/>
        <w:t xml:space="preserve">图表：近三年太极计算机股份有限公司产权比率变化情况</w:t>
      </w:r>
    </w:p>
    <w:p>
      <w:pPr>
        <w:spacing w:after="150"/>
      </w:pPr>
      <w:r>
        <w:rPr/>
        <w:t xml:space="preserve">图表：近三年太极计算机股份有限公司固定资产周转次数情况</w:t>
      </w:r>
    </w:p>
    <w:p>
      <w:pPr>
        <w:spacing w:after="150"/>
      </w:pPr>
      <w:r>
        <w:rPr/>
        <w:t xml:space="preserve">图表：近三年太极计算机股份有限公司流动资产周转次数变化情况</w:t>
      </w:r>
    </w:p>
    <w:p>
      <w:pPr>
        <w:spacing w:after="150"/>
      </w:pPr>
      <w:r>
        <w:rPr/>
        <w:t xml:space="preserve">图表：近三年太极计算机股份有限公司总资产周转次数变化情况</w:t>
      </w:r>
    </w:p>
    <w:p>
      <w:pPr>
        <w:spacing w:after="150"/>
      </w:pPr>
      <w:r>
        <w:rPr/>
        <w:t xml:space="preserve">图表：近三年太极计算机股份有限公司销售毛利率变化情况</w:t>
      </w:r>
    </w:p>
    <w:p>
      <w:pPr>
        <w:spacing w:after="150"/>
      </w:pPr>
      <w:r>
        <w:rPr/>
        <w:t xml:space="preserve">图表：近三年东软集团股份有限公司资产负债率变化情况</w:t>
      </w:r>
    </w:p>
    <w:p>
      <w:pPr>
        <w:spacing w:after="150"/>
      </w:pPr>
      <w:r>
        <w:rPr/>
        <w:t xml:space="preserve">图表：近三年东软集团股份有限公司产权比率变化情况</w:t>
      </w:r>
    </w:p>
    <w:p>
      <w:pPr>
        <w:spacing w:after="150"/>
      </w:pPr>
      <w:r>
        <w:rPr/>
        <w:t xml:space="preserve">图表：近三年东软集团股份有限公司固定资产周转次数情况</w:t>
      </w:r>
    </w:p>
    <w:p>
      <w:pPr>
        <w:spacing w:after="150"/>
      </w:pPr>
      <w:r>
        <w:rPr/>
        <w:t xml:space="preserve">图表：近三年东软集团股份有限公司流动资产周转次数变化情况</w:t>
      </w:r>
    </w:p>
    <w:p>
      <w:pPr>
        <w:spacing w:after="150"/>
      </w:pPr>
      <w:r>
        <w:rPr/>
        <w:t xml:space="preserve">图表：近三年东软集团股份有限公司总资产周转次数变化情况</w:t>
      </w:r>
    </w:p>
    <w:p>
      <w:pPr>
        <w:spacing w:after="150"/>
      </w:pPr>
      <w:r>
        <w:rPr/>
        <w:t xml:space="preserve">图表：近三年东软集团股份有限公司销售毛利率变化情况</w:t>
      </w:r>
    </w:p>
    <w:p>
      <w:pPr>
        <w:spacing w:after="150"/>
      </w:pPr>
      <w:r>
        <w:rPr/>
        <w:t xml:space="preserve">图表：近三年中软国际有限公司资产负债率变化情况</w:t>
      </w:r>
    </w:p>
    <w:p>
      <w:pPr>
        <w:spacing w:after="150"/>
      </w:pPr>
      <w:r>
        <w:rPr/>
        <w:t xml:space="preserve">图表：近三年中软国际有限公司产权比率变化情况</w:t>
      </w:r>
    </w:p>
    <w:p>
      <w:pPr>
        <w:spacing w:after="150"/>
      </w:pPr>
      <w:r>
        <w:rPr/>
        <w:t xml:space="preserve">图表：近三年中软国际有限公司固定资产周转次数情况</w:t>
      </w:r>
    </w:p>
    <w:p>
      <w:pPr>
        <w:spacing w:after="150"/>
      </w:pPr>
      <w:r>
        <w:rPr/>
        <w:t xml:space="preserve">图表：近三年中软国际有限公司流动资产周转次数变化情况</w:t>
      </w:r>
    </w:p>
    <w:p>
      <w:pPr>
        <w:spacing w:after="150"/>
      </w:pPr>
      <w:r>
        <w:rPr/>
        <w:t xml:space="preserve">图表：近三年中软国际有限公司总资产周转次数变化情况</w:t>
      </w:r>
    </w:p>
    <w:p>
      <w:pPr>
        <w:spacing w:after="150"/>
      </w:pPr>
      <w:r>
        <w:rPr/>
        <w:t xml:space="preserve">图表：近三年中软国际有限公司销售毛利率变化情况</w:t>
      </w:r>
    </w:p>
    <w:p>
      <w:pPr>
        <w:spacing w:after="150"/>
      </w:pPr>
      <w:r>
        <w:rPr/>
        <w:t xml:space="preserve">图表：近三年神州数码控股有限公司资产负债率变化情况</w:t>
      </w:r>
    </w:p>
    <w:p>
      <w:pPr>
        <w:spacing w:after="150"/>
      </w:pPr>
      <w:r>
        <w:rPr/>
        <w:t xml:space="preserve">图表：近三年神州数码控股有限公司产权比率变化情况</w:t>
      </w:r>
    </w:p>
    <w:p>
      <w:pPr>
        <w:spacing w:after="150"/>
      </w:pPr>
      <w:r>
        <w:rPr/>
        <w:t xml:space="preserve">图表：近三年神州数码控股有限公司固定资产周转次数情况</w:t>
      </w:r>
    </w:p>
    <w:p>
      <w:pPr>
        <w:spacing w:after="150"/>
      </w:pPr>
      <w:r>
        <w:rPr/>
        <w:t xml:space="preserve">图表：近三年神州数码控股有限公司流动资产周转次数变化情况</w:t>
      </w:r>
    </w:p>
    <w:p>
      <w:pPr>
        <w:spacing w:after="150"/>
      </w:pPr>
      <w:r>
        <w:rPr/>
        <w:t xml:space="preserve">图表：近三年神州数码控股有限公司总资产周转次数变化情况</w:t>
      </w:r>
    </w:p>
    <w:p>
      <w:pPr>
        <w:spacing w:after="150"/>
      </w:pPr>
      <w:r>
        <w:rPr/>
        <w:t xml:space="preserve">图表：近三年神州数码控股有限公司销售毛利率变化情况</w:t>
      </w:r>
    </w:p>
    <w:p>
      <w:pPr>
        <w:spacing w:after="150"/>
      </w:pPr>
      <w:r>
        <w:rPr/>
        <w:t xml:space="preserve">图表：近三年航天信息股份有限公司资产负债率变化情况</w:t>
      </w:r>
    </w:p>
    <w:p>
      <w:pPr>
        <w:spacing w:after="150"/>
      </w:pPr>
      <w:r>
        <w:rPr/>
        <w:t xml:space="preserve">图表：近三年航天信息股份有限公司产权比率变化情况</w:t>
      </w:r>
    </w:p>
    <w:p>
      <w:pPr>
        <w:spacing w:after="150"/>
      </w:pPr>
      <w:r>
        <w:rPr/>
        <w:t xml:space="preserve">图表：近三年航天信息股份有限公司固定资产周转次数情况</w:t>
      </w:r>
    </w:p>
    <w:p>
      <w:pPr>
        <w:spacing w:after="150"/>
      </w:pPr>
      <w:r>
        <w:rPr/>
        <w:t xml:space="preserve">图表：近三年航天信息股份有限公司流动资产周转次数变化情况</w:t>
      </w:r>
    </w:p>
    <w:p>
      <w:pPr>
        <w:spacing w:after="150"/>
      </w:pPr>
      <w:r>
        <w:rPr/>
        <w:t xml:space="preserve">图表：近三年航天信息股份有限公司总资产周转次数变化情况</w:t>
      </w:r>
    </w:p>
    <w:p>
      <w:pPr>
        <w:spacing w:after="150"/>
      </w:pPr>
      <w:r>
        <w:rPr/>
        <w:t xml:space="preserve">图表：近三年航天信息股份有限公司销售毛利率变化情况</w:t>
      </w:r>
    </w:p>
    <w:p>
      <w:pPr>
        <w:spacing w:after="150"/>
      </w:pPr>
      <w:r>
        <w:rPr/>
        <w:t xml:space="preserve">图表：近三年紫光软件系统有限公司资产负债率变化情况</w:t>
      </w:r>
    </w:p>
    <w:p>
      <w:pPr>
        <w:spacing w:after="150"/>
      </w:pPr>
      <w:r>
        <w:rPr/>
        <w:t xml:space="preserve">图表：近三年紫光软件系统有限公司产权比率变化情况</w:t>
      </w:r>
    </w:p>
    <w:p>
      <w:pPr>
        <w:spacing w:after="150"/>
      </w:pPr>
      <w:r>
        <w:rPr/>
        <w:t xml:space="preserve">图表：近三年紫光软件系统有限公司固定资产周转次数情况</w:t>
      </w:r>
    </w:p>
    <w:p>
      <w:pPr>
        <w:spacing w:after="150"/>
      </w:pPr>
      <w:r>
        <w:rPr/>
        <w:t xml:space="preserve">图表：近三年紫光软件系统有限公司流动资产周转次数变化情况</w:t>
      </w:r>
    </w:p>
    <w:p>
      <w:pPr>
        <w:spacing w:after="150"/>
      </w:pPr>
      <w:r>
        <w:rPr/>
        <w:t xml:space="preserve">图表：近三年紫光软件系统有限公司总资产周转次数变化情况</w:t>
      </w:r>
    </w:p>
    <w:p>
      <w:pPr>
        <w:spacing w:after="150"/>
      </w:pPr>
      <w:r>
        <w:rPr/>
        <w:t xml:space="preserve">图表：近三年紫光软件系统有限公司销售毛利率变化情况</w:t>
      </w:r>
    </w:p>
    <w:p>
      <w:pPr>
        <w:spacing w:after="150"/>
      </w:pPr>
      <w:r>
        <w:rPr/>
        <w:t xml:space="preserve">图表：近三年用友软件股份有限公司资产负债率变化情况</w:t>
      </w:r>
    </w:p>
    <w:p>
      <w:pPr>
        <w:spacing w:after="150"/>
      </w:pPr>
      <w:r>
        <w:rPr/>
        <w:t xml:space="preserve">图表：近三年用友软件股份有限公司产权比率变化情况</w:t>
      </w:r>
    </w:p>
    <w:p>
      <w:pPr>
        <w:spacing w:after="150"/>
      </w:pPr>
      <w:r>
        <w:rPr/>
        <w:t xml:space="preserve">图表：近三年用友软件股份有限公司固定资产周转次数情况</w:t>
      </w:r>
    </w:p>
    <w:p>
      <w:pPr>
        <w:spacing w:after="150"/>
      </w:pPr>
      <w:r>
        <w:rPr/>
        <w:t xml:space="preserve">图表：近三年用友软件股份有限公司流动资产周转次数变化情况</w:t>
      </w:r>
    </w:p>
    <w:p>
      <w:pPr>
        <w:spacing w:after="150"/>
      </w:pPr>
      <w:r>
        <w:rPr/>
        <w:t xml:space="preserve">图表 近三年用友软件股份有限公司总资产周转次数变化情况</w:t>
      </w:r>
    </w:p>
    <w:p>
      <w:pPr>
        <w:spacing w:after="150"/>
      </w:pPr>
      <w:r>
        <w:rPr/>
        <w:t xml:space="preserve">图表：近三年用友软件股份有限公司销售毛利率变化情况</w:t>
      </w:r>
    </w:p>
    <w:p>
      <w:pPr>
        <w:spacing w:after="150"/>
      </w:pPr>
      <w:r>
        <w:rPr/>
        <w:t xml:space="preserve">图表：近三年山东浪潮齐鲁软件产业股份有限公司资产负债率变化情况</w:t>
      </w:r>
    </w:p>
    <w:p>
      <w:pPr>
        <w:spacing w:after="150"/>
      </w:pPr>
      <w:r>
        <w:rPr/>
        <w:t xml:space="preserve">图表：近三年山东浪潮齐鲁软件产业股份有限公司产权比率变化情况</w:t>
      </w:r>
    </w:p>
    <w:p>
      <w:pPr>
        <w:spacing w:after="150"/>
      </w:pPr>
      <w:r>
        <w:rPr/>
        <w:t xml:space="preserve">图表：近三年山东浪潮齐鲁软件产业股份有限公司固定资产周转次数情况</w:t>
      </w:r>
    </w:p>
    <w:p>
      <w:pPr>
        <w:spacing w:after="150"/>
      </w:pPr>
      <w:r>
        <w:rPr/>
        <w:t xml:space="preserve">图表：近三年山东浪潮齐鲁软件产业股份有限公司流动资产周转次数变化情况</w:t>
      </w:r>
    </w:p>
    <w:p>
      <w:pPr>
        <w:spacing w:after="150"/>
      </w:pPr>
      <w:r>
        <w:rPr/>
        <w:t xml:space="preserve">图表：近三年山东浪潮齐鲁软件产业股份有限公司总资产周转次数变化情况</w:t>
      </w:r>
    </w:p>
    <w:p>
      <w:pPr>
        <w:spacing w:after="150"/>
      </w:pPr>
      <w:r>
        <w:rPr/>
        <w:t xml:space="preserve">图表：近三年山东浪潮齐鲁软件产业股份有限公司销售毛利率变化情况</w:t>
      </w:r>
    </w:p>
    <w:p>
      <w:pPr>
        <w:spacing w:after="150"/>
      </w:pPr>
      <w:r>
        <w:rPr/>
        <w:t xml:space="preserve">图表：近三年同方股份有限公司资产负债率变化情况</w:t>
      </w:r>
    </w:p>
    <w:p>
      <w:pPr>
        <w:spacing w:after="150"/>
      </w:pPr>
      <w:r>
        <w:rPr/>
        <w:t xml:space="preserve">图表：近三年同方股份有限公司产权比率变化情况</w:t>
      </w:r>
    </w:p>
    <w:p>
      <w:pPr>
        <w:spacing w:after="150"/>
      </w:pPr>
      <w:r>
        <w:rPr/>
        <w:t xml:space="preserve">图表：近三年同方股份有限公司固定资产周转次数情况</w:t>
      </w:r>
    </w:p>
    <w:p>
      <w:pPr>
        <w:spacing w:after="150"/>
      </w:pPr>
      <w:r>
        <w:rPr/>
        <w:t xml:space="preserve">图表：近三年同方股份有限公司流动资产周转次数变化情况</w:t>
      </w:r>
    </w:p>
    <w:p>
      <w:pPr>
        <w:spacing w:after="150"/>
      </w:pPr>
      <w:r>
        <w:rPr/>
        <w:t xml:space="preserve">图表：近三年同方股份有限公司总资产周转次数变化情况</w:t>
      </w:r>
    </w:p>
    <w:p>
      <w:pPr>
        <w:spacing w:after="150"/>
      </w:pPr>
      <w:r>
        <w:rPr/>
        <w:t xml:space="preserve">图表：近三年同方股份有限公司销售毛利率变化情况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2024-2029年中国国土信息化建设与IT应用趋势分析及投资前景研究报告</dc:title>
  <dc:description>2024-2029年中国国土信息化建设与IT应用趋势分析及投资前景研究报告</dc:description>
  <dc:subject>2024-2029年中国国土信息化建设与IT应用趋势分析及投资前景研究报告</dc:subject>
  <cp:keywords>研究报告</cp:keywords>
  <cp:category>研究报告</cp:category>
  <cp:lastModifiedBy>北京中道泰和信息咨询有限公司</cp:lastModifiedBy>
  <dcterms:created xsi:type="dcterms:W3CDTF">2024-01-23T00:54:42+08:00</dcterms:created>
  <dcterms:modified xsi:type="dcterms:W3CDTF">2024-01-23T00:54:42+08:00</dcterms:modified>
</cp:coreProperties>
</file>

<file path=docProps/custom.xml><?xml version="1.0" encoding="utf-8"?>
<Properties xmlns="http://schemas.openxmlformats.org/officeDocument/2006/custom-properties" xmlns:vt="http://schemas.openxmlformats.org/officeDocument/2006/docPropsVTypes"/>
</file>