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2024-2029年中国海运行业全景调研与发展战略研究咨询报告</w:t>
      </w:r>
    </w:p>
    <w:p>
      <w:pPr>
        <w:spacing w:after="150"/>
      </w:pPr>
      <w:r>
        <w:rPr>
          <w:b w:val="1"/>
          <w:bCs w:val="1"/>
        </w:rPr>
        <w:t xml:space="preserve">报告简介</w:t>
      </w:r>
    </w:p>
    <w:p>
      <w:pPr>
        <w:spacing w:after="150"/>
      </w:pPr>
      <w:r>
        <w:rPr/>
        <w:t xml:space="preserve">在世界经济持续复苏、国内经济稳中向好、外贸发展内生动力增强等因素推动下，中国外贸总体形势向好，但不确定不稳定因素有所增多。从国际看，世界经济增长动力有所增强，但经济政治形势更加错综复杂，“逆全球化”和贸易保护主义势力抬头，主要经济体宏观经济政策调整溢出效应凸显，地缘政治风险此起彼伏，世界经济复苏基础并不稳固。从国内看，中国经济有望保持持续稳定增长，但发展不平衡不充分问题仍然突出，完成全年目标任务需要付出艰苦努力。中国外贸既存在新的发展机遇，也面临困难和挑战。</w:t>
      </w:r>
    </w:p>
    <w:p>
      <w:pPr>
        <w:spacing w:after="150"/>
      </w:pPr>
      <w:r>
        <w:rPr/>
        <w:t xml:space="preserve">中国坚持对外开放基本国策，奉行互利共赢的开放战略，在实现自身发展的同时更多惠及其他国家。目前，中国已经成为全球最大的市场之一，进口占全球份额的1/10左右。2018年以来，中国经济稳中有进、稳中向好的发展态势不断巩固，带动进口持续快速增长，为促进全球经济复苏和贸易增长做出了重要贡献。总体来看，中国外贸发展虽然面临成本上升等问题，但长期向好的基本面没有变。</w:t>
      </w:r>
    </w:p>
    <w:p>
      <w:pPr>
        <w:spacing w:after="150"/>
      </w:pPr>
      <w:r>
        <w:rPr/>
        <w:t xml:space="preserve">“一带一路”倡议得到全球140多个国家和国际组织的广泛赞誉和积极响应，政策沟通、设施联通、贸易畅通、资金融通、民心相通深入推进，为中国与相关国家贸易投资合作开拓了广阔空间。中国将深入推进“一带一路”贸易投资自由化便利化，大力发展“丝路电商”，为中国与相关国家的贸易合作创造新的机遇。中国努力推进贸易强国建设，加速推进国际市场布局、国内区域布局、商品结构、经营主体和贸易方式“五个优化”，深入推进外贸转型升级基地、贸易促进平台、国际营销网络“三项建设”，打造中国品质、中国品牌的外贸新形象，将有力地推动外贸转型升级。中国不断完善外贸稳增长调结构政策措施，2018年提出扩大出口信用保险覆盖面，整体通关时间再压缩三分之一，推动加工贸易向中西部梯度转移，将进一步激发进出口企业的积极性。</w:t>
      </w:r>
    </w:p>
    <w:p>
      <w:pPr>
        <w:spacing w:after="150"/>
      </w:pPr>
      <w:r>
        <w:rPr/>
        <w:t xml:space="preserve">世界经济有望保持复苏势头，国际市场需求总体继续增长，中国经济已由高速增长阶段转向高质量发展阶段，稳中有进、稳中向好的态势进一步巩固，随着供给侧结构性改革的不断深化，中国外贸发展的内生动力将不断增强。中国外贸发展稳中向好势头有望得到进一步巩固。由此中国海运市场将保持低速稳定增长。</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交通运输协会、中国港口协会、51行业报告网、全国及海外多种相关报刊杂志以及专业研究机构公布和提供的大量资料，对中国海运及各子行业的发展状况、上下游行业发展状况、市场供需形势、航线等进行了分析，并重点分析了中国海运行业发展状况和特点，以及中国海运行业将面临的挑战、企业的发展策略等。报告还对全球的海运行业发展态势作了详细分析，并对海运行业进行了趋向研判，是海运经营、服务企业，科研、投资机构等单位准确了解目前海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第二部分 市场深度分析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2019-2023年中国外贸业面临的机遇与挑战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3、国际产业竞争更加激烈</w:t>
      </w:r>
    </w:p>
    <w:p>
      <w:pPr>
        <w:spacing w:after="150"/>
      </w:pPr>
      <w:r>
        <w:rPr/>
        <w:t xml:space="preserve">第三节 2019-2023年中国外贸的发展形势分析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第三部分 市场全景调研</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三、集装箱运输的特点</w:t>
      </w:r>
    </w:p>
    <w:p>
      <w:pPr>
        <w:spacing w:after="150"/>
      </w:pPr>
      <w:r>
        <w:rPr/>
        <w:t xml:space="preserve">四、集装箱运输的其他概述</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(1)加强航运联盟、港航联盟建设</w:t>
      </w:r>
    </w:p>
    <w:p>
      <w:pPr>
        <w:spacing w:after="150"/>
      </w:pPr>
      <w:r>
        <w:rPr/>
        <w:t xml:space="preserve">(2)重视区域政策环境变化</w:t>
      </w:r>
    </w:p>
    <w:p>
      <w:pPr>
        <w:spacing w:after="150"/>
      </w:pPr>
      <w:r>
        <w:rPr/>
        <w:t xml:space="preserve">(3)推进环保航运发展</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二、国内石油运输安全性分析</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二、国际干散货运输市场需求增速</w:t>
      </w:r>
    </w:p>
    <w:p>
      <w:pPr>
        <w:spacing w:after="150"/>
      </w:pPr>
      <w:r>
        <w:rPr/>
        <w:t xml:space="preserve">三、国际干散货运输市场运力分析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三、中国沿海主要干散货运输供需市场分析</w:t>
      </w:r>
    </w:p>
    <w:p>
      <w:pPr>
        <w:spacing w:after="150"/>
      </w:pPr>
      <w:r>
        <w:rPr/>
        <w:t xml:space="preserve">四、中国沿海主要干散货运输市场热点分析</w:t>
      </w:r>
    </w:p>
    <w:p>
      <w:pPr>
        <w:spacing w:after="150"/>
      </w:pPr>
      <w:r>
        <w:rPr/>
        <w:t xml:space="preserve">第三节 干散货运输市场发展预测</w:t>
      </w:r>
    </w:p>
    <w:p>
      <w:pPr>
        <w:spacing w:after="150"/>
      </w:pPr>
      <w:r>
        <w:rPr>
          <w:b w:val="1"/>
          <w:bCs w:val="1"/>
        </w:rPr>
        <w:t xml:space="preserve">第四部分 竞争格局分析</w:t>
      </w:r>
    </w:p>
    <w:p>
      <w:pPr>
        <w:spacing w:after="150"/>
      </w:pPr>
      <w:r>
        <w:rPr>
          <w:b w:val="1"/>
          <w:bCs w:val="1"/>
        </w:rPr>
        <w:t xml:space="preserve">第十一章 2019-2023年中国五大区域港口群海运 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六、览海医疗产业投资股份有限公司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十一、中通远洋物流集团有限公司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十二、振华物流集团有限公司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十三、深圳市华运国际物流有限公司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十四、中成国际运输有限公司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十五、江苏众诚国际物流有限公司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十六、海程邦达国际物流有限公司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十七、嘉里大通物流有限公司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十八、上海环世物流(集团)有限公司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十九、宁波港东南物流集团有限公司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二十、青岛远洋大亚物流有限公司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二十一、宁波泛洋国际货运代理有限公司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二十二、江苏凯通国际物流有限公司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二十三、浙江简达物流股份有限公司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二十四、大连忠进国际货运有限公司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二十五、天津天保国际物流集团有限公司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二十六、环发讯通(天津)国际货运代理有限公司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二十七、厦门象屿速传供应链发展股份有限公司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二十八、达升物流股份有限公司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二十九、通用技术集团国际物流有限公司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三十、上海美设国际货运有限公司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第六部分 发展战略研究</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一、2019-2023年海运企业投资战略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图表：铁矿石主要进口国进口量</w:t>
      </w:r>
    </w:p>
    <w:p>
      <w:pPr>
        <w:spacing w:after="150"/>
      </w:pPr>
      <w:r>
        <w:rPr/>
        <w:t xml:space="preserve">图表：煤炭主要进出口国</w:t>
      </w:r>
    </w:p>
    <w:p>
      <w:pPr>
        <w:spacing w:after="150"/>
      </w:pPr>
      <w:r>
        <w:rPr/>
        <w:t xml:space="preserve">图表：谷物主要进出口国</w:t>
      </w:r>
    </w:p>
    <w:p>
      <w:pPr>
        <w:spacing w:after="150"/>
      </w:pPr>
      <w:r>
        <w:rPr/>
        <w:t xml:space="preserve">图表：2015-2017沿海煤炭综合运价指数</w:t>
      </w:r>
    </w:p>
    <w:p>
      <w:pPr>
        <w:spacing w:after="150"/>
      </w:pPr>
      <w:r>
        <w:rPr/>
        <w:t xml:space="preserve">图表：沿海金属矿石运价指数</w:t>
      </w:r>
    </w:p>
    <w:p>
      <w:pPr>
        <w:spacing w:after="150"/>
      </w:pPr>
      <w:r>
        <w:rPr/>
        <w:t xml:space="preserve">图表：沿海粮食运价指数</w:t>
      </w:r>
    </w:p>
    <w:p>
      <w:pPr>
        <w:spacing w:after="150"/>
      </w:pPr>
      <w:r>
        <w:rPr/>
        <w:t xml:space="preserve">图表：船舶运力投资景气指数</w:t>
      </w:r>
    </w:p>
    <w:p>
      <w:pPr>
        <w:spacing w:after="150"/>
      </w:pPr>
      <w:r>
        <w:rPr/>
        <w:t xml:space="preserve">图表：沿海散货综合运价指数(ccbfi)预测</w:t>
      </w:r>
    </w:p>
    <w:p>
      <w:pPr>
        <w:spacing w:after="150"/>
      </w:pPr>
      <w:r>
        <w:rPr/>
        <w:t xml:space="preserve">图表：2019-2023年沿海煤炭运价指数</w:t>
      </w:r>
    </w:p>
    <w:p>
      <w:pPr>
        <w:spacing w:after="150"/>
      </w:pPr>
      <w:r>
        <w:rPr/>
        <w:t xml:space="preserve">图表：2019-2023年沿海金属矿石综合运价指数</w:t>
      </w:r>
    </w:p>
    <w:p>
      <w:pPr>
        <w:spacing w:after="150"/>
      </w:pPr>
      <w:r>
        <w:rPr/>
        <w:t xml:space="preserve">图表：2019-2023年沿海粮食综合运价指数(ccbfi)</w:t>
      </w:r>
    </w:p>
    <w:p>
      <w:pPr>
        <w:spacing w:after="150"/>
      </w:pPr>
      <w:r>
        <w:rPr/>
        <w:t xml:space="preserve">图表：2019-2023年沿海散货综合运价指数</w:t>
      </w:r>
    </w:p>
    <w:p>
      <w:pPr>
        <w:spacing w:after="150"/>
      </w:pPr>
      <w:r>
        <w:rPr/>
        <w:t xml:space="preserve">图表：2019-2023年沿海散货各分货种综合运价指数</w:t>
      </w:r>
    </w:p>
    <w:p>
      <w:pPr>
        <w:spacing w:after="150"/>
      </w:pPr>
      <w:r>
        <w:rPr/>
        <w:t xml:space="preserve">图表：2019-2023年秦皇岛港煤炭库存及吞吐量</w:t>
      </w:r>
    </w:p>
    <w:p>
      <w:pPr>
        <w:spacing w:after="150"/>
      </w:pPr>
      <w:r>
        <w:rPr/>
        <w:t xml:space="preserve">图表：2019-2023年广州港煤炭库存</w:t>
      </w:r>
    </w:p>
    <w:p>
      <w:pPr>
        <w:spacing w:after="150"/>
      </w:pPr>
      <w:r>
        <w:rPr/>
        <w:t xml:space="preserve">图表：2019-2023年全国直供电厂电煤供耗存数据</w:t>
      </w:r>
    </w:p>
    <w:p>
      <w:pPr>
        <w:spacing w:after="150"/>
      </w:pPr>
      <w:r>
        <w:rPr/>
        <w:t xml:space="preserve">图表：2019-2023年进口动力煤fob价格走势图</w:t>
      </w:r>
    </w:p>
    <w:p>
      <w:pPr>
        <w:spacing w:after="150"/>
      </w:pPr>
      <w:r>
        <w:rPr/>
        <w:t xml:space="preserve">图表：2019-2023年环渤海动力煤价格走势</w:t>
      </w:r>
    </w:p>
    <w:p>
      <w:pPr>
        <w:spacing w:after="150"/>
      </w:pPr>
      <w:r>
        <w:rPr/>
        <w:t xml:space="preserve">图表：2019-2023年秦皇岛港口煤炭价格</w:t>
      </w:r>
    </w:p>
    <w:p>
      <w:pPr>
        <w:spacing w:after="150"/>
      </w:pPr>
      <w:r>
        <w:rPr/>
        <w:t xml:space="preserve">图表：2019-2023年沿海煤炭综合运价指数</w:t>
      </w:r>
    </w:p>
    <w:p>
      <w:pPr>
        <w:spacing w:after="150"/>
      </w:pPr>
      <w:r>
        <w:rPr/>
        <w:t xml:space="preserve">图表：2019-2023年沿海煤炭运输主要航线运价</w:t>
      </w:r>
    </w:p>
    <w:p>
      <w:pPr>
        <w:spacing w:after="150"/>
      </w:pPr>
      <w:r>
        <w:rPr/>
        <w:t xml:space="preserve">图表：2019-2023年全国主要港口铁矿石库存</w:t>
      </w:r>
    </w:p>
    <w:p>
      <w:pPr>
        <w:spacing w:after="150"/>
      </w:pPr>
      <w:r>
        <w:rPr/>
        <w:t xml:space="preserve">图表：2019-2023年主要港口进口矿分矿种价格</w:t>
      </w:r>
    </w:p>
    <w:p>
      <w:pPr>
        <w:spacing w:after="150"/>
      </w:pPr>
      <w:r>
        <w:rPr/>
        <w:t xml:space="preserve">图表：2019-2023年沿海金属矿石运价指数</w:t>
      </w:r>
    </w:p>
    <w:p>
      <w:pPr>
        <w:spacing w:after="150"/>
      </w:pPr>
      <w:r>
        <w:rPr/>
        <w:t xml:space="preserve">图表：2019-2023年沿海金属矿石分航线运价表</w:t>
      </w:r>
    </w:p>
    <w:p>
      <w:pPr>
        <w:spacing w:after="150"/>
      </w:pPr>
      <w:r>
        <w:rPr/>
        <w:t xml:space="preserve">图表：2024-2029年海运行业市场容量预测</w:t>
      </w:r>
    </w:p>
    <w:p>
      <w:pPr>
        <w:spacing w:after="150"/>
      </w:pPr>
      <w:r>
        <w:rPr/>
        <w:t xml:space="preserve">图表：2024-2029年海运行业营业收入预测</w:t>
      </w:r>
    </w:p>
    <w:p>
      <w:pPr>
        <w:spacing w:after="150"/>
      </w:pPr>
      <w:r>
        <w:rPr/>
        <w:t xml:space="preserve">图表：2024-2029年中国海运行业供给预测</w:t>
      </w:r>
    </w:p>
    <w:p>
      <w:pPr>
        <w:spacing w:after="150"/>
      </w:pPr>
      <w:r>
        <w:rPr/>
        <w:t xml:space="preserve">图表：2024-2029年中国海运行业货物吞吐量预测</w:t>
      </w:r>
    </w:p>
    <w:p>
      <w:pPr>
        <w:spacing w:after="150"/>
      </w:pPr>
      <w:r>
        <w:rPr/>
        <w:t xml:space="preserve">图表：2024-2029年中国海运市场旅客吞吐量预测</w:t>
      </w:r>
    </w:p>
    <w:p>
      <w:pPr>
        <w:spacing w:after="150"/>
      </w:pPr>
      <w:r>
        <w:rPr/>
        <w:t xml:space="preserve">图表：2024-2029年中国海运行业企业数量预测</w:t>
      </w:r>
    </w:p>
    <w:p>
      <w:pPr>
        <w:spacing w:after="150"/>
      </w:pPr>
      <w:r>
        <w:rPr/>
        <w:t xml:space="preserve">图表：2024-2029年中国海运行业集装箱吞吐量预测</w:t>
      </w:r>
    </w:p>
    <w:p>
      <w:pPr>
        <w:spacing w:after="150"/>
      </w:pPr>
      <w:r>
        <w:rPr/>
        <w:t xml:space="preserve">图表：2024-2029年中国海运行业需求预测</w:t>
      </w:r>
    </w:p>
    <w:p>
      <w:pPr>
        <w:spacing w:after="150"/>
      </w:pPr>
      <w:r>
        <w:rPr/>
        <w:t xml:space="preserve">图表：2024-2029年中国海运行业供需平衡预测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2024-2029年中国海运行业全景调研与发展战略研究咨询报告</dc:title>
  <dc:description>2024-2029年中国海运行业全景调研与发展战略研究咨询报告</dc:description>
  <dc:subject>2024-2029年中国海运行业全景调研与发展战略研究咨询报告</dc:subject>
  <cp:keywords>研究报告</cp:keywords>
  <cp:category>研究报告</cp:category>
  <cp:lastModifiedBy>北京中道泰和信息咨询有限公司</cp:lastModifiedBy>
  <dcterms:created xsi:type="dcterms:W3CDTF">2024-01-22T21:13:56+08:00</dcterms:created>
  <dcterms:modified xsi:type="dcterms:W3CDTF">2024-01-22T21:13:56+08:00</dcterms:modified>
</cp:coreProperties>
</file>

<file path=docProps/custom.xml><?xml version="1.0" encoding="utf-8"?>
<Properties xmlns="http://schemas.openxmlformats.org/officeDocument/2006/custom-properties" xmlns:vt="http://schemas.openxmlformats.org/officeDocument/2006/docPropsVTypes"/>
</file>