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2024-2029年我国智能电视行业市场调研与发展研究报告</w:t>
      </w:r>
    </w:p>
    <w:p>
      <w:pPr>
        <w:spacing w:after="150"/>
      </w:pPr>
      <w:r>
        <w:rPr>
          <w:b w:val="1"/>
          <w:bCs w:val="1"/>
        </w:rPr>
        <w:t xml:space="preserve">报告简介</w:t>
      </w:r>
    </w:p>
    <w:p>
      <w:pPr>
        <w:spacing w:after="150"/>
      </w:pPr>
      <w:r>
        <w:rPr/>
        <w:t xml:space="preserve">目前全球有超过10亿台互联网电视设备投入使用，智能电视在市场上的份额不断增加，目前占总安装量的近60%。</w:t>
      </w:r>
    </w:p>
    <w:p>
      <w:pPr>
        <w:spacing w:after="150"/>
      </w:pPr>
      <w:r>
        <w:rPr/>
        <w:t xml:space="preserve">在全球互联电视设备供应商市场份额中，根据对2018年第二季度的报告，有分析师将可连接的电视设备定义为允许用户将过OTT途径进行流媒体内容传输到电视屏幕以及上述智能电视的设备，其中包括智能蓝光播放器，游戏主机和数字流媒体等类别。</w:t>
      </w:r>
    </w:p>
    <w:p>
      <w:pPr>
        <w:spacing w:after="150"/>
      </w:pPr>
      <w:r>
        <w:rPr/>
        <w:t xml:space="preserve">对于主要市场公司而言，StrategyAnalytics发现三星已经与排名靠前的索尼处于同等水平，与韩国的几个巨头公司将一起在2018年下半年的可连接联网电视设备安装率中取得领先优势。</w:t>
      </w:r>
    </w:p>
    <w:p>
      <w:pPr>
        <w:spacing w:after="150"/>
      </w:pPr>
      <w:r>
        <w:rPr/>
        <w:t xml:space="preserve">战略分析主管DavidWatkins在评论可连接电视设备报告时表示：“互联网电视设备的普及，特别是智能电视和专用流媒体设备的流行，如Roku，亚马逊FireVideo和Chromecast等，在过去几年中出现了大幅增长。多年来，消费者对电视机内容的看法和互动方式发生了根本转变。像Roku这样的公司已经成功地建立了相关企业并取得成绩，在这种趋势下销售专用的流媒体设备，以便在客厅中实现不错的在线消费视频业绩。事实上，我们预计今年全球将有超过5500万台数字流媒体设备出货量，这将会是一个超过1.5亿美元的智能电视消费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智能电视行业的发展状况、上下游行业发展状况、市场供需形势、新产品与技术等进行了分析，并重点分析了我国智能电视行业发展状况和特点，以及中国智能电视行业将面临的挑战、企业的发展策略等。报告还对全球智能电视行业发展态势作了详细分析，并对智能电视行业进行了趋向研判，是智能电视行业生产、经营企业，科研、投资机构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“十三五”智能电视行业发展环境分析</w:t>
      </w:r>
    </w:p>
    <w:p>
      <w:pPr>
        <w:spacing w:after="150"/>
      </w:pPr>
      <w:r>
        <w:rPr/>
        <w:t xml:space="preserve">第一节 “十三五”智能电视行业政策环境</w:t>
      </w:r>
    </w:p>
    <w:p>
      <w:pPr>
        <w:spacing w:after="150"/>
      </w:pPr>
      <w:r>
        <w:rPr/>
        <w:t xml:space="preserve">一、智能电视行业监管体制分析</w:t>
      </w:r>
    </w:p>
    <w:p>
      <w:pPr>
        <w:spacing w:after="150"/>
      </w:pPr>
      <w:r>
        <w:rPr/>
        <w:t xml:space="preserve">二、智能电视行业主要法律法规</w:t>
      </w:r>
    </w:p>
    <w:p>
      <w:pPr>
        <w:spacing w:after="150"/>
      </w:pPr>
      <w:r>
        <w:rPr/>
        <w:t xml:space="preserve">三、智能电视行业政策走势解读</w:t>
      </w:r>
    </w:p>
    <w:p>
      <w:pPr>
        <w:spacing w:after="150"/>
      </w:pPr>
      <w:r>
        <w:rPr/>
        <w:t xml:space="preserve">第二节 智能电视行业在国民经济中地位分析</w:t>
      </w:r>
    </w:p>
    <w:p>
      <w:pPr>
        <w:spacing w:after="150"/>
      </w:pPr>
      <w:r>
        <w:rPr/>
        <w:t xml:space="preserve">第三节 智能电视行业进入壁垒/退出机制分析</w:t>
      </w:r>
    </w:p>
    <w:p>
      <w:pPr>
        <w:spacing w:after="150"/>
      </w:pPr>
      <w:r>
        <w:rPr/>
        <w:t xml:space="preserve">1、智能电视行业进入壁垒分析</w:t>
      </w:r>
    </w:p>
    <w:p>
      <w:pPr>
        <w:spacing w:after="150"/>
      </w:pPr>
      <w:r>
        <w:rPr/>
        <w:t xml:space="preserve">2、智能电视行业退出机制分析</w:t>
      </w:r>
    </w:p>
    <w:p>
      <w:pPr>
        <w:spacing w:after="150"/>
      </w:pPr>
      <w:r>
        <w:rPr>
          <w:b w:val="1"/>
          <w:bCs w:val="1"/>
        </w:rPr>
        <w:t xml:space="preserve">第二部分 行业深度分析</w:t>
      </w:r>
    </w:p>
    <w:p>
      <w:pPr>
        <w:spacing w:after="150"/>
      </w:pPr>
      <w:r>
        <w:rPr>
          <w:b w:val="1"/>
          <w:bCs w:val="1"/>
        </w:rPr>
        <w:t xml:space="preserve">第二章 “十三五”智能电视行业规模与经济效益</w:t>
      </w:r>
    </w:p>
    <w:p>
      <w:pPr>
        <w:spacing w:after="150"/>
      </w:pPr>
      <w:r>
        <w:rPr/>
        <w:t xml:space="preserve">第一节 “十三五”智能电视行业总体规模分析</w:t>
      </w:r>
    </w:p>
    <w:p>
      <w:pPr>
        <w:spacing w:after="150"/>
      </w:pPr>
      <w:r>
        <w:rPr/>
        <w:t xml:space="preserve">一、智能电视行业企业数量分析</w:t>
      </w:r>
    </w:p>
    <w:p>
      <w:pPr>
        <w:spacing w:after="150"/>
      </w:pPr>
      <w:r>
        <w:rPr/>
        <w:t xml:space="preserve">二、智能电视行业资产规模分析</w:t>
      </w:r>
    </w:p>
    <w:p>
      <w:pPr>
        <w:spacing w:after="150"/>
      </w:pPr>
      <w:r>
        <w:rPr/>
        <w:t xml:space="preserve">三、智能电视行业销售收入分析</w:t>
      </w:r>
    </w:p>
    <w:p>
      <w:pPr>
        <w:spacing w:after="150"/>
      </w:pPr>
      <w:r>
        <w:rPr/>
        <w:t xml:space="preserve">四、智能电视行业利润总额分析</w:t>
      </w:r>
    </w:p>
    <w:p>
      <w:pPr>
        <w:spacing w:after="150"/>
      </w:pPr>
      <w:r>
        <w:rPr/>
        <w:t xml:space="preserve">第二节 “十三五”智能电视行业经营效益分析</w:t>
      </w:r>
    </w:p>
    <w:p>
      <w:pPr>
        <w:spacing w:after="150"/>
      </w:pPr>
      <w:r>
        <w:rPr/>
        <w:t xml:space="preserve">一、智能电视行业偿债能力分析</w:t>
      </w:r>
    </w:p>
    <w:p>
      <w:pPr>
        <w:spacing w:after="150"/>
      </w:pPr>
      <w:r>
        <w:rPr/>
        <w:t xml:space="preserve">二、智能电视行业盈利能力分析</w:t>
      </w:r>
    </w:p>
    <w:p>
      <w:pPr>
        <w:spacing w:after="150"/>
      </w:pPr>
      <w:r>
        <w:rPr/>
        <w:t xml:space="preserve">三、智能电视行业的毛利率分析</w:t>
      </w:r>
    </w:p>
    <w:p>
      <w:pPr>
        <w:spacing w:after="150"/>
      </w:pPr>
      <w:r>
        <w:rPr/>
        <w:t xml:space="preserve">四、智能电视行业运营能力分析</w:t>
      </w:r>
    </w:p>
    <w:p>
      <w:pPr>
        <w:spacing w:after="150"/>
      </w:pPr>
      <w:r>
        <w:rPr/>
        <w:t xml:space="preserve">第三节 “十三五”智能电视行业成本费用分析</w:t>
      </w:r>
    </w:p>
    <w:p>
      <w:pPr>
        <w:spacing w:after="150"/>
      </w:pPr>
      <w:r>
        <w:rPr/>
        <w:t xml:space="preserve">一、智能电视行业销售成本分析</w:t>
      </w:r>
    </w:p>
    <w:p>
      <w:pPr>
        <w:spacing w:after="150"/>
      </w:pPr>
      <w:r>
        <w:rPr/>
        <w:t xml:space="preserve">二、智能电视行业销售费用分析</w:t>
      </w:r>
    </w:p>
    <w:p>
      <w:pPr>
        <w:spacing w:after="150"/>
      </w:pPr>
      <w:r>
        <w:rPr/>
        <w:t xml:space="preserve">三、智能电视行业管理费用分析</w:t>
      </w:r>
    </w:p>
    <w:p>
      <w:pPr>
        <w:spacing w:after="150"/>
      </w:pPr>
      <w:r>
        <w:rPr/>
        <w:t xml:space="preserve">四、智能电视行业财务费用分析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“十三五”智能电视行业重点区域发展分析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“十三五”智能电视行业企业综合排名分析</w:t>
      </w:r>
    </w:p>
    <w:p>
      <w:pPr>
        <w:spacing w:after="150"/>
      </w:pPr>
      <w:r>
        <w:rPr/>
        <w:t xml:space="preserve">第一节 “十三五”智能电视行业企业十强排名</w:t>
      </w:r>
    </w:p>
    <w:p>
      <w:pPr>
        <w:spacing w:after="150"/>
      </w:pPr>
      <w:r>
        <w:rPr/>
        <w:t xml:space="preserve">一、智能电视行业企业资产规模十强企业</w:t>
      </w:r>
    </w:p>
    <w:p>
      <w:pPr>
        <w:spacing w:after="150"/>
      </w:pPr>
      <w:r>
        <w:rPr/>
        <w:t xml:space="preserve">二、智能电视行业企业销售收入十强企业</w:t>
      </w:r>
    </w:p>
    <w:p>
      <w:pPr>
        <w:spacing w:after="150"/>
      </w:pPr>
      <w:r>
        <w:rPr/>
        <w:t xml:space="preserve">三、智能电视行业企业利润总额十强企业</w:t>
      </w:r>
    </w:p>
    <w:p>
      <w:pPr>
        <w:spacing w:after="150"/>
      </w:pPr>
      <w:r>
        <w:rPr/>
        <w:t xml:space="preserve">第二节 “十三五”智能电视行业不同类型企业排名</w:t>
      </w:r>
    </w:p>
    <w:p>
      <w:pPr>
        <w:spacing w:after="150"/>
      </w:pPr>
      <w:r>
        <w:rPr/>
        <w:t xml:space="preserve">一、智能电视行业民营主要企业</w:t>
      </w:r>
    </w:p>
    <w:p>
      <w:pPr>
        <w:spacing w:after="150"/>
      </w:pPr>
      <w:r>
        <w:rPr/>
        <w:t xml:space="preserve">二、智能电视行业外资主要企业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“十四五”智能电视行业规划投资环境分析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“十四五”智能电视行业社会环境分析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“十四五”智能电视行业发展规划思路</w:t>
      </w:r>
    </w:p>
    <w:p>
      <w:pPr>
        <w:spacing w:after="150"/>
      </w:pPr>
      <w:r>
        <w:rPr/>
        <w:t xml:space="preserve">第一节 “十四五”智能电视行业规划swot分析</w:t>
      </w:r>
    </w:p>
    <w:p>
      <w:pPr>
        <w:spacing w:after="150"/>
      </w:pPr>
      <w:r>
        <w:rPr/>
        <w:t xml:space="preserve">一、智能电视行业发展优势分析</w:t>
      </w:r>
    </w:p>
    <w:p>
      <w:pPr>
        <w:spacing w:after="150"/>
      </w:pPr>
      <w:r>
        <w:rPr/>
        <w:t xml:space="preserve">二、智能电视行业发展劣势分析</w:t>
      </w:r>
    </w:p>
    <w:p>
      <w:pPr>
        <w:spacing w:after="150"/>
      </w:pPr>
      <w:r>
        <w:rPr/>
        <w:t xml:space="preserve">三、智能电视行业发展机遇分析</w:t>
      </w:r>
    </w:p>
    <w:p>
      <w:pPr>
        <w:spacing w:after="150"/>
      </w:pPr>
      <w:r>
        <w:rPr/>
        <w:t xml:space="preserve">四、智能电视行业面临威胁分析</w:t>
      </w:r>
    </w:p>
    <w:p>
      <w:pPr>
        <w:spacing w:after="150"/>
      </w:pPr>
      <w:r>
        <w:rPr/>
        <w:t xml:space="preserve">第二节 “十四五”智能电视行业规划思想与目标</w:t>
      </w:r>
    </w:p>
    <w:p>
      <w:pPr>
        <w:spacing w:after="150"/>
      </w:pPr>
      <w:r>
        <w:rPr/>
        <w:t xml:space="preserve">一、“十四五”智能电视行业指导思想</w:t>
      </w:r>
    </w:p>
    <w:p>
      <w:pPr>
        <w:spacing w:after="150"/>
      </w:pPr>
      <w:r>
        <w:rPr/>
        <w:t xml:space="preserve">二、“十四五”智能电视行业规划目标</w:t>
      </w:r>
    </w:p>
    <w:p>
      <w:pPr>
        <w:spacing w:after="150"/>
      </w:pPr>
      <w:r>
        <w:rPr/>
        <w:t xml:space="preserve">第三节 “十四五”智能电视行业规划保障措施策略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“十四五”智能电视产业园区规划与运营策略</w:t>
      </w:r>
    </w:p>
    <w:p>
      <w:pPr>
        <w:spacing w:after="150"/>
      </w:pPr>
      <w:r>
        <w:rPr/>
        <w:t xml:space="preserve">第一节 “十四五”智能电视产业园区建设和运营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“十四五”智能电视产业园区招商引资研究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“十四五”智能电视产业园区服务体系建设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“十四五”智能电视产业园区开发运营策略研究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“十四五”智能电视产业园区提升竞争力策略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“十四五”规划智能电视行业重点企业分析</w:t>
      </w:r>
    </w:p>
    <w:p>
      <w:pPr>
        <w:spacing w:after="150"/>
      </w:pPr>
      <w:r>
        <w:rPr/>
        <w:t xml:space="preserve">第一节 三星</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lg</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夏普商贸(中国)有限公司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长虹</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第五部分 行业投资分析</w:t>
      </w:r>
    </w:p>
    <w:p>
      <w:pPr>
        <w:spacing w:after="150"/>
      </w:pPr>
      <w:r>
        <w:rPr>
          <w:b w:val="1"/>
          <w:bCs w:val="1"/>
        </w:rPr>
        <w:t xml:space="preserve">第十章 “十四五”智能电视行业投资前景策略分析</w:t>
      </w:r>
    </w:p>
    <w:p>
      <w:pPr>
        <w:spacing w:after="150"/>
      </w:pPr>
      <w:r>
        <w:rPr/>
        <w:t xml:space="preserve">第一节 “十四五”智能电视行业规划发展前景预测</w:t>
      </w:r>
    </w:p>
    <w:p>
      <w:pPr>
        <w:spacing w:after="150"/>
      </w:pPr>
      <w:r>
        <w:rPr/>
        <w:t xml:space="preserve">一、智能电视行业投资前景预测分析</w:t>
      </w:r>
    </w:p>
    <w:p>
      <w:pPr>
        <w:spacing w:after="150"/>
      </w:pPr>
      <w:r>
        <w:rPr/>
        <w:t xml:space="preserve">二、智能电视行业需求规模预测分析</w:t>
      </w:r>
    </w:p>
    <w:p>
      <w:pPr>
        <w:spacing w:after="150"/>
      </w:pPr>
      <w:r>
        <w:rPr/>
        <w:t xml:space="preserve">三、智能电视行业市场前景预测分析</w:t>
      </w:r>
    </w:p>
    <w:p>
      <w:pPr>
        <w:spacing w:after="150"/>
      </w:pPr>
      <w:r>
        <w:rPr/>
        <w:t xml:space="preserve">第二节 “十四五”智能电视行业投资风险分析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“十四五”智能电视行业投资策略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一、智能电视行业未来发展方向</w:t>
      </w:r>
    </w:p>
    <w:p>
      <w:pPr>
        <w:spacing w:after="150"/>
      </w:pPr>
      <w:r>
        <w:rPr/>
        <w:t xml:space="preserve">二、智能电视行业主要投资建议</w:t>
      </w:r>
    </w:p>
    <w:p>
      <w:pPr>
        <w:spacing w:after="150"/>
      </w:pPr>
      <w:r>
        <w:rPr/>
        <w:t xml:space="preserve">三、中国智能电视企业融资分析</w:t>
      </w:r>
    </w:p>
    <w:p>
      <w:pPr>
        <w:spacing w:after="150"/>
      </w:pPr>
      <w:r>
        <w:rPr/>
        <w:t xml:space="preserve">第四节 “十四五”投资规划建议</w:t>
      </w:r>
    </w:p>
    <w:p>
      <w:pPr>
        <w:spacing w:after="150"/>
      </w:pPr>
      <w:r>
        <w:rPr>
          <w:b w:val="1"/>
          <w:bCs w:val="1"/>
        </w:rPr>
        <w:t xml:space="preserve">第十二章 “十四五”智能电视企业战略规划策略分析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图表：全球智能电视进出口增长情况</w:t>
      </w:r>
    </w:p>
    <w:p>
      <w:pPr>
        <w:spacing w:after="150"/>
      </w:pPr>
      <w:r>
        <w:rPr/>
        <w:t xml:space="preserve">图表：全球智能电视进出口区域分布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图表：华南地区智能电视行业市场规模</w:t>
      </w:r>
    </w:p>
    <w:p>
      <w:pPr>
        <w:spacing w:after="150"/>
      </w:pPr>
      <w:r>
        <w:rPr/>
        <w:t xml:space="preserve">图表：东地区智能电视行业市场规模</w:t>
      </w:r>
    </w:p>
    <w:p>
      <w:pPr>
        <w:spacing w:after="150"/>
      </w:pPr>
      <w:r>
        <w:rPr/>
        <w:t xml:space="preserve">图表：华北地区智能电视行业市场规模</w:t>
      </w:r>
    </w:p>
    <w:p>
      <w:pPr>
        <w:spacing w:after="150"/>
      </w:pPr>
      <w:r>
        <w:rPr/>
        <w:t xml:space="preserve">图表：华中地区智能电视行业市场规模</w:t>
      </w:r>
    </w:p>
    <w:p>
      <w:pPr>
        <w:spacing w:after="150"/>
      </w:pPr>
      <w:r>
        <w:rPr/>
        <w:t xml:space="preserve">图表：2019-2023年年我国智能电视行业市场规模</w:t>
      </w:r>
    </w:p>
    <w:p>
      <w:pPr>
        <w:spacing w:after="150"/>
      </w:pPr>
      <w:r>
        <w:rPr/>
        <w:t xml:space="preserve">图表：2019-2023年年我国智能电视行业年销量</w:t>
      </w:r>
    </w:p>
    <w:p>
      <w:pPr>
        <w:spacing w:after="150"/>
      </w:pPr>
      <w:r>
        <w:rPr/>
        <w:t xml:space="preserve">图表：2019-2023年我国智能电视价格走势</w:t>
      </w:r>
    </w:p>
    <w:p>
      <w:pPr>
        <w:spacing w:after="150"/>
      </w:pPr>
      <w:r>
        <w:rPr/>
        <w:t xml:space="preserve">图表：2024-2029年我国智能电视价格走势预测</w:t>
      </w:r>
    </w:p>
    <w:p>
      <w:pPr>
        <w:spacing w:after="150"/>
      </w:pPr>
      <w:r>
        <w:rPr/>
        <w:t xml:space="preserve">图表：2019-2023年年我国智能电视进出口统计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2024-2029年我国智能电视行业市场调研与发展研究报告</dc:title>
  <dc:description>2024-2029年我国智能电视行业市场调研与发展研究报告</dc:description>
  <dc:subject>2024-2029年我国智能电视行业市场调研与发展研究报告</dc:subject>
  <cp:keywords>研究报告</cp:keywords>
  <cp:category>研究报告</cp:category>
  <cp:lastModifiedBy>北京中道泰和信息咨询有限公司</cp:lastModifiedBy>
  <dcterms:created xsi:type="dcterms:W3CDTF">2024-01-22T20:52:16+08:00</dcterms:created>
  <dcterms:modified xsi:type="dcterms:W3CDTF">2024-01-22T20:52:16+08:00</dcterms:modified>
</cp:coreProperties>
</file>

<file path=docProps/custom.xml><?xml version="1.0" encoding="utf-8"?>
<Properties xmlns="http://schemas.openxmlformats.org/officeDocument/2006/custom-properties" xmlns:vt="http://schemas.openxmlformats.org/officeDocument/2006/docPropsVTypes"/>
</file>