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2024-2029年燃料电池市场发展现状调查及投资潜力预测报告</w:t>
      </w:r>
    </w:p>
    <w:p>
      <w:pPr>
        <w:spacing w:after="150"/>
      </w:pPr>
      <w:r>
        <w:rPr>
          <w:b w:val="1"/>
          <w:bCs w:val="1"/>
        </w:rPr>
        <w:t xml:space="preserve">报告简介</w:t>
      </w:r>
    </w:p>
    <w:p>
      <w:pPr>
        <w:spacing w:after="150"/>
      </w:pPr>
      <w:r>
        <w:rPr/>
        <w:t xml:space="preserve">燃料电池不受卡诺循环的限制，所用的燃料为氢气、甲醇和烃类等富氢物质，环境友好。在全球范围内燃料电池具有广阔的应用前景。</w:t>
      </w:r>
    </w:p>
    <w:p>
      <w:pPr>
        <w:spacing w:after="150"/>
      </w:pPr>
      <w:r>
        <w:rPr/>
        <w:t xml:space="preserve">目前燃料电池虽然由于成本昂贵、技术尚未完全成熟而无法得以广泛应用，但以其具清洁、高效、无污染等优点必将拥有广泛的应用前景。尤其是质子交换膜燃料电池(PEMFC)具有高功率、低温运行、快速启动、无噪声等特点，使其在电动汽车、航天、军事等领域有着极其重要的应用。</w:t>
      </w:r>
    </w:p>
    <w:p>
      <w:pPr>
        <w:spacing w:after="150"/>
      </w:pPr>
      <w:r>
        <w:rPr/>
        <w:t xml:space="preserve">经过长时间、持续稳步的支持，国外燃料电池汽车产品的可靠性、环境适应性(如低温启动性能)取得了重大突破，示范运行不断深入，并陆续推出用于租赁商业化示范的先进燃料电池汽车。燃料电池汽车进入技术与市场示范阶段。虽然燃料电池由于目前使用成本仍偏高，利用率不太高，不过未来随着传统石化燃料短缺、消费者环保需求提升、及燃料电池技术不断进步等因素刺激下，燃料电池将在洁净电站、电动汽车、移动电源、不间断电源、潜艇及空间电源等方面有着广泛的应用前景广泛，特别是小型便携式产品用直接甲醇燃料电池和车用质子交换膜燃料电池将大有作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燃料电池市场进行了分析研究。报告在总结中国燃料电池行业发展历程的基础上，结合新时期的各方面因素，对中国燃料电池行业的发展趋势给予了细致和审慎的预测论证。报告资料详实，图表丰富，既有深入的分析，又有直观的比较，为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燃料电池行业发展概述 1</w:t>
      </w:r>
    </w:p>
    <w:p>
      <w:pPr>
        <w:spacing w:after="150"/>
      </w:pPr>
      <w:r>
        <w:rPr/>
        <w:t xml:space="preserve">第一节 燃料电池的概念 1</w:t>
      </w:r>
    </w:p>
    <w:p>
      <w:pPr>
        <w:spacing w:after="150"/>
      </w:pPr>
      <w:r>
        <w:rPr/>
        <w:t xml:space="preserve">一、燃料电池的界定 1</w:t>
      </w:r>
    </w:p>
    <w:p>
      <w:pPr>
        <w:spacing w:after="150"/>
      </w:pPr>
      <w:r>
        <w:rPr/>
        <w:t xml:space="preserve">二、燃料电池的特点 1</w:t>
      </w:r>
    </w:p>
    <w:p>
      <w:pPr>
        <w:spacing w:after="150"/>
      </w:pPr>
      <w:r>
        <w:rPr/>
        <w:t xml:space="preserve">第二节 燃料电池行业发展成熟度 3</w:t>
      </w:r>
    </w:p>
    <w:p>
      <w:pPr>
        <w:spacing w:after="150"/>
      </w:pPr>
      <w:r>
        <w:rPr/>
        <w:t xml:space="preserve">一、燃料电池行业发展周期分析 3</w:t>
      </w:r>
    </w:p>
    <w:p>
      <w:pPr>
        <w:spacing w:after="150"/>
      </w:pPr>
      <w:r>
        <w:rPr/>
        <w:t xml:space="preserve">二、燃料电池行业中外市场成熟度对比 5</w:t>
      </w:r>
    </w:p>
    <w:p>
      <w:pPr>
        <w:spacing w:after="150"/>
      </w:pPr>
      <w:r>
        <w:rPr/>
        <w:t xml:space="preserve">第三节 燃料电池行业产业链分析 7</w:t>
      </w:r>
    </w:p>
    <w:p>
      <w:pPr>
        <w:spacing w:after="150"/>
      </w:pPr>
      <w:r>
        <w:rPr/>
        <w:t xml:space="preserve">一、燃料电池行业上游原料供应市场分析 7</w:t>
      </w:r>
    </w:p>
    <w:p>
      <w:pPr>
        <w:spacing w:after="150"/>
      </w:pPr>
      <w:r>
        <w:rPr/>
        <w:t xml:space="preserve">二、燃料电池行业下游产品需求市场状况 10</w:t>
      </w:r>
    </w:p>
    <w:p>
      <w:pPr>
        <w:spacing w:after="150"/>
      </w:pPr>
      <w:r>
        <w:rPr>
          <w:b w:val="1"/>
          <w:bCs w:val="1"/>
        </w:rPr>
        <w:t xml:space="preserve">第二章 2019-2023年中国燃料电池行业运行环境分析 13</w:t>
      </w:r>
    </w:p>
    <w:p>
      <w:pPr>
        <w:spacing w:after="150"/>
      </w:pPr>
      <w:r>
        <w:rPr/>
        <w:t xml:space="preserve">第一节 2019-2023年中国宏观经济环境分析 13</w:t>
      </w:r>
    </w:p>
    <w:p>
      <w:pPr>
        <w:spacing w:after="150"/>
      </w:pPr>
      <w:r>
        <w:rPr/>
        <w:t xml:space="preserve">第二节 2019-2023年中国燃料电池行业发展政策环境分析 19</w:t>
      </w:r>
    </w:p>
    <w:p>
      <w:pPr>
        <w:spacing w:after="150"/>
      </w:pPr>
      <w:r>
        <w:rPr/>
        <w:t xml:space="preserve">一、国内宏观政策发展建议 19</w:t>
      </w:r>
    </w:p>
    <w:p>
      <w:pPr>
        <w:spacing w:after="150"/>
      </w:pPr>
      <w:r>
        <w:rPr/>
        <w:t xml:space="preserve">1、继续实施积极的财政政策，加大结构调整力度 19</w:t>
      </w:r>
    </w:p>
    <w:p>
      <w:pPr>
        <w:spacing w:after="150"/>
      </w:pPr>
      <w:r>
        <w:rPr/>
        <w:t xml:space="preserve">2、采取组合调控措施，确保物价水平稳定 21</w:t>
      </w:r>
    </w:p>
    <w:p>
      <w:pPr>
        <w:spacing w:after="150"/>
      </w:pPr>
      <w:r>
        <w:rPr/>
        <w:t xml:space="preserve">二、燃料电池行业政策分析 23</w:t>
      </w:r>
    </w:p>
    <w:p>
      <w:pPr>
        <w:spacing w:after="150"/>
      </w:pPr>
      <w:r>
        <w:rPr/>
        <w:t xml:space="preserve">第三节 2019-2023年中国燃料电池行业发展社会环境分析 24</w:t>
      </w:r>
    </w:p>
    <w:p>
      <w:pPr>
        <w:spacing w:after="150"/>
      </w:pPr>
      <w:r>
        <w:rPr>
          <w:b w:val="1"/>
          <w:bCs w:val="1"/>
        </w:rPr>
        <w:t xml:space="preserve">第二部分 行业深度分析</w:t>
      </w:r>
    </w:p>
    <w:p>
      <w:pPr>
        <w:spacing w:after="150"/>
      </w:pPr>
      <w:r>
        <w:rPr>
          <w:b w:val="1"/>
          <w:bCs w:val="1"/>
        </w:rPr>
        <w:t xml:space="preserve">第三章 2019-2023年中国燃料电池行业市场发展分析 31</w:t>
      </w:r>
    </w:p>
    <w:p>
      <w:pPr>
        <w:spacing w:after="150"/>
      </w:pPr>
      <w:r>
        <w:rPr/>
        <w:t xml:space="preserve">第一节 燃料电池行业市场发展现状 31</w:t>
      </w:r>
    </w:p>
    <w:p>
      <w:pPr>
        <w:spacing w:after="150"/>
      </w:pPr>
      <w:r>
        <w:rPr/>
        <w:t xml:space="preserve">一、市场发展概况 31</w:t>
      </w:r>
    </w:p>
    <w:p>
      <w:pPr>
        <w:spacing w:after="150"/>
      </w:pPr>
      <w:r>
        <w:rPr/>
        <w:t xml:space="preserve">二、发展热点回顾 33</w:t>
      </w:r>
    </w:p>
    <w:p>
      <w:pPr>
        <w:spacing w:after="150"/>
      </w:pPr>
      <w:r>
        <w:rPr/>
        <w:t xml:space="preserve">三、市场存在问题及策略分析 34</w:t>
      </w:r>
    </w:p>
    <w:p>
      <w:pPr>
        <w:spacing w:after="150"/>
      </w:pPr>
      <w:r>
        <w:rPr/>
        <w:t xml:space="preserve">第二节 燃料电池关键零部件技术发展分析 36</w:t>
      </w:r>
    </w:p>
    <w:p>
      <w:pPr>
        <w:spacing w:after="150"/>
      </w:pPr>
      <w:r>
        <w:rPr/>
        <w:t xml:space="preserve">一、双极板 36</w:t>
      </w:r>
    </w:p>
    <w:p>
      <w:pPr>
        <w:spacing w:after="150"/>
      </w:pPr>
      <w:r>
        <w:rPr/>
        <w:t xml:space="preserve">二、质子交换膜 37</w:t>
      </w:r>
    </w:p>
    <w:p>
      <w:pPr>
        <w:spacing w:after="150"/>
      </w:pPr>
      <w:r>
        <w:rPr/>
        <w:t xml:space="preserve">三、催化剂 38</w:t>
      </w:r>
    </w:p>
    <w:p>
      <w:pPr>
        <w:spacing w:after="150"/>
      </w:pPr>
      <w:r>
        <w:rPr/>
        <w:t xml:space="preserve">四、气体扩散层 39</w:t>
      </w:r>
    </w:p>
    <w:p>
      <w:pPr>
        <w:spacing w:after="150"/>
      </w:pPr>
      <w:r>
        <w:rPr/>
        <w:t xml:space="preserve">五、空气循环系统 39</w:t>
      </w:r>
    </w:p>
    <w:p>
      <w:pPr>
        <w:spacing w:after="150"/>
      </w:pPr>
      <w:r>
        <w:rPr/>
        <w:t xml:space="preserve">六、氢气供给系统 42</w:t>
      </w:r>
    </w:p>
    <w:p>
      <w:pPr>
        <w:spacing w:after="150"/>
      </w:pPr>
      <w:r>
        <w:rPr/>
        <w:t xml:space="preserve">第三节 中国燃料电池行业消费市场分析 44</w:t>
      </w:r>
    </w:p>
    <w:p>
      <w:pPr>
        <w:spacing w:after="150"/>
      </w:pPr>
      <w:r>
        <w:rPr/>
        <w:t xml:space="preserve">一、消费特征分析 44</w:t>
      </w:r>
    </w:p>
    <w:p>
      <w:pPr>
        <w:spacing w:after="150"/>
      </w:pPr>
      <w:r>
        <w:rPr/>
        <w:t xml:space="preserve">二、消费需求趋势 45</w:t>
      </w:r>
    </w:p>
    <w:p>
      <w:pPr>
        <w:spacing w:after="150"/>
      </w:pPr>
      <w:r>
        <w:rPr/>
        <w:t xml:space="preserve">三、品牌市场消费结构 45</w:t>
      </w:r>
    </w:p>
    <w:p>
      <w:pPr>
        <w:spacing w:after="150"/>
      </w:pPr>
      <w:r>
        <w:rPr/>
        <w:t xml:space="preserve">第四节 燃料电池行业产销数据统计分析 46</w:t>
      </w:r>
    </w:p>
    <w:p>
      <w:pPr>
        <w:spacing w:after="150"/>
      </w:pPr>
      <w:r>
        <w:rPr/>
        <w:t xml:space="preserve">一、整体市场规模 46</w:t>
      </w:r>
    </w:p>
    <w:p>
      <w:pPr>
        <w:spacing w:after="150"/>
      </w:pPr>
      <w:r>
        <w:rPr/>
        <w:t xml:space="preserve">二、区域市场数据统计情况 48</w:t>
      </w:r>
    </w:p>
    <w:p>
      <w:pPr>
        <w:spacing w:after="150"/>
      </w:pPr>
      <w:r>
        <w:rPr/>
        <w:t xml:space="preserve">第五节 2024-2029年燃料电池行业市场发展趋势 48</w:t>
      </w:r>
    </w:p>
    <w:p>
      <w:pPr>
        <w:spacing w:after="150"/>
      </w:pPr>
      <w:r>
        <w:rPr>
          <w:b w:val="1"/>
          <w:bCs w:val="1"/>
        </w:rPr>
        <w:t xml:space="preserve">第四章 2019-2023年中国燃料电池行业主要指标监测分析 50</w:t>
      </w:r>
    </w:p>
    <w:p>
      <w:pPr>
        <w:spacing w:after="150"/>
      </w:pPr>
      <w:r>
        <w:rPr/>
        <w:t xml:space="preserve">第一节 2019-2023年中国燃料电池产业工业总产值分析 50</w:t>
      </w:r>
    </w:p>
    <w:p>
      <w:pPr>
        <w:spacing w:after="150"/>
      </w:pPr>
      <w:r>
        <w:rPr/>
        <w:t xml:space="preserve">一、2019-2023年中国燃料电池产业工业总产值分析 50</w:t>
      </w:r>
    </w:p>
    <w:p>
      <w:pPr>
        <w:spacing w:after="150"/>
      </w:pPr>
      <w:r>
        <w:rPr/>
        <w:t xml:space="preserve">二、不同规模企业工业总产值分析 50</w:t>
      </w:r>
    </w:p>
    <w:p>
      <w:pPr>
        <w:spacing w:after="150"/>
      </w:pPr>
      <w:r>
        <w:rPr/>
        <w:t xml:space="preserve">三、不同所有制企业工业总产值比较 51</w:t>
      </w:r>
    </w:p>
    <w:p>
      <w:pPr>
        <w:spacing w:after="150"/>
      </w:pPr>
      <w:r>
        <w:rPr/>
        <w:t xml:space="preserve">第二节 2019-2023年中国燃料电池产业主营业务收入分析 51</w:t>
      </w:r>
    </w:p>
    <w:p>
      <w:pPr>
        <w:spacing w:after="150"/>
      </w:pPr>
      <w:r>
        <w:rPr/>
        <w:t xml:space="preserve">一、2019-2023年中国燃料电池产业主营业务收入分析 51</w:t>
      </w:r>
    </w:p>
    <w:p>
      <w:pPr>
        <w:spacing w:after="150"/>
      </w:pPr>
      <w:r>
        <w:rPr/>
        <w:t xml:space="preserve">二、不同规模企业主营业务收入分析 52</w:t>
      </w:r>
    </w:p>
    <w:p>
      <w:pPr>
        <w:spacing w:after="150"/>
      </w:pPr>
      <w:r>
        <w:rPr/>
        <w:t xml:space="preserve">三、不同所有制企业主营业务收入比较 52</w:t>
      </w:r>
    </w:p>
    <w:p>
      <w:pPr>
        <w:spacing w:after="150"/>
      </w:pPr>
      <w:r>
        <w:rPr/>
        <w:t xml:space="preserve">第三节 2019-2023年中国燃料电池产业产品成本费用分析 53</w:t>
      </w:r>
    </w:p>
    <w:p>
      <w:pPr>
        <w:spacing w:after="150"/>
      </w:pPr>
      <w:r>
        <w:rPr/>
        <w:t xml:space="preserve">一、2019-2023年中国燃料电池产业经营成本分析 53</w:t>
      </w:r>
    </w:p>
    <w:p>
      <w:pPr>
        <w:spacing w:after="150"/>
      </w:pPr>
      <w:r>
        <w:rPr/>
        <w:t xml:space="preserve">二、不同规模企业销售成本比较分析 53</w:t>
      </w:r>
    </w:p>
    <w:p>
      <w:pPr>
        <w:spacing w:after="150"/>
      </w:pPr>
      <w:r>
        <w:rPr/>
        <w:t xml:space="preserve">三、不同所有制企业销售成本比较分析 54</w:t>
      </w:r>
    </w:p>
    <w:p>
      <w:pPr>
        <w:spacing w:after="150"/>
      </w:pPr>
      <w:r>
        <w:rPr/>
        <w:t xml:space="preserve">第四节 2019-2023年中国燃料电池产业利润总额分析 54</w:t>
      </w:r>
    </w:p>
    <w:p>
      <w:pPr>
        <w:spacing w:after="150"/>
      </w:pPr>
      <w:r>
        <w:rPr/>
        <w:t xml:space="preserve">一、2019-2023年中国燃料电池产业利润总额分析 54</w:t>
      </w:r>
    </w:p>
    <w:p>
      <w:pPr>
        <w:spacing w:after="150"/>
      </w:pPr>
      <w:r>
        <w:rPr/>
        <w:t xml:space="preserve">二、不同规模企业利润总额比较分析 55</w:t>
      </w:r>
    </w:p>
    <w:p>
      <w:pPr>
        <w:spacing w:after="150"/>
      </w:pPr>
      <w:r>
        <w:rPr/>
        <w:t xml:space="preserve">三、不同所有制企业利润总额比较分析 55</w:t>
      </w:r>
    </w:p>
    <w:p>
      <w:pPr>
        <w:spacing w:after="150"/>
      </w:pPr>
      <w:r>
        <w:rPr/>
        <w:t xml:space="preserve">第五节 2019-2023年中国燃料电池产业资产分析 56</w:t>
      </w:r>
    </w:p>
    <w:p>
      <w:pPr>
        <w:spacing w:after="150"/>
      </w:pPr>
      <w:r>
        <w:rPr/>
        <w:t xml:space="preserve">一、2019-2023年中国燃料电池产业资产分析 56</w:t>
      </w:r>
    </w:p>
    <w:p>
      <w:pPr>
        <w:spacing w:after="150"/>
      </w:pPr>
      <w:r>
        <w:rPr/>
        <w:t xml:space="preserve">二、不同规模企业资产比较分析 56</w:t>
      </w:r>
    </w:p>
    <w:p>
      <w:pPr>
        <w:spacing w:after="150"/>
      </w:pPr>
      <w:r>
        <w:rPr/>
        <w:t xml:space="preserve">三、不同所有制企业资产比较分析 57</w:t>
      </w:r>
    </w:p>
    <w:p>
      <w:pPr>
        <w:spacing w:after="150"/>
      </w:pPr>
      <w:r>
        <w:rPr/>
        <w:t xml:space="preserve">第六节 2019-2023年中国燃料电池行业财务指标分析 57</w:t>
      </w:r>
    </w:p>
    <w:p>
      <w:pPr>
        <w:spacing w:after="150"/>
      </w:pPr>
      <w:r>
        <w:rPr/>
        <w:t xml:space="preserve">一、行业盈利能力分析 57</w:t>
      </w:r>
    </w:p>
    <w:p>
      <w:pPr>
        <w:spacing w:after="150"/>
      </w:pPr>
      <w:r>
        <w:rPr/>
        <w:t xml:space="preserve">二、行业偿债能力分析 58</w:t>
      </w:r>
    </w:p>
    <w:p>
      <w:pPr>
        <w:spacing w:after="150"/>
      </w:pPr>
      <w:r>
        <w:rPr/>
        <w:t xml:space="preserve">三、行业营运能力分析 58</w:t>
      </w:r>
    </w:p>
    <w:p>
      <w:pPr>
        <w:spacing w:after="150"/>
      </w:pPr>
      <w:r>
        <w:rPr/>
        <w:t xml:space="preserve">四、行业发展能力分析 59</w:t>
      </w:r>
    </w:p>
    <w:p>
      <w:pPr>
        <w:spacing w:after="150"/>
      </w:pPr>
      <w:r>
        <w:rPr>
          <w:b w:val="1"/>
          <w:bCs w:val="1"/>
        </w:rPr>
        <w:t xml:space="preserve">第三部分 区域市场分析</w:t>
      </w:r>
    </w:p>
    <w:p>
      <w:pPr>
        <w:spacing w:after="150"/>
      </w:pPr>
      <w:r>
        <w:rPr>
          <w:b w:val="1"/>
          <w:bCs w:val="1"/>
        </w:rPr>
        <w:t xml:space="preserve">第五章 中国燃料电池行业区域市场分析 60</w:t>
      </w:r>
    </w:p>
    <w:p>
      <w:pPr>
        <w:spacing w:after="150"/>
      </w:pPr>
      <w:r>
        <w:rPr/>
        <w:t xml:space="preserve">第一节 北京市 60</w:t>
      </w:r>
    </w:p>
    <w:p>
      <w:pPr>
        <w:spacing w:after="150"/>
      </w:pPr>
      <w:r>
        <w:rPr/>
        <w:t xml:space="preserve">第二节 辽宁省 61</w:t>
      </w:r>
    </w:p>
    <w:p>
      <w:pPr>
        <w:spacing w:after="150"/>
      </w:pPr>
      <w:r>
        <w:rPr/>
        <w:t xml:space="preserve">第三节 河北省 62</w:t>
      </w:r>
    </w:p>
    <w:p>
      <w:pPr>
        <w:spacing w:after="150"/>
      </w:pPr>
      <w:r>
        <w:rPr/>
        <w:t xml:space="preserve">第四节 山西省 63</w:t>
      </w:r>
    </w:p>
    <w:p>
      <w:pPr>
        <w:spacing w:after="150"/>
      </w:pPr>
      <w:r>
        <w:rPr/>
        <w:t xml:space="preserve">第五节 山东省 65</w:t>
      </w:r>
    </w:p>
    <w:p>
      <w:pPr>
        <w:spacing w:after="150"/>
      </w:pPr>
      <w:r>
        <w:rPr/>
        <w:t xml:space="preserve">第六节 陕西省 66</w:t>
      </w:r>
    </w:p>
    <w:p>
      <w:pPr>
        <w:spacing w:after="150"/>
      </w:pPr>
      <w:r>
        <w:rPr/>
        <w:t xml:space="preserve">第七节 河南省 67</w:t>
      </w:r>
    </w:p>
    <w:p>
      <w:pPr>
        <w:spacing w:after="150"/>
      </w:pPr>
      <w:r>
        <w:rPr/>
        <w:t xml:space="preserve">第八节 安徽省 68</w:t>
      </w:r>
    </w:p>
    <w:p>
      <w:pPr>
        <w:spacing w:after="150"/>
      </w:pPr>
      <w:r>
        <w:rPr/>
        <w:t xml:space="preserve">第九节 湖北省 69</w:t>
      </w:r>
    </w:p>
    <w:p>
      <w:pPr>
        <w:spacing w:after="150"/>
      </w:pPr>
      <w:r>
        <w:rPr/>
        <w:t xml:space="preserve">第十节 江苏省 71</w:t>
      </w:r>
    </w:p>
    <w:p>
      <w:pPr>
        <w:spacing w:after="150"/>
      </w:pPr>
      <w:r>
        <w:rPr/>
        <w:t xml:space="preserve">第十一节 浙江省 72</w:t>
      </w:r>
    </w:p>
    <w:p>
      <w:pPr>
        <w:spacing w:after="150"/>
      </w:pPr>
      <w:r>
        <w:rPr/>
        <w:t xml:space="preserve">第十二节 上海市 74</w:t>
      </w:r>
    </w:p>
    <w:p>
      <w:pPr>
        <w:spacing w:after="150"/>
      </w:pPr>
      <w:r>
        <w:rPr/>
        <w:t xml:space="preserve">第十三节 四川省 75</w:t>
      </w:r>
    </w:p>
    <w:p>
      <w:pPr>
        <w:spacing w:after="150"/>
      </w:pPr>
      <w:r>
        <w:rPr/>
        <w:t xml:space="preserve">第十四节 广东省 76</w:t>
      </w:r>
    </w:p>
    <w:p>
      <w:pPr>
        <w:spacing w:after="150"/>
      </w:pPr>
      <w:r>
        <w:rPr>
          <w:b w:val="1"/>
          <w:bCs w:val="1"/>
        </w:rPr>
        <w:t xml:space="preserve">第四部分 竞争格局分析</w:t>
      </w:r>
    </w:p>
    <w:p>
      <w:pPr>
        <w:spacing w:after="150"/>
      </w:pPr>
      <w:r>
        <w:rPr>
          <w:b w:val="1"/>
          <w:bCs w:val="1"/>
        </w:rPr>
        <w:t xml:space="preserve">第六章 公司对燃料电池行业竞争格局分析 79</w:t>
      </w:r>
    </w:p>
    <w:p>
      <w:pPr>
        <w:spacing w:after="150"/>
      </w:pPr>
      <w:r>
        <w:rPr/>
        <w:t xml:space="preserve">第一节 行业竞争结构分析 79</w:t>
      </w:r>
    </w:p>
    <w:p>
      <w:pPr>
        <w:spacing w:after="150"/>
      </w:pPr>
      <w:r>
        <w:rPr/>
        <w:t xml:space="preserve">一、现有企业间竞争 79</w:t>
      </w:r>
    </w:p>
    <w:p>
      <w:pPr>
        <w:spacing w:after="150"/>
      </w:pPr>
      <w:r>
        <w:rPr/>
        <w:t xml:space="preserve">二、潜在进入者分析 79</w:t>
      </w:r>
    </w:p>
    <w:p>
      <w:pPr>
        <w:spacing w:after="150"/>
      </w:pPr>
      <w:r>
        <w:rPr/>
        <w:t xml:space="preserve">三、替代品威胁分析 79</w:t>
      </w:r>
    </w:p>
    <w:p>
      <w:pPr>
        <w:spacing w:after="150"/>
      </w:pPr>
      <w:r>
        <w:rPr/>
        <w:t xml:space="preserve">四、供应商议价能力 79</w:t>
      </w:r>
    </w:p>
    <w:p>
      <w:pPr>
        <w:spacing w:after="150"/>
      </w:pPr>
      <w:r>
        <w:rPr/>
        <w:t xml:space="preserve">五、客户议价能力 80</w:t>
      </w:r>
    </w:p>
    <w:p>
      <w:pPr>
        <w:spacing w:after="150"/>
      </w:pPr>
      <w:r>
        <w:rPr/>
        <w:t xml:space="preserve">第二节 行业集中度分析 80</w:t>
      </w:r>
    </w:p>
    <w:p>
      <w:pPr>
        <w:spacing w:after="150"/>
      </w:pPr>
      <w:r>
        <w:rPr/>
        <w:t xml:space="preserve">一、市场集中度分析 80</w:t>
      </w:r>
    </w:p>
    <w:p>
      <w:pPr>
        <w:spacing w:after="150"/>
      </w:pPr>
      <w:r>
        <w:rPr/>
        <w:t xml:space="preserve">二、区域集中度分析 83</w:t>
      </w:r>
    </w:p>
    <w:p>
      <w:pPr>
        <w:spacing w:after="150"/>
      </w:pPr>
      <w:r>
        <w:rPr/>
        <w:t xml:space="preserve">第三节 行业国际竞争力比较 83</w:t>
      </w:r>
    </w:p>
    <w:p>
      <w:pPr>
        <w:spacing w:after="150"/>
      </w:pPr>
      <w:r>
        <w:rPr/>
        <w:t xml:space="preserve">一、生产要素 83</w:t>
      </w:r>
    </w:p>
    <w:p>
      <w:pPr>
        <w:spacing w:after="150"/>
      </w:pPr>
      <w:r>
        <w:rPr/>
        <w:t xml:space="preserve">二、需求条件 83</w:t>
      </w:r>
    </w:p>
    <w:p>
      <w:pPr>
        <w:spacing w:after="150"/>
      </w:pPr>
      <w:r>
        <w:rPr/>
        <w:t xml:space="preserve">三、支援与相关产业 83</w:t>
      </w:r>
    </w:p>
    <w:p>
      <w:pPr>
        <w:spacing w:after="150"/>
      </w:pPr>
      <w:r>
        <w:rPr/>
        <w:t xml:space="preserve">四、企业战略、结构与竞争状态 84</w:t>
      </w:r>
    </w:p>
    <w:p>
      <w:pPr>
        <w:spacing w:after="150"/>
      </w:pPr>
      <w:r>
        <w:rPr/>
        <w:t xml:space="preserve">五、政府的作用 85</w:t>
      </w:r>
    </w:p>
    <w:p>
      <w:pPr>
        <w:spacing w:after="150"/>
      </w:pPr>
      <w:r>
        <w:rPr/>
        <w:t xml:space="preserve">第四节 2019-2023年燃料电池行业竞争格局分析 85</w:t>
      </w:r>
    </w:p>
    <w:p>
      <w:pPr>
        <w:spacing w:after="150"/>
      </w:pPr>
      <w:r>
        <w:rPr/>
        <w:t xml:space="preserve">一、2019-2023年国内外燃料电池竞争分析 85</w:t>
      </w:r>
    </w:p>
    <w:p>
      <w:pPr>
        <w:spacing w:after="150"/>
      </w:pPr>
      <w:r>
        <w:rPr/>
        <w:t xml:space="preserve">二、2019-2023年我国燃料电池市场竞争分析 86</w:t>
      </w:r>
    </w:p>
    <w:p>
      <w:pPr>
        <w:spacing w:after="150"/>
      </w:pPr>
      <w:r>
        <w:rPr/>
        <w:t xml:space="preserve">三、2024-2029年国内主要燃料电池企业动向 86</w:t>
      </w:r>
    </w:p>
    <w:p>
      <w:pPr>
        <w:spacing w:after="150"/>
      </w:pPr>
      <w:r>
        <w:rPr>
          <w:b w:val="1"/>
          <w:bCs w:val="1"/>
        </w:rPr>
        <w:t xml:space="preserve">第七章 燃料电池企业竞争策略分析 88</w:t>
      </w:r>
    </w:p>
    <w:p>
      <w:pPr>
        <w:spacing w:after="150"/>
      </w:pPr>
      <w:r>
        <w:rPr/>
        <w:t xml:space="preserve">第一节 燃料电池市场竞争策略分析 88</w:t>
      </w:r>
    </w:p>
    <w:p>
      <w:pPr>
        <w:spacing w:after="150"/>
      </w:pPr>
      <w:r>
        <w:rPr/>
        <w:t xml:space="preserve">一、2019-2023年燃料电池市场增长潜力分析 88</w:t>
      </w:r>
    </w:p>
    <w:p>
      <w:pPr>
        <w:spacing w:after="150"/>
      </w:pPr>
      <w:r>
        <w:rPr/>
        <w:t xml:space="preserve">二、2019-2023年燃料电池主要潜力品种分析 88</w:t>
      </w:r>
    </w:p>
    <w:p>
      <w:pPr>
        <w:spacing w:after="150"/>
      </w:pPr>
      <w:r>
        <w:rPr/>
        <w:t xml:space="preserve">三、现有燃料电池产品竞争策略分析 89</w:t>
      </w:r>
    </w:p>
    <w:p>
      <w:pPr>
        <w:spacing w:after="150"/>
      </w:pPr>
      <w:r>
        <w:rPr/>
        <w:t xml:space="preserve">四、潜力燃料电池品种竞争策略选择 89</w:t>
      </w:r>
    </w:p>
    <w:p>
      <w:pPr>
        <w:spacing w:after="150"/>
      </w:pPr>
      <w:r>
        <w:rPr/>
        <w:t xml:space="preserve">第二节 燃料电池企业竞争策略分析 90</w:t>
      </w:r>
    </w:p>
    <w:p>
      <w:pPr>
        <w:spacing w:after="150"/>
      </w:pPr>
      <w:r>
        <w:rPr>
          <w:b w:val="1"/>
          <w:bCs w:val="1"/>
        </w:rPr>
        <w:t xml:space="preserve">第八章 燃料电池企业竞争分析 91</w:t>
      </w:r>
    </w:p>
    <w:p>
      <w:pPr>
        <w:spacing w:after="150"/>
      </w:pPr>
      <w:r>
        <w:rPr/>
        <w:t xml:space="preserve">第一节 北京亿华通科技股份有限公司 91</w:t>
      </w:r>
    </w:p>
    <w:p>
      <w:pPr>
        <w:spacing w:after="150"/>
      </w:pPr>
      <w:r>
        <w:rPr/>
        <w:t xml:space="preserve">一、企业基本情况 91</w:t>
      </w:r>
    </w:p>
    <w:p>
      <w:pPr>
        <w:spacing w:after="150"/>
      </w:pPr>
      <w:r>
        <w:rPr/>
        <w:t xml:space="preserve">二、企业销售收入及盈利水平分析 92</w:t>
      </w:r>
    </w:p>
    <w:p>
      <w:pPr>
        <w:spacing w:after="150"/>
      </w:pPr>
      <w:r>
        <w:rPr/>
        <w:t xml:space="preserve">三、企业资产及负债情况分析 92</w:t>
      </w:r>
    </w:p>
    <w:p>
      <w:pPr>
        <w:spacing w:after="150"/>
      </w:pPr>
      <w:r>
        <w:rPr/>
        <w:t xml:space="preserve">四、企业成本费用情况 92</w:t>
      </w:r>
    </w:p>
    <w:p>
      <w:pPr>
        <w:spacing w:after="150"/>
      </w:pPr>
      <w:r>
        <w:rPr/>
        <w:t xml:space="preserve">第二节 张家港富瑞特种装备股份有限公司 92</w:t>
      </w:r>
    </w:p>
    <w:p>
      <w:pPr>
        <w:spacing w:after="150"/>
      </w:pPr>
      <w:r>
        <w:rPr/>
        <w:t xml:space="preserve">一、企业基本情况 92</w:t>
      </w:r>
    </w:p>
    <w:p>
      <w:pPr>
        <w:spacing w:after="150"/>
      </w:pPr>
      <w:r>
        <w:rPr/>
        <w:t xml:space="preserve">二、企业销售收入及盈利水平分析 93</w:t>
      </w:r>
    </w:p>
    <w:p>
      <w:pPr>
        <w:spacing w:after="150"/>
      </w:pPr>
      <w:r>
        <w:rPr/>
        <w:t xml:space="preserve">三、企业资产及负债情况分析 94</w:t>
      </w:r>
    </w:p>
    <w:p>
      <w:pPr>
        <w:spacing w:after="150"/>
      </w:pPr>
      <w:r>
        <w:rPr/>
        <w:t xml:space="preserve">四、企业成本费用情况 94</w:t>
      </w:r>
    </w:p>
    <w:p>
      <w:pPr>
        <w:spacing w:after="150"/>
      </w:pPr>
      <w:r>
        <w:rPr/>
        <w:t xml:space="preserve">第三节 江苏清能新能源技术股份有限公司 94</w:t>
      </w:r>
    </w:p>
    <w:p>
      <w:pPr>
        <w:spacing w:after="150"/>
      </w:pPr>
      <w:r>
        <w:rPr/>
        <w:t xml:space="preserve">一、企业基本情况 94</w:t>
      </w:r>
    </w:p>
    <w:p>
      <w:pPr>
        <w:spacing w:after="150"/>
      </w:pPr>
      <w:r>
        <w:rPr/>
        <w:t xml:space="preserve">二、企业销售收入及盈利水平分析 95</w:t>
      </w:r>
    </w:p>
    <w:p>
      <w:pPr>
        <w:spacing w:after="150"/>
      </w:pPr>
      <w:r>
        <w:rPr/>
        <w:t xml:space="preserve">三、企业资产及负债情况分析 95</w:t>
      </w:r>
    </w:p>
    <w:p>
      <w:pPr>
        <w:spacing w:after="150"/>
      </w:pPr>
      <w:r>
        <w:rPr/>
        <w:t xml:space="preserve">四、企业成本费用情况 95</w:t>
      </w:r>
    </w:p>
    <w:p>
      <w:pPr>
        <w:spacing w:after="150"/>
      </w:pPr>
      <w:r>
        <w:rPr/>
        <w:t xml:space="preserve">第四节 浙江和利氢能科技股份有限公司 96</w:t>
      </w:r>
    </w:p>
    <w:p>
      <w:pPr>
        <w:spacing w:after="150"/>
      </w:pPr>
      <w:r>
        <w:rPr/>
        <w:t xml:space="preserve">一、企业基本情况 96</w:t>
      </w:r>
    </w:p>
    <w:p>
      <w:pPr>
        <w:spacing w:after="150"/>
      </w:pPr>
      <w:r>
        <w:rPr/>
        <w:t xml:space="preserve">二、企业销售收入及盈利水平分析 96</w:t>
      </w:r>
    </w:p>
    <w:p>
      <w:pPr>
        <w:spacing w:after="150"/>
      </w:pPr>
      <w:r>
        <w:rPr/>
        <w:t xml:space="preserve">三、企业资产及负债情况分析 96</w:t>
      </w:r>
    </w:p>
    <w:p>
      <w:pPr>
        <w:spacing w:after="150"/>
      </w:pPr>
      <w:r>
        <w:rPr/>
        <w:t xml:space="preserve">四、企业成本费用情况 97</w:t>
      </w:r>
    </w:p>
    <w:p>
      <w:pPr>
        <w:spacing w:after="150"/>
      </w:pPr>
      <w:r>
        <w:rPr/>
        <w:t xml:space="preserve">第五节 潍柴动力 97</w:t>
      </w:r>
    </w:p>
    <w:p>
      <w:pPr>
        <w:spacing w:after="150"/>
      </w:pPr>
      <w:r>
        <w:rPr/>
        <w:t xml:space="preserve">一、企业基本情况 97</w:t>
      </w:r>
    </w:p>
    <w:p>
      <w:pPr>
        <w:spacing w:after="150"/>
      </w:pPr>
      <w:r>
        <w:rPr/>
        <w:t xml:space="preserve">二、企业销售收入及盈利水平分析 98</w:t>
      </w:r>
    </w:p>
    <w:p>
      <w:pPr>
        <w:spacing w:after="150"/>
      </w:pPr>
      <w:r>
        <w:rPr/>
        <w:t xml:space="preserve">三、企业资产及负债情况分析 98</w:t>
      </w:r>
    </w:p>
    <w:p>
      <w:pPr>
        <w:spacing w:after="150"/>
      </w:pPr>
      <w:r>
        <w:rPr/>
        <w:t xml:space="preserve">四、企业成本费用情况 98</w:t>
      </w:r>
    </w:p>
    <w:p>
      <w:pPr>
        <w:spacing w:after="150"/>
      </w:pPr>
      <w:r>
        <w:rPr/>
        <w:t xml:space="preserve">第六节 雪人股份 98</w:t>
      </w:r>
    </w:p>
    <w:p>
      <w:pPr>
        <w:spacing w:after="150"/>
      </w:pPr>
      <w:r>
        <w:rPr/>
        <w:t xml:space="preserve">一、企业基本情况 98</w:t>
      </w:r>
    </w:p>
    <w:p>
      <w:pPr>
        <w:spacing w:after="150"/>
      </w:pPr>
      <w:r>
        <w:rPr/>
        <w:t xml:space="preserve">二、企业销售收入及盈利水平分析 99</w:t>
      </w:r>
    </w:p>
    <w:p>
      <w:pPr>
        <w:spacing w:after="150"/>
      </w:pPr>
      <w:r>
        <w:rPr/>
        <w:t xml:space="preserve">三、企业资产及负债情况分析 99</w:t>
      </w:r>
    </w:p>
    <w:p>
      <w:pPr>
        <w:spacing w:after="150"/>
      </w:pPr>
      <w:r>
        <w:rPr/>
        <w:t xml:space="preserve">四、企业成本费用情况 99</w:t>
      </w:r>
    </w:p>
    <w:p>
      <w:pPr>
        <w:spacing w:after="150"/>
      </w:pPr>
      <w:r>
        <w:rPr/>
        <w:t xml:space="preserve">第七节 三环集团 100</w:t>
      </w:r>
    </w:p>
    <w:p>
      <w:pPr>
        <w:spacing w:after="150"/>
      </w:pPr>
      <w:r>
        <w:rPr/>
        <w:t xml:space="preserve">一、企业基本情况 100</w:t>
      </w:r>
    </w:p>
    <w:p>
      <w:pPr>
        <w:spacing w:after="150"/>
      </w:pPr>
      <w:r>
        <w:rPr/>
        <w:t xml:space="preserve">二、企业销售收入及盈利水平分析 100</w:t>
      </w:r>
    </w:p>
    <w:p>
      <w:pPr>
        <w:spacing w:after="150"/>
      </w:pPr>
      <w:r>
        <w:rPr/>
        <w:t xml:space="preserve">三、企业资产及负债情况分析 100</w:t>
      </w:r>
    </w:p>
    <w:p>
      <w:pPr>
        <w:spacing w:after="150"/>
      </w:pPr>
      <w:r>
        <w:rPr/>
        <w:t xml:space="preserve">四、企业成本费用情况 101</w:t>
      </w:r>
    </w:p>
    <w:p>
      <w:pPr>
        <w:spacing w:after="150"/>
      </w:pPr>
      <w:r>
        <w:rPr/>
        <w:t xml:space="preserve">第八节 贵研铂业 101</w:t>
      </w:r>
    </w:p>
    <w:p>
      <w:pPr>
        <w:spacing w:after="150"/>
      </w:pPr>
      <w:r>
        <w:rPr/>
        <w:t xml:space="preserve">一、企业基本情况 101</w:t>
      </w:r>
    </w:p>
    <w:p>
      <w:pPr>
        <w:spacing w:after="150"/>
      </w:pPr>
      <w:r>
        <w:rPr/>
        <w:t xml:space="preserve">二、企业销售收入及盈利水平分析 102</w:t>
      </w:r>
    </w:p>
    <w:p>
      <w:pPr>
        <w:spacing w:after="150"/>
      </w:pPr>
      <w:r>
        <w:rPr/>
        <w:t xml:space="preserve">三、企业资产及负债情况分析 102</w:t>
      </w:r>
    </w:p>
    <w:p>
      <w:pPr>
        <w:spacing w:after="150"/>
      </w:pPr>
      <w:r>
        <w:rPr/>
        <w:t xml:space="preserve">四、企业成本费用情况 102</w:t>
      </w:r>
    </w:p>
    <w:p>
      <w:pPr>
        <w:spacing w:after="150"/>
      </w:pPr>
      <w:r>
        <w:rPr/>
        <w:t xml:space="preserve">第九节 汉钟精机 103</w:t>
      </w:r>
    </w:p>
    <w:p>
      <w:pPr>
        <w:spacing w:after="150"/>
      </w:pPr>
      <w:r>
        <w:rPr/>
        <w:t xml:space="preserve">一、企业基本情况 103</w:t>
      </w:r>
    </w:p>
    <w:p>
      <w:pPr>
        <w:spacing w:after="150"/>
      </w:pPr>
      <w:r>
        <w:rPr/>
        <w:t xml:space="preserve">二、企业销售收入及盈利水平分析 103</w:t>
      </w:r>
    </w:p>
    <w:p>
      <w:pPr>
        <w:spacing w:after="150"/>
      </w:pPr>
      <w:r>
        <w:rPr/>
        <w:t xml:space="preserve">三、企业资产及负债情况分析 103</w:t>
      </w:r>
    </w:p>
    <w:p>
      <w:pPr>
        <w:spacing w:after="150"/>
      </w:pPr>
      <w:r>
        <w:rPr/>
        <w:t xml:space="preserve">四、企业成本费用情况 104</w:t>
      </w:r>
    </w:p>
    <w:p>
      <w:pPr>
        <w:spacing w:after="150"/>
      </w:pPr>
      <w:r>
        <w:rPr/>
        <w:t xml:space="preserve">第十节 美锦能源 104</w:t>
      </w:r>
    </w:p>
    <w:p>
      <w:pPr>
        <w:spacing w:after="150"/>
      </w:pPr>
      <w:r>
        <w:rPr/>
        <w:t xml:space="preserve">一、企业基本情况 104</w:t>
      </w:r>
    </w:p>
    <w:p>
      <w:pPr>
        <w:spacing w:after="150"/>
      </w:pPr>
      <w:r>
        <w:rPr/>
        <w:t xml:space="preserve">二、企业销售收入及盈利水平分析 104</w:t>
      </w:r>
    </w:p>
    <w:p>
      <w:pPr>
        <w:spacing w:after="150"/>
      </w:pPr>
      <w:r>
        <w:rPr/>
        <w:t xml:space="preserve">三、企业资产及负债情况分析 105</w:t>
      </w:r>
    </w:p>
    <w:p>
      <w:pPr>
        <w:spacing w:after="150"/>
      </w:pPr>
      <w:r>
        <w:rPr/>
        <w:t xml:space="preserve">四、企业成本费用情况 105</w:t>
      </w:r>
    </w:p>
    <w:p>
      <w:pPr>
        <w:spacing w:after="150"/>
      </w:pPr>
      <w:r>
        <w:rPr>
          <w:b w:val="1"/>
          <w:bCs w:val="1"/>
        </w:rPr>
        <w:t xml:space="preserve">第五部分 发展前景展望</w:t>
      </w:r>
    </w:p>
    <w:p>
      <w:pPr>
        <w:spacing w:after="150"/>
      </w:pPr>
      <w:r>
        <w:rPr>
          <w:b w:val="1"/>
          <w:bCs w:val="1"/>
        </w:rPr>
        <w:t xml:space="preserve">第九章 未来燃料电池行业发展预测分析 106</w:t>
      </w:r>
    </w:p>
    <w:p>
      <w:pPr>
        <w:spacing w:after="150"/>
      </w:pPr>
      <w:r>
        <w:rPr/>
        <w:t xml:space="preserve">第一节 未来燃料电池行业需求与消费预测 106</w:t>
      </w:r>
    </w:p>
    <w:p>
      <w:pPr>
        <w:spacing w:after="150"/>
      </w:pPr>
      <w:r>
        <w:rPr/>
        <w:t xml:space="preserve">一、2024-2029年燃料电池产品消费预测 106</w:t>
      </w:r>
    </w:p>
    <w:p>
      <w:pPr>
        <w:spacing w:after="150"/>
      </w:pPr>
      <w:r>
        <w:rPr/>
        <w:t xml:space="preserve">二、2024-2029年燃料电池市场规模预测 106</w:t>
      </w:r>
    </w:p>
    <w:p>
      <w:pPr>
        <w:spacing w:after="150"/>
      </w:pPr>
      <w:r>
        <w:rPr/>
        <w:t xml:space="preserve">三、2024-2029年燃料电池行业总产值预测 107</w:t>
      </w:r>
    </w:p>
    <w:p>
      <w:pPr>
        <w:spacing w:after="150"/>
      </w:pPr>
      <w:r>
        <w:rPr/>
        <w:t xml:space="preserve">四、2024-2029年燃料电池行业销售收入预测 107</w:t>
      </w:r>
    </w:p>
    <w:p>
      <w:pPr>
        <w:spacing w:after="150"/>
      </w:pPr>
      <w:r>
        <w:rPr/>
        <w:t xml:space="preserve">五、2024-2029年燃料电池行业总资产预测 108</w:t>
      </w:r>
    </w:p>
    <w:p>
      <w:pPr>
        <w:spacing w:after="150"/>
      </w:pPr>
      <w:r>
        <w:rPr/>
        <w:t xml:space="preserve">第二节 2024-2029年中国燃料电池行业供需预测 108</w:t>
      </w:r>
    </w:p>
    <w:p>
      <w:pPr>
        <w:spacing w:after="150"/>
      </w:pPr>
      <w:r>
        <w:rPr/>
        <w:t xml:space="preserve">一、2024-2029年中国燃料电池产量预测 108</w:t>
      </w:r>
    </w:p>
    <w:p>
      <w:pPr>
        <w:spacing w:after="150"/>
      </w:pPr>
      <w:r>
        <w:rPr/>
        <w:t xml:space="preserve">二、2024-2029年中国燃料电池需求预测 109</w:t>
      </w:r>
    </w:p>
    <w:p>
      <w:pPr>
        <w:spacing w:after="150"/>
      </w:pPr>
      <w:r>
        <w:rPr>
          <w:b w:val="1"/>
          <w:bCs w:val="1"/>
        </w:rPr>
        <w:t xml:space="preserve">第十章 燃料电池行业投资机会与风险分析 110</w:t>
      </w:r>
    </w:p>
    <w:p>
      <w:pPr>
        <w:spacing w:after="150"/>
      </w:pPr>
      <w:r>
        <w:rPr/>
        <w:t xml:space="preserve">第一节 燃料电池行业投资机会分析 110</w:t>
      </w:r>
    </w:p>
    <w:p>
      <w:pPr>
        <w:spacing w:after="150"/>
      </w:pPr>
      <w:r>
        <w:rPr/>
        <w:t xml:space="preserve">一、燃料电池投资项目分析 110</w:t>
      </w:r>
    </w:p>
    <w:p>
      <w:pPr>
        <w:spacing w:after="150"/>
      </w:pPr>
      <w:r>
        <w:rPr/>
        <w:t xml:space="preserve">二、可以投资的燃料电池模式 114</w:t>
      </w:r>
    </w:p>
    <w:p>
      <w:pPr>
        <w:spacing w:after="150"/>
      </w:pPr>
      <w:r>
        <w:rPr/>
        <w:t xml:space="preserve">三、2019-2023年燃料电池投资机会 115</w:t>
      </w:r>
    </w:p>
    <w:p>
      <w:pPr>
        <w:spacing w:after="150"/>
      </w:pPr>
      <w:r>
        <w:rPr/>
        <w:t xml:space="preserve">四、2019-2023年燃料电池投资新方向 116</w:t>
      </w:r>
    </w:p>
    <w:p>
      <w:pPr>
        <w:spacing w:after="150"/>
      </w:pPr>
      <w:r>
        <w:rPr/>
        <w:t xml:space="preserve">五、2024-2029年燃料电池行业投资的建议 116</w:t>
      </w:r>
    </w:p>
    <w:p>
      <w:pPr>
        <w:spacing w:after="150"/>
      </w:pPr>
      <w:r>
        <w:rPr/>
        <w:t xml:space="preserve">六、新进入者应注意的障碍因素分析 117</w:t>
      </w:r>
    </w:p>
    <w:p>
      <w:pPr>
        <w:spacing w:after="150"/>
      </w:pPr>
      <w:r>
        <w:rPr/>
        <w:t xml:space="preserve">第二节 影响燃料电池行业发展的主要因素 118</w:t>
      </w:r>
    </w:p>
    <w:p>
      <w:pPr>
        <w:spacing w:after="150"/>
      </w:pPr>
      <w:r>
        <w:rPr/>
        <w:t xml:space="preserve">一、2024-2029年影响燃料电池行业运行的有利因素分析 118</w:t>
      </w:r>
    </w:p>
    <w:p>
      <w:pPr>
        <w:spacing w:after="150"/>
      </w:pPr>
      <w:r>
        <w:rPr/>
        <w:t xml:space="preserve">二、2024-2029年影响燃料电池行业运行的不利因素分析 118</w:t>
      </w:r>
    </w:p>
    <w:p>
      <w:pPr>
        <w:spacing w:after="150"/>
      </w:pPr>
      <w:r>
        <w:rPr/>
        <w:t xml:space="preserve">三、2024-2029年我国燃料电池行业发展面临的挑战分析 118</w:t>
      </w:r>
    </w:p>
    <w:p>
      <w:pPr>
        <w:spacing w:after="150"/>
      </w:pPr>
      <w:r>
        <w:rPr/>
        <w:t xml:space="preserve">四、2024-2029年我国燃料电池行业发展面临的机遇分析 119</w:t>
      </w:r>
    </w:p>
    <w:p>
      <w:pPr>
        <w:spacing w:after="150"/>
      </w:pPr>
      <w:r>
        <w:rPr/>
        <w:t xml:space="preserve">第三节 燃料电池行业投资风险分析 119</w:t>
      </w:r>
    </w:p>
    <w:p>
      <w:pPr>
        <w:spacing w:after="150"/>
      </w:pPr>
      <w:r>
        <w:rPr/>
        <w:t xml:space="preserve">一、2024-2029年燃料电池行业市场风险 119</w:t>
      </w:r>
    </w:p>
    <w:p>
      <w:pPr>
        <w:spacing w:after="150"/>
      </w:pPr>
      <w:r>
        <w:rPr/>
        <w:t xml:space="preserve">二、2024-2029年燃料电池行业政策风险 119</w:t>
      </w:r>
    </w:p>
    <w:p>
      <w:pPr>
        <w:spacing w:after="150"/>
      </w:pPr>
      <w:r>
        <w:rPr/>
        <w:t xml:space="preserve">三、2024-2029年燃料电池行业技术风险 119</w:t>
      </w:r>
    </w:p>
    <w:p>
      <w:pPr>
        <w:spacing w:after="150"/>
      </w:pPr>
      <w:r>
        <w:rPr>
          <w:b w:val="1"/>
          <w:bCs w:val="1"/>
        </w:rPr>
        <w:t xml:space="preserve">第十一章 燃料电池行业投资战略研究 120</w:t>
      </w:r>
    </w:p>
    <w:p>
      <w:pPr>
        <w:spacing w:after="150"/>
      </w:pPr>
      <w:r>
        <w:rPr/>
        <w:t xml:space="preserve">第一节 燃料电池行业发展战略研究 120</w:t>
      </w:r>
    </w:p>
    <w:p>
      <w:pPr>
        <w:spacing w:after="150"/>
      </w:pPr>
      <w:r>
        <w:rPr/>
        <w:t xml:space="preserve">一、战略综合规划 120</w:t>
      </w:r>
    </w:p>
    <w:p>
      <w:pPr>
        <w:spacing w:after="150"/>
      </w:pPr>
      <w:r>
        <w:rPr/>
        <w:t xml:space="preserve">二、技术开发战略 121</w:t>
      </w:r>
    </w:p>
    <w:p>
      <w:pPr>
        <w:spacing w:after="150"/>
      </w:pPr>
      <w:r>
        <w:rPr/>
        <w:t xml:space="preserve">三、业务组合战略 123</w:t>
      </w:r>
    </w:p>
    <w:p>
      <w:pPr>
        <w:spacing w:after="150"/>
      </w:pPr>
      <w:r>
        <w:rPr/>
        <w:t xml:space="preserve">四、区域战略规划 125</w:t>
      </w:r>
    </w:p>
    <w:p>
      <w:pPr>
        <w:spacing w:after="150"/>
      </w:pPr>
      <w:r>
        <w:rPr/>
        <w:t xml:space="preserve">五、产业战略规划 126</w:t>
      </w:r>
    </w:p>
    <w:p>
      <w:pPr>
        <w:spacing w:after="150"/>
      </w:pPr>
      <w:r>
        <w:rPr/>
        <w:t xml:space="preserve">六、营销品牌战略 126</w:t>
      </w:r>
    </w:p>
    <w:p>
      <w:pPr>
        <w:spacing w:after="150"/>
      </w:pPr>
      <w:r>
        <w:rPr/>
        <w:t xml:space="preserve">七、竞争战略规划 127</w:t>
      </w:r>
    </w:p>
    <w:p>
      <w:pPr>
        <w:spacing w:after="150"/>
      </w:pPr>
      <w:r>
        <w:rPr/>
        <w:t xml:space="preserve">第二节 对我国燃料电池品牌的战略思考 129</w:t>
      </w:r>
    </w:p>
    <w:p>
      <w:pPr>
        <w:spacing w:after="150"/>
      </w:pPr>
      <w:r>
        <w:rPr/>
        <w:t xml:space="preserve">一、企业品牌的重要性 129</w:t>
      </w:r>
    </w:p>
    <w:p>
      <w:pPr>
        <w:spacing w:after="150"/>
      </w:pPr>
      <w:r>
        <w:rPr/>
        <w:t xml:space="preserve">二、燃料电池实施品牌战略的意义 130</w:t>
      </w:r>
    </w:p>
    <w:p>
      <w:pPr>
        <w:spacing w:after="150"/>
      </w:pPr>
      <w:r>
        <w:rPr/>
        <w:t xml:space="preserve">三、燃料电池企业品牌的现状分析 131</w:t>
      </w:r>
    </w:p>
    <w:p>
      <w:pPr>
        <w:spacing w:after="150"/>
      </w:pPr>
      <w:r>
        <w:rPr/>
        <w:t xml:space="preserve">四、我国燃料电池企业的品牌战略 132</w:t>
      </w:r>
    </w:p>
    <w:p>
      <w:pPr>
        <w:spacing w:after="150"/>
      </w:pPr>
      <w:r>
        <w:rPr/>
        <w:t xml:space="preserve">五、燃料电池品牌战略管理的策略 134</w:t>
      </w:r>
    </w:p>
    <w:p>
      <w:pPr>
        <w:spacing w:after="150"/>
      </w:pPr>
      <w:r>
        <w:rPr/>
        <w:t xml:space="preserve">第三节 燃料电池行业投资战略研究 138</w:t>
      </w:r>
    </w:p>
    <w:p>
      <w:pPr>
        <w:spacing w:after="150"/>
      </w:pPr>
      <w:r>
        <w:rPr>
          <w:b w:val="1"/>
          <w:bCs w:val="1"/>
        </w:rPr>
        <w:t xml:space="preserve">图表目录</w:t>
      </w:r>
    </w:p>
    <w:p>
      <w:pPr>
        <w:spacing w:after="150"/>
      </w:pPr>
      <w:r>
        <w:rPr/>
        <w:t xml:space="preserve">图表：行业生命周期概念图 4</w:t>
      </w:r>
    </w:p>
    <w:p>
      <w:pPr>
        <w:spacing w:after="150"/>
      </w:pPr>
      <w:r>
        <w:rPr/>
        <w:t xml:space="preserve">图表：中国燃料电池产业所处发展阶段 4</w:t>
      </w:r>
    </w:p>
    <w:p>
      <w:pPr>
        <w:spacing w:after="150"/>
      </w:pPr>
      <w:r>
        <w:rPr/>
        <w:t xml:space="preserve">图表：全球部分国家燃料电池技术发展状况 6</w:t>
      </w:r>
    </w:p>
    <w:p>
      <w:pPr>
        <w:spacing w:after="150"/>
      </w:pPr>
      <w:r>
        <w:rPr/>
        <w:t xml:space="preserve">图表：国内外燃料电池整体性能对比 7</w:t>
      </w:r>
    </w:p>
    <w:p>
      <w:pPr>
        <w:spacing w:after="150"/>
      </w:pPr>
      <w:r>
        <w:rPr/>
        <w:t xml:space="preserve">图表：燃料电池行业产业链结构 8</w:t>
      </w:r>
    </w:p>
    <w:p>
      <w:pPr>
        <w:spacing w:after="150"/>
      </w:pPr>
      <w:r>
        <w:rPr/>
        <w:t xml:space="preserve">图表：燃料电池组件成本分拆 8</w:t>
      </w:r>
    </w:p>
    <w:p>
      <w:pPr>
        <w:spacing w:after="150"/>
      </w:pPr>
      <w:r>
        <w:rPr/>
        <w:t xml:space="preserve">图表：燃料电池电堆主要原材料产业化现状 9</w:t>
      </w:r>
    </w:p>
    <w:p>
      <w:pPr>
        <w:spacing w:after="150"/>
      </w:pPr>
      <w:r>
        <w:rPr/>
        <w:t xml:space="preserve">图表：2019-2023年一季度-2019-2023年三季度中国gdp同比增速 13</w:t>
      </w:r>
    </w:p>
    <w:p>
      <w:pPr>
        <w:spacing w:after="150"/>
      </w:pPr>
      <w:r>
        <w:rPr/>
        <w:t xml:space="preserve">图表：2019-2023年3月-2019-2023年9月全国规模以上工业增加值累计增速 14</w:t>
      </w:r>
    </w:p>
    <w:p>
      <w:pPr>
        <w:spacing w:after="150"/>
      </w:pPr>
      <w:r>
        <w:rPr/>
        <w:t xml:space="preserve">图表：2019-2023年7月-2019-2023年9月社会消费品零售总额同比增长 16</w:t>
      </w:r>
    </w:p>
    <w:p>
      <w:pPr>
        <w:spacing w:after="150"/>
      </w:pPr>
      <w:r>
        <w:rPr/>
        <w:t xml:space="preserve">图表：2019-2023年1-9月中国实际利用外资情况 18</w:t>
      </w:r>
    </w:p>
    <w:p>
      <w:pPr>
        <w:spacing w:after="150"/>
      </w:pPr>
      <w:r>
        <w:rPr/>
        <w:t xml:space="preserve">图表：2019-2023年前三季度中国宏观经济主要指标 19</w:t>
      </w:r>
    </w:p>
    <w:p>
      <w:pPr>
        <w:spacing w:after="150"/>
      </w:pPr>
      <w:r>
        <w:rPr/>
        <w:t xml:space="preserve">图表：中国燃料电池行业政策汇总 23</w:t>
      </w:r>
    </w:p>
    <w:p>
      <w:pPr>
        <w:spacing w:after="150"/>
      </w:pPr>
      <w:r>
        <w:rPr/>
        <w:t xml:space="preserve">图表：2019-2023年一次能源生产情况 24</w:t>
      </w:r>
    </w:p>
    <w:p>
      <w:pPr>
        <w:spacing w:after="150"/>
      </w:pPr>
      <w:r>
        <w:rPr/>
        <w:t xml:space="preserve">图表：2019-2023年中国能源生产结构 25</w:t>
      </w:r>
    </w:p>
    <w:p>
      <w:pPr>
        <w:spacing w:after="150"/>
      </w:pPr>
      <w:r>
        <w:rPr/>
        <w:t xml:space="preserve">图表：2019-2023年中国能源进出口情况 26</w:t>
      </w:r>
    </w:p>
    <w:p>
      <w:pPr>
        <w:spacing w:after="150"/>
      </w:pPr>
      <w:r>
        <w:rPr/>
        <w:t xml:space="preserve">图表：2019-2023年中国能源消费总量及增速 27</w:t>
      </w:r>
    </w:p>
    <w:p>
      <w:pPr>
        <w:spacing w:after="150"/>
      </w:pPr>
      <w:r>
        <w:rPr/>
        <w:t xml:space="preserve">图表：2019-2023年中国分品种能源占能源消费总量的比重 28</w:t>
      </w:r>
    </w:p>
    <w:p>
      <w:pPr>
        <w:spacing w:after="150"/>
      </w:pPr>
      <w:r>
        <w:rPr/>
        <w:t xml:space="preserve">图表：2019-2023年清洁能源消费量占能源消费总量的比重 28</w:t>
      </w:r>
    </w:p>
    <w:p>
      <w:pPr>
        <w:spacing w:after="150"/>
      </w:pPr>
      <w:r>
        <w:rPr/>
        <w:t xml:space="preserve">图表：2019-2023年全球燃料电池出货量 31</w:t>
      </w:r>
    </w:p>
    <w:p>
      <w:pPr>
        <w:spacing w:after="150"/>
      </w:pPr>
      <w:r>
        <w:rPr/>
        <w:t xml:space="preserve">图表：2019-2023年全球燃料电池出货量区域分布 32</w:t>
      </w:r>
    </w:p>
    <w:p>
      <w:pPr>
        <w:spacing w:after="150"/>
      </w:pPr>
      <w:r>
        <w:rPr/>
        <w:t xml:space="preserve">图表：2019-2023年全球燃料电池出货量按燃料技术分 32</w:t>
      </w:r>
    </w:p>
    <w:p>
      <w:pPr>
        <w:spacing w:after="150"/>
      </w:pPr>
      <w:r>
        <w:rPr/>
        <w:t xml:space="preserve">图表：2019-2023年全球燃料电池出货量按应用方式分 33</w:t>
      </w:r>
    </w:p>
    <w:p>
      <w:pPr>
        <w:spacing w:after="150"/>
      </w:pPr>
      <w:r>
        <w:rPr/>
        <w:t xml:space="preserve">图表：不同基体材料的双极板对比 36</w:t>
      </w:r>
    </w:p>
    <w:p>
      <w:pPr>
        <w:spacing w:after="150"/>
      </w:pPr>
      <w:r>
        <w:rPr/>
        <w:t xml:space="preserve">图表：全球主要质子交换膜供应商 37</w:t>
      </w:r>
    </w:p>
    <w:p>
      <w:pPr>
        <w:spacing w:after="150"/>
      </w:pPr>
      <w:r>
        <w:rPr/>
        <w:t xml:space="preserve">图表：空气循环系统工作原理 40</w:t>
      </w:r>
    </w:p>
    <w:p>
      <w:pPr>
        <w:spacing w:after="150"/>
      </w:pPr>
      <w:r>
        <w:rPr/>
        <w:t xml:space="preserve">图表：燃料电池空气压缩机种类 42</w:t>
      </w:r>
    </w:p>
    <w:p>
      <w:pPr>
        <w:spacing w:after="150"/>
      </w:pPr>
      <w:r>
        <w:rPr/>
        <w:t xml:space="preserve">图表：2019-2023年中国燃料电池出货量 44</w:t>
      </w:r>
    </w:p>
    <w:p>
      <w:pPr>
        <w:spacing w:after="150"/>
      </w:pPr>
      <w:r>
        <w:rPr/>
        <w:t xml:space="preserve">图表：2019-2023年中国燃料电池部分厂商出货量统计 46</w:t>
      </w:r>
    </w:p>
    <w:p>
      <w:pPr>
        <w:spacing w:after="150"/>
      </w:pPr>
      <w:r>
        <w:rPr/>
        <w:t xml:space="preserve">图表：2019-2023年中国燃料电池出货量厂商出货量份额 46</w:t>
      </w:r>
    </w:p>
    <w:p>
      <w:pPr>
        <w:spacing w:after="150"/>
      </w:pPr>
      <w:r>
        <w:rPr/>
        <w:t xml:space="preserve">图表：2014-2024年中国燃料电池行业市场规模及预测 47</w:t>
      </w:r>
    </w:p>
    <w:p>
      <w:pPr>
        <w:spacing w:after="150"/>
      </w:pPr>
      <w:r>
        <w:rPr/>
        <w:t xml:space="preserve">图表：2014-2024年中国燃料电池商业化应用市场均价走势 47</w:t>
      </w:r>
    </w:p>
    <w:p>
      <w:pPr>
        <w:spacing w:after="150"/>
      </w:pPr>
      <w:r>
        <w:rPr/>
        <w:t xml:space="preserve">图表：2019-2023年中国燃料电池行业企业主要省市分布 48</w:t>
      </w:r>
    </w:p>
    <w:p>
      <w:pPr>
        <w:spacing w:after="150"/>
      </w:pPr>
      <w:r>
        <w:rPr/>
        <w:t xml:space="preserve">图表：2019-2023年中国燃料电池行业总产值 50</w:t>
      </w:r>
    </w:p>
    <w:p>
      <w:pPr>
        <w:spacing w:after="150"/>
      </w:pPr>
      <w:r>
        <w:rPr/>
        <w:t xml:space="preserve">图表：2019-2023年中国燃料电池行业不同规模企业产值占比 50</w:t>
      </w:r>
    </w:p>
    <w:p>
      <w:pPr>
        <w:spacing w:after="150"/>
      </w:pPr>
      <w:r>
        <w:rPr/>
        <w:t xml:space="preserve">图表：2019-2023年中国燃料电池行业不同所有制企业产值占比 51</w:t>
      </w:r>
    </w:p>
    <w:p>
      <w:pPr>
        <w:spacing w:after="150"/>
      </w:pPr>
      <w:r>
        <w:rPr/>
        <w:t xml:space="preserve">图表：2019-2023年中国燃料电池行业主营业务收入 51</w:t>
      </w:r>
    </w:p>
    <w:p>
      <w:pPr>
        <w:spacing w:after="150"/>
      </w:pPr>
      <w:r>
        <w:rPr/>
        <w:t xml:space="preserve">图表：2019-2023年中国燃料电池行业不同规模企业主营收入占比 52</w:t>
      </w:r>
    </w:p>
    <w:p>
      <w:pPr>
        <w:spacing w:after="150"/>
      </w:pPr>
      <w:r>
        <w:rPr/>
        <w:t xml:space="preserve">图表：2019-2023年中国燃料电池行业不同所有制企业主营收入占比 52</w:t>
      </w:r>
    </w:p>
    <w:p>
      <w:pPr>
        <w:spacing w:after="150"/>
      </w:pPr>
      <w:r>
        <w:rPr/>
        <w:t xml:space="preserve">图表：2019-2023年中国燃料电池行业经营成本 53</w:t>
      </w:r>
    </w:p>
    <w:p>
      <w:pPr>
        <w:spacing w:after="150"/>
      </w:pPr>
      <w:r>
        <w:rPr/>
        <w:t xml:space="preserve">图表：2019-2023年中国燃料电池行业不同规模企业经营成本占比 53</w:t>
      </w:r>
    </w:p>
    <w:p>
      <w:pPr>
        <w:spacing w:after="150"/>
      </w:pPr>
      <w:r>
        <w:rPr/>
        <w:t xml:space="preserve">图表：2019-2023年中国燃料电池行业不同所有制企业经营成本占比 54</w:t>
      </w:r>
    </w:p>
    <w:p>
      <w:pPr>
        <w:spacing w:after="150"/>
      </w:pPr>
      <w:r>
        <w:rPr/>
        <w:t xml:space="preserve">图表：2019-2023年中国燃料电池行业利润总额 54</w:t>
      </w:r>
    </w:p>
    <w:p>
      <w:pPr>
        <w:spacing w:after="150"/>
      </w:pPr>
      <w:r>
        <w:rPr/>
        <w:t xml:space="preserve">图表：2019-2023年中国燃料电池行业不同规模企业利润总额占比 55</w:t>
      </w:r>
    </w:p>
    <w:p>
      <w:pPr>
        <w:spacing w:after="150"/>
      </w:pPr>
      <w:r>
        <w:rPr/>
        <w:t xml:space="preserve">图表：2019-2023年中国燃料电池行业不同所有制企业利润总额占比 55</w:t>
      </w:r>
    </w:p>
    <w:p>
      <w:pPr>
        <w:spacing w:after="150"/>
      </w:pPr>
      <w:r>
        <w:rPr/>
        <w:t xml:space="preserve">图表：2019-2023年中国燃料电池行业资产规模 56</w:t>
      </w:r>
    </w:p>
    <w:p>
      <w:pPr>
        <w:spacing w:after="150"/>
      </w:pPr>
      <w:r>
        <w:rPr/>
        <w:t xml:space="preserve">图表：2019-2023年中国燃料电池行业不同规模企业资产占比 56</w:t>
      </w:r>
    </w:p>
    <w:p>
      <w:pPr>
        <w:spacing w:after="150"/>
      </w:pPr>
      <w:r>
        <w:rPr/>
        <w:t xml:space="preserve">图表：2019-2023年中国燃料电池行业不同所有制企业资产占比 57</w:t>
      </w:r>
    </w:p>
    <w:p>
      <w:pPr>
        <w:spacing w:after="150"/>
      </w:pPr>
      <w:r>
        <w:rPr/>
        <w:t xml:space="preserve">图表：2019-2023年中国燃料电池行业盈利能力指标 57</w:t>
      </w:r>
    </w:p>
    <w:p>
      <w:pPr>
        <w:spacing w:after="150"/>
      </w:pPr>
      <w:r>
        <w:rPr/>
        <w:t xml:space="preserve">图表：2019-2023年中国燃料电池行业偿债能力指标 58</w:t>
      </w:r>
    </w:p>
    <w:p>
      <w:pPr>
        <w:spacing w:after="150"/>
      </w:pPr>
      <w:r>
        <w:rPr/>
        <w:t xml:space="preserve">图表：2019-2023年中国燃料电池行业营运能力指标 58</w:t>
      </w:r>
    </w:p>
    <w:p>
      <w:pPr>
        <w:spacing w:after="150"/>
      </w:pPr>
      <w:r>
        <w:rPr/>
        <w:t xml:space="preserve">图表：中国燃料电池行业市场参与者情况 80</w:t>
      </w:r>
    </w:p>
    <w:p>
      <w:pPr>
        <w:spacing w:after="150"/>
      </w:pPr>
      <w:r>
        <w:rPr/>
        <w:t xml:space="preserve">图表：2019-2023年亿华通经营状况 92</w:t>
      </w:r>
    </w:p>
    <w:p>
      <w:pPr>
        <w:spacing w:after="150"/>
      </w:pPr>
      <w:r>
        <w:rPr/>
        <w:t xml:space="preserve">图表：2019-2023年亿华通资产及负责情况 92</w:t>
      </w:r>
    </w:p>
    <w:p>
      <w:pPr>
        <w:spacing w:after="150"/>
      </w:pPr>
      <w:r>
        <w:rPr/>
        <w:t xml:space="preserve">图表：2019-2023年亿华通经营成本 92</w:t>
      </w:r>
    </w:p>
    <w:p>
      <w:pPr>
        <w:spacing w:after="150"/>
      </w:pPr>
      <w:r>
        <w:rPr/>
        <w:t xml:space="preserve">图表：2019-2023年富瑞特装经营状况 93</w:t>
      </w:r>
    </w:p>
    <w:p>
      <w:pPr>
        <w:spacing w:after="150"/>
      </w:pPr>
      <w:r>
        <w:rPr/>
        <w:t xml:space="preserve">图表：2019-2023年富瑞特装资产及负债情况 94</w:t>
      </w:r>
    </w:p>
    <w:p>
      <w:pPr>
        <w:spacing w:after="150"/>
      </w:pPr>
      <w:r>
        <w:rPr/>
        <w:t xml:space="preserve">图表：2019-2023年富瑞特装经营成本 94</w:t>
      </w:r>
    </w:p>
    <w:p>
      <w:pPr>
        <w:spacing w:after="150"/>
      </w:pPr>
      <w:r>
        <w:rPr/>
        <w:t xml:space="preserve">图表：2019-2023年江苏清能经营状况 95</w:t>
      </w:r>
    </w:p>
    <w:p>
      <w:pPr>
        <w:spacing w:after="150"/>
      </w:pPr>
      <w:r>
        <w:rPr/>
        <w:t xml:space="preserve">图表：2019-2023年江苏清能资产及负债 95</w:t>
      </w:r>
    </w:p>
    <w:p>
      <w:pPr>
        <w:spacing w:after="150"/>
      </w:pPr>
      <w:r>
        <w:rPr/>
        <w:t xml:space="preserve">图表：2019-2023年江苏清能经营成本 95</w:t>
      </w:r>
    </w:p>
    <w:p>
      <w:pPr>
        <w:spacing w:after="150"/>
      </w:pPr>
      <w:r>
        <w:rPr/>
        <w:t xml:space="preserve">图表：2019-2023年和利氢能经营状况 96</w:t>
      </w:r>
    </w:p>
    <w:p>
      <w:pPr>
        <w:spacing w:after="150"/>
      </w:pPr>
      <w:r>
        <w:rPr/>
        <w:t xml:space="preserve">图表：2019-2023年和利氢能资产及负债 96</w:t>
      </w:r>
    </w:p>
    <w:p>
      <w:pPr>
        <w:spacing w:after="150"/>
      </w:pPr>
      <w:r>
        <w:rPr/>
        <w:t xml:space="preserve">图表：2019-2023年和利氢能经营成本 97</w:t>
      </w:r>
    </w:p>
    <w:p>
      <w:pPr>
        <w:spacing w:after="150"/>
      </w:pPr>
      <w:r>
        <w:rPr/>
        <w:t xml:space="preserve">图表：2019-2023年潍柴动力经营状况 98</w:t>
      </w:r>
    </w:p>
    <w:p>
      <w:pPr>
        <w:spacing w:after="150"/>
      </w:pPr>
      <w:r>
        <w:rPr/>
        <w:t xml:space="preserve">图表：2019-2023年潍柴动力资产及负债 98</w:t>
      </w:r>
    </w:p>
    <w:p>
      <w:pPr>
        <w:spacing w:after="150"/>
      </w:pPr>
      <w:r>
        <w:rPr/>
        <w:t xml:space="preserve">图表：2019-2023年潍柴动力经营成本 98</w:t>
      </w:r>
    </w:p>
    <w:p>
      <w:pPr>
        <w:spacing w:after="150"/>
      </w:pPr>
      <w:r>
        <w:rPr/>
        <w:t xml:space="preserve">图表：2019-2023年雪人股份经营状况 99</w:t>
      </w:r>
    </w:p>
    <w:p>
      <w:pPr>
        <w:spacing w:after="150"/>
      </w:pPr>
      <w:r>
        <w:rPr/>
        <w:t xml:space="preserve">图表：2019-2023年雪人股份资产及负债 99</w:t>
      </w:r>
    </w:p>
    <w:p>
      <w:pPr>
        <w:spacing w:after="150"/>
      </w:pPr>
      <w:r>
        <w:rPr/>
        <w:t xml:space="preserve">图表：2019-2023年雪人股份经营成本 99</w:t>
      </w:r>
    </w:p>
    <w:p>
      <w:pPr>
        <w:spacing w:after="150"/>
      </w:pPr>
      <w:r>
        <w:rPr/>
        <w:t xml:space="preserve">图表：2019-2023年三环集团经营状况 100</w:t>
      </w:r>
    </w:p>
    <w:p>
      <w:pPr>
        <w:spacing w:after="150"/>
      </w:pPr>
      <w:r>
        <w:rPr/>
        <w:t xml:space="preserve">图表：2019-2023年三环集团资产及负债 100</w:t>
      </w:r>
    </w:p>
    <w:p>
      <w:pPr>
        <w:spacing w:after="150"/>
      </w:pPr>
      <w:r>
        <w:rPr/>
        <w:t xml:space="preserve">图表：2019-2023年三环集团经营成本 101</w:t>
      </w:r>
    </w:p>
    <w:p>
      <w:pPr>
        <w:spacing w:after="150"/>
      </w:pPr>
      <w:r>
        <w:rPr/>
        <w:t xml:space="preserve">图表：2019-2023年贵研铂业经营状况 102</w:t>
      </w:r>
    </w:p>
    <w:p>
      <w:pPr>
        <w:spacing w:after="150"/>
      </w:pPr>
      <w:r>
        <w:rPr/>
        <w:t xml:space="preserve">图表：2019-2023年贵研铂业资产及负债 102</w:t>
      </w:r>
    </w:p>
    <w:p>
      <w:pPr>
        <w:spacing w:after="150"/>
      </w:pPr>
      <w:r>
        <w:rPr/>
        <w:t xml:space="preserve">图表：2019-2023年贵研铂业经营成本 102</w:t>
      </w:r>
    </w:p>
    <w:p>
      <w:pPr>
        <w:spacing w:after="150"/>
      </w:pPr>
      <w:r>
        <w:rPr/>
        <w:t xml:space="preserve">图表：2019-2023年汉钟精机经营状况 103</w:t>
      </w:r>
    </w:p>
    <w:p>
      <w:pPr>
        <w:spacing w:after="150"/>
      </w:pPr>
      <w:r>
        <w:rPr/>
        <w:t xml:space="preserve">图表：2019-2023年汉钟精机资产及负债 103</w:t>
      </w:r>
    </w:p>
    <w:p>
      <w:pPr>
        <w:spacing w:after="150"/>
      </w:pPr>
      <w:r>
        <w:rPr/>
        <w:t xml:space="preserve">图表：2019-2023年汉钟精机经营成本 104</w:t>
      </w:r>
    </w:p>
    <w:p>
      <w:pPr>
        <w:spacing w:after="150"/>
      </w:pPr>
      <w:r>
        <w:rPr/>
        <w:t xml:space="preserve">图表：2019-2023年美锦能源经营状况 104</w:t>
      </w:r>
    </w:p>
    <w:p>
      <w:pPr>
        <w:spacing w:after="150"/>
      </w:pPr>
      <w:r>
        <w:rPr/>
        <w:t xml:space="preserve">图表：2019-2023年美锦能源资产及负债 105</w:t>
      </w:r>
    </w:p>
    <w:p>
      <w:pPr>
        <w:spacing w:after="150"/>
      </w:pPr>
      <w:r>
        <w:rPr/>
        <w:t xml:space="preserve">图表：2019-2023年美锦能源经营成本 105</w:t>
      </w:r>
    </w:p>
    <w:p>
      <w:pPr>
        <w:spacing w:after="150"/>
      </w:pPr>
      <w:r>
        <w:rPr/>
        <w:t xml:space="preserve">图表：2024-2029年中国燃料电池市场规模预测 106</w:t>
      </w:r>
    </w:p>
    <w:p>
      <w:pPr>
        <w:spacing w:after="150"/>
      </w:pPr>
      <w:r>
        <w:rPr/>
        <w:t xml:space="preserve">图表：2024-2029年中国燃料电池行业产值预测 107</w:t>
      </w:r>
    </w:p>
    <w:p>
      <w:pPr>
        <w:spacing w:after="150"/>
      </w:pPr>
      <w:r>
        <w:rPr/>
        <w:t xml:space="preserve">图表：2024-2029年中国燃料电池行业销售收入预测 107</w:t>
      </w:r>
    </w:p>
    <w:p>
      <w:pPr>
        <w:spacing w:after="150"/>
      </w:pPr>
      <w:r>
        <w:rPr/>
        <w:t xml:space="preserve">图表：2024-2029年中国燃料电池行业资产规模预测 108</w:t>
      </w:r>
    </w:p>
    <w:p>
      <w:pPr>
        <w:spacing w:after="150"/>
      </w:pPr>
      <w:r>
        <w:rPr/>
        <w:t xml:space="preserve">图表：2024-2029年中国燃料电池行业出货量预测 108</w:t>
      </w:r>
    </w:p>
    <w:p>
      <w:pPr>
        <w:spacing w:after="150"/>
      </w:pPr>
      <w:r>
        <w:rPr/>
        <w:t xml:space="preserve">图表：2024年中国燃料电池市场需求结构 109</w:t>
      </w:r>
    </w:p>
    <w:p>
      <w:pPr>
        <w:spacing w:after="150"/>
      </w:pPr>
      <w:r>
        <w:rPr/>
        <w:t xml:space="preserve">图表：2019-2023年中国氢能产业链投融资事件汇总 110</w:t>
      </w:r>
    </w:p>
    <w:p>
      <w:pPr>
        <w:spacing w:after="150"/>
      </w:pPr>
      <w:r>
        <w:rPr/>
        <w:t xml:space="preserve">图表：2019-2023年中国氢能小镇建设投融资事件汇总 111</w:t>
      </w:r>
    </w:p>
    <w:p>
      <w:pPr>
        <w:spacing w:after="150"/>
      </w:pPr>
      <w:r>
        <w:rPr/>
        <w:t xml:space="preserve">图表：2019-2023年中国膜电极组件(mea)投融资事件汇总 112</w:t>
      </w:r>
    </w:p>
    <w:p>
      <w:pPr>
        <w:spacing w:after="150"/>
      </w:pPr>
      <w:r>
        <w:rPr/>
        <w:t xml:space="preserve">图表：2019-2023年中国燃料电池电堆及系统投融资事件汇总 112</w:t>
      </w:r>
    </w:p>
    <w:p>
      <w:pPr>
        <w:spacing w:after="150"/>
      </w:pPr>
      <w:r>
        <w:rPr/>
        <w:t xml:space="preserve">图表：2019-2023年中国氢燃料电池汽车投融资事件汇总 114</w:t>
      </w:r>
    </w:p>
    <w:p>
      <w:pPr>
        <w:spacing w:after="150"/>
      </w:pPr>
      <w:r>
        <w:rPr/>
        <w:t xml:space="preserve">图表：四种基本品牌战略规划策略 137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2024-2029年燃料电池市场发展现状调查及投资潜力预测报告</dc:title>
  <dc:description>2024-2029年燃料电池市场发展现状调查及投资潜力预测报告</dc:description>
  <dc:subject>2024-2029年燃料电池市场发展现状调查及投资潜力预测报告</dc:subject>
  <cp:keywords>研究报告</cp:keywords>
  <cp:category>研究报告</cp:category>
  <cp:lastModifiedBy>北京中道泰和信息咨询有限公司</cp:lastModifiedBy>
  <dcterms:created xsi:type="dcterms:W3CDTF">2024-01-22T19:20:42+08:00</dcterms:created>
  <dcterms:modified xsi:type="dcterms:W3CDTF">2024-01-22T19:20:42+08:00</dcterms:modified>
</cp:coreProperties>
</file>

<file path=docProps/custom.xml><?xml version="1.0" encoding="utf-8"?>
<Properties xmlns="http://schemas.openxmlformats.org/officeDocument/2006/custom-properties" xmlns:vt="http://schemas.openxmlformats.org/officeDocument/2006/docPropsVTypes"/>
</file>