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2024-2029年中国智慧出行行业市场前瞻与未来投资战略分析报告</w:t>
      </w:r>
    </w:p>
    <w:p>
      <w:pPr>
        <w:spacing w:after="150"/>
      </w:pPr>
      <w:r>
        <w:rPr>
          <w:b w:val="1"/>
          <w:bCs w:val="1"/>
        </w:rPr>
        <w:t xml:space="preserve">报告简介</w:t>
      </w:r>
    </w:p>
    <w:p>
      <w:pPr>
        <w:spacing w:after="150"/>
      </w:pPr>
      <w:r>
        <w:rPr/>
        <w:t xml:space="preserve">智慧出行行业研究报告主要分析了智慧出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出行行业重点企业分析、子行业分析、区域市场分析、行业风险分析、行业发展前景预测及相关的经营、投资建议等。报告研究框架全面、严谨，分析内容客观、公正、系统，真实准确地反映了我国智慧出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出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四、台湾地区智慧出行行业发展分析</w:t>
      </w:r>
    </w:p>
    <w:p>
      <w:pPr>
        <w:spacing w:after="150"/>
      </w:pPr>
      <w:r>
        <w:rPr/>
        <w:t xml:space="preserve">五、国外智慧出行行业发展经验总结</w:t>
      </w:r>
    </w:p>
    <w:p>
      <w:pPr>
        <w:spacing w:after="150"/>
      </w:pPr>
      <w:r>
        <w:rPr>
          <w:b w:val="1"/>
          <w:bCs w:val="1"/>
        </w:rPr>
        <w:t xml:space="preserve">第四章 2019-2023年中国智慧出行行业发展现状分析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图表：智慧出行市场产品构成图</w:t>
      </w:r>
    </w:p>
    <w:p>
      <w:pPr>
        <w:spacing w:after="150"/>
      </w:pPr>
      <w:r>
        <w:rPr/>
        <w:t xml:space="preserve">图表：智慧出行市场生命周期示意图</w:t>
      </w:r>
    </w:p>
    <w:p>
      <w:pPr>
        <w:spacing w:after="150"/>
      </w:pPr>
      <w:r>
        <w:rPr/>
        <w:t xml:space="preserve">图表：智慧出行市场产销规模对比</w:t>
      </w:r>
    </w:p>
    <w:p>
      <w:pPr>
        <w:spacing w:after="150"/>
      </w:pPr>
      <w:r>
        <w:rPr/>
        <w:t xml:space="preserve">图表：智慧出行市场企业竞争格局</w:t>
      </w:r>
    </w:p>
    <w:p>
      <w:pPr>
        <w:spacing w:after="150"/>
      </w:pPr>
      <w:r>
        <w:rPr/>
        <w:t xml:space="preserve">图表：2019-2023年中国智慧出行市场规模</w:t>
      </w:r>
    </w:p>
    <w:p>
      <w:pPr>
        <w:spacing w:after="150"/>
      </w:pPr>
      <w:r>
        <w:rPr/>
        <w:t xml:space="preserve">图表：2019-2023年我国智慧出行供应情况</w:t>
      </w:r>
    </w:p>
    <w:p>
      <w:pPr>
        <w:spacing w:after="150"/>
      </w:pPr>
      <w:r>
        <w:rPr/>
        <w:t xml:space="preserve">图表：2019-2023年我国智慧出行需求情况</w:t>
      </w:r>
    </w:p>
    <w:p>
      <w:pPr>
        <w:spacing w:after="150"/>
      </w:pPr>
      <w:r>
        <w:rPr/>
        <w:t xml:space="preserve">图表：2024-2029年中国智慧出行市场规模预测</w:t>
      </w:r>
    </w:p>
    <w:p>
      <w:pPr>
        <w:spacing w:after="150"/>
      </w:pPr>
      <w:r>
        <w:rPr/>
        <w:t xml:space="preserve">图表：2024-2029年我国智慧出行供应情况预测</w:t>
      </w:r>
    </w:p>
    <w:p>
      <w:pPr>
        <w:spacing w:after="150"/>
      </w:pPr>
      <w:r>
        <w:rPr/>
        <w:t xml:space="preserve">图表：2024-2029年我国智慧出行需求情况预测</w:t>
      </w:r>
    </w:p>
    <w:p>
      <w:pPr>
        <w:spacing w:after="150"/>
      </w:pPr>
      <w:r>
        <w:rPr/>
        <w:t xml:space="preserve">图表：智慧出行市场上游供给情况</w:t>
      </w:r>
    </w:p>
    <w:p>
      <w:pPr>
        <w:spacing w:after="150"/>
      </w:pPr>
      <w:r>
        <w:rPr/>
        <w:t xml:space="preserve">图表：智慧出行市场下游消费市场构成图</w:t>
      </w:r>
    </w:p>
    <w:p>
      <w:pPr>
        <w:spacing w:after="150"/>
      </w:pPr>
      <w:r>
        <w:rPr/>
        <w:t xml:space="preserve">图表：智慧出行市场企业市场占有率对比</w:t>
      </w:r>
    </w:p>
    <w:p>
      <w:pPr>
        <w:spacing w:after="150"/>
      </w:pPr>
      <w:r>
        <w:rPr/>
        <w:t xml:space="preserve">图表：2019-2023年智慧出行市场投资规模</w:t>
      </w:r>
    </w:p>
    <w:p>
      <w:pPr>
        <w:spacing w:after="150"/>
      </w:pPr>
      <w:r>
        <w:rPr/>
        <w:t xml:space="preserve">图表：2024-2029年智慧出行市场投资规模预测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2024-2029年中国智慧出行行业市场前瞻与未来投资战略分析报告</dc:title>
  <dc:description>2024-2029年中国智慧出行行业市场前瞻与未来投资战略分析报告</dc:description>
  <dc:subject>2024-2029年中国智慧出行行业市场前瞻与未来投资战略分析报告</dc:subject>
  <cp:keywords>研究报告</cp:keywords>
  <cp:category>研究报告</cp:category>
  <cp:lastModifiedBy>北京中道泰和信息咨询有限公司</cp:lastModifiedBy>
  <dcterms:created xsi:type="dcterms:W3CDTF">2024-01-22T19:17:34+08:00</dcterms:created>
  <dcterms:modified xsi:type="dcterms:W3CDTF">2024-01-22T19:17:34+08:00</dcterms:modified>
</cp:coreProperties>
</file>

<file path=docProps/custom.xml><?xml version="1.0" encoding="utf-8"?>
<Properties xmlns="http://schemas.openxmlformats.org/officeDocument/2006/custom-properties" xmlns:vt="http://schemas.openxmlformats.org/officeDocument/2006/docPropsVTypes"/>
</file>