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2024-2029年中国保险基金行业市场现状调查及投资策略咨询报告</w:t>
      </w:r>
    </w:p>
    <w:p>
      <w:pPr>
        <w:spacing w:after="150"/>
      </w:pPr>
      <w:r>
        <w:rPr>
          <w:b w:val="1"/>
          <w:bCs w:val="1"/>
        </w:rPr>
        <w:t xml:space="preserve">报告简介</w:t>
      </w:r>
    </w:p>
    <w:p>
      <w:pPr>
        <w:spacing w:after="150"/>
      </w:pPr>
      <w:r>
        <w:rPr/>
        <w:t xml:space="preserve">保险基金是社会后备基金的一种特殊形态，从经济范畴的本质属性上考察，它与其他形式的后备基金在性质上是互异的。可见，保险基金是以等价有偿原则而建立的一种后备基金。真正的基础养老金全国统筹应该实现基础养老金在中央层面大收大支，缴费由中央政府来管理，支出兜底也由中央政府来管理。如果只是像省级统筹一样，从地方养老保险基金中抽几个点，建立一个中央调剂金，统筹层次并没有得到真正提高，养老金统筹层次低带来的很多问题仍然得不到解决。从历年养老保险基金的收入状况来看，非正常缴费收入平均占到了养老保险基金收入的12%左右。</w:t>
      </w:r>
    </w:p>
    <w:p>
      <w:pPr>
        <w:spacing w:after="150"/>
      </w:pPr>
      <w:r>
        <w:rPr/>
        <w:t xml:space="preserve">中国正在加速进入大资管时代，中国居民财富的增长使得财富管理行业加速成长，成为化解高储蓄率、促进直接投资市场发展的中坚力量。目前在世界十大主权基金中，中国占据三家，包括中投、外储和社保基金，中国主权基金逐渐呈现出多元化运作的趋势。目前，国际社会已逐步确定了主权投资在资本结构、风险管理和问责方面加强透明度的最佳做法，本质上就是要求主权基金必须以市场化的方式运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保险基金行业进行了长期追踪，结合我们对保险基金相关企业的调查研究，对我国保险基金行业发展现状与前景、市场竞争格局与形势、赢利水平与企业发展、投资策略与风险预警、发展趋势与规划建议等进行深入研究，并重点分析了保险基金行业的前景与风险。报告揭示了保险基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中国保险基金行业发展环境分析</w:t>
      </w:r>
    </w:p>
    <w:p>
      <w:pPr>
        <w:spacing w:after="150"/>
      </w:pPr>
      <w:r>
        <w:rPr/>
        <w:t xml:space="preserve">第一节 保险基金行业及属性分析</w:t>
      </w:r>
    </w:p>
    <w:p>
      <w:pPr>
        <w:spacing w:after="150"/>
      </w:pPr>
      <w:r>
        <w:rPr/>
        <w:t xml:space="preserve">一、行业概念</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保险基金产业相关概述</w:t>
      </w:r>
    </w:p>
    <w:p>
      <w:pPr>
        <w:spacing w:after="150"/>
      </w:pPr>
      <w:r>
        <w:rPr/>
        <w:t xml:space="preserve">第一节 保险基金基础概述</w:t>
      </w:r>
    </w:p>
    <w:p>
      <w:pPr>
        <w:spacing w:after="150"/>
      </w:pPr>
      <w:r>
        <w:rPr/>
        <w:t xml:space="preserve">一、保险基金特点及意义</w:t>
      </w:r>
    </w:p>
    <w:p>
      <w:pPr>
        <w:spacing w:after="150"/>
      </w:pPr>
      <w:r>
        <w:rPr/>
        <w:t xml:space="preserve">二、保险基金发展优势</w:t>
      </w:r>
    </w:p>
    <w:p>
      <w:pPr>
        <w:spacing w:after="150"/>
      </w:pPr>
      <w:r>
        <w:rPr/>
        <w:t xml:space="preserve">第二节 保险基金的运作模式</w:t>
      </w:r>
    </w:p>
    <w:p>
      <w:pPr>
        <w:spacing w:after="150"/>
      </w:pPr>
      <w:r>
        <w:rPr/>
        <w:t xml:space="preserve">一、承诺保底</w:t>
      </w:r>
    </w:p>
    <w:p>
      <w:pPr>
        <w:spacing w:after="150"/>
      </w:pPr>
      <w:r>
        <w:rPr/>
        <w:t xml:space="preserve">二、接收帐号</w:t>
      </w:r>
    </w:p>
    <w:p>
      <w:pPr>
        <w:spacing w:after="150"/>
      </w:pPr>
      <w:r>
        <w:rPr/>
        <w:t xml:space="preserve">三、保险基金的募集对象</w:t>
      </w:r>
    </w:p>
    <w:p>
      <w:pPr>
        <w:spacing w:after="150"/>
      </w:pPr>
      <w:r>
        <w:rPr/>
        <w:t xml:space="preserve">第三节 保险基金的组织形式</w:t>
      </w:r>
    </w:p>
    <w:p>
      <w:pPr>
        <w:spacing w:after="150"/>
      </w:pPr>
      <w:r>
        <w:rPr/>
        <w:t xml:space="preserve">一、公司形式</w:t>
      </w:r>
    </w:p>
    <w:p>
      <w:pPr>
        <w:spacing w:after="150"/>
      </w:pPr>
      <w:r>
        <w:rPr/>
        <w:t xml:space="preserve">二、契约形式</w:t>
      </w:r>
    </w:p>
    <w:p>
      <w:pPr>
        <w:spacing w:after="150"/>
      </w:pPr>
      <w:r>
        <w:rPr/>
        <w:t xml:space="preserve">三、虚拟形式</w:t>
      </w:r>
    </w:p>
    <w:p>
      <w:pPr>
        <w:spacing w:after="150"/>
      </w:pPr>
      <w:r>
        <w:rPr/>
        <w:t xml:space="preserve">四、组合形式</w:t>
      </w:r>
    </w:p>
    <w:p>
      <w:pPr>
        <w:spacing w:after="150"/>
      </w:pPr>
      <w:r>
        <w:rPr>
          <w:b w:val="1"/>
          <w:bCs w:val="1"/>
        </w:rPr>
        <w:t xml:space="preserve">第三章 2019-2023年全球保险基金发展现状分析</w:t>
      </w:r>
    </w:p>
    <w:p>
      <w:pPr>
        <w:spacing w:after="150"/>
      </w:pPr>
      <w:r>
        <w:rPr/>
        <w:t xml:space="preserve">第一节 全球保险基金浅析</w:t>
      </w:r>
    </w:p>
    <w:p>
      <w:pPr>
        <w:spacing w:after="150"/>
      </w:pPr>
      <w:r>
        <w:rPr/>
        <w:t xml:space="preserve">一、传统意义上的保险基金</w:t>
      </w:r>
    </w:p>
    <w:p>
      <w:pPr>
        <w:spacing w:after="150"/>
      </w:pPr>
      <w:r>
        <w:rPr/>
        <w:t xml:space="preserve">二、依托于其他金融机构的保险基金</w:t>
      </w:r>
    </w:p>
    <w:p>
      <w:pPr>
        <w:spacing w:after="150"/>
      </w:pPr>
      <w:r>
        <w:rPr/>
        <w:t xml:space="preserve">三、跨国公司成立的保险基金</w:t>
      </w:r>
    </w:p>
    <w:p>
      <w:pPr>
        <w:spacing w:after="150"/>
      </w:pPr>
      <w:r>
        <w:rPr/>
        <w:t xml:space="preserve">第二节 2019-2023年全球保险基金运行综述</w:t>
      </w:r>
    </w:p>
    <w:p>
      <w:pPr>
        <w:spacing w:after="150"/>
      </w:pPr>
      <w:r>
        <w:rPr/>
        <w:t xml:space="preserve">一、全球保险基金运行特点分析</w:t>
      </w:r>
    </w:p>
    <w:p>
      <w:pPr>
        <w:spacing w:after="150"/>
      </w:pPr>
      <w:r>
        <w:rPr/>
        <w:t xml:space="preserve">二、全球保险基金规模分析</w:t>
      </w:r>
    </w:p>
    <w:p>
      <w:pPr>
        <w:spacing w:after="150"/>
      </w:pPr>
      <w:r>
        <w:rPr/>
        <w:t xml:space="preserve">三、全球保险基金投资领域分析</w:t>
      </w:r>
    </w:p>
    <w:p>
      <w:pPr>
        <w:spacing w:after="150"/>
      </w:pPr>
      <w:r>
        <w:rPr/>
        <w:t xml:space="preserve">四、全球保险基金投资区域分析</w:t>
      </w:r>
    </w:p>
    <w:p>
      <w:pPr>
        <w:spacing w:after="150"/>
      </w:pPr>
      <w:r>
        <w:rPr/>
        <w:t xml:space="preserve">第三节 2019-2023年全球保险基金细分市场分析</w:t>
      </w:r>
    </w:p>
    <w:p>
      <w:pPr>
        <w:spacing w:after="150"/>
      </w:pPr>
      <w:r>
        <w:rPr/>
        <w:t xml:space="preserve">一、全球保险基金市场运行分析</w:t>
      </w:r>
    </w:p>
    <w:p>
      <w:pPr>
        <w:spacing w:after="150"/>
      </w:pPr>
      <w:r>
        <w:rPr/>
        <w:t xml:space="preserve">二、全球保险基金证券基金市场运行分析</w:t>
      </w:r>
    </w:p>
    <w:p>
      <w:pPr>
        <w:spacing w:after="150"/>
      </w:pPr>
      <w:r>
        <w:rPr/>
        <w:t xml:space="preserve">三、全球保险基金并购交易市场运行分析</w:t>
      </w:r>
    </w:p>
    <w:p>
      <w:pPr>
        <w:spacing w:after="150"/>
      </w:pPr>
      <w:r>
        <w:rPr/>
        <w:t xml:space="preserve">四、全球保险基金风险投资市场运行分析</w:t>
      </w:r>
    </w:p>
    <w:p>
      <w:pPr>
        <w:spacing w:after="150"/>
      </w:pPr>
      <w:r>
        <w:rPr/>
        <w:t xml:space="preserve">第四节 2019-2023年全球部分国家保险基金运行分析</w:t>
      </w:r>
    </w:p>
    <w:p>
      <w:pPr>
        <w:spacing w:after="150"/>
      </w:pPr>
      <w:r>
        <w:rPr/>
        <w:t xml:space="preserve">一、美国保险基金行业分析</w:t>
      </w:r>
    </w:p>
    <w:p>
      <w:pPr>
        <w:spacing w:after="150"/>
      </w:pPr>
      <w:r>
        <w:rPr/>
        <w:t xml:space="preserve">二、德国保险基金行业分析</w:t>
      </w:r>
    </w:p>
    <w:p>
      <w:pPr>
        <w:spacing w:after="150"/>
      </w:pPr>
      <w:r>
        <w:rPr/>
        <w:t xml:space="preserve">三、日本保险基金行业分析</w:t>
      </w:r>
    </w:p>
    <w:p>
      <w:pPr>
        <w:spacing w:after="150"/>
      </w:pPr>
      <w:r>
        <w:rPr/>
        <w:t xml:space="preserve">四、英国保险基金行业分析</w:t>
      </w:r>
    </w:p>
    <w:p>
      <w:pPr>
        <w:spacing w:after="150"/>
      </w:pPr>
      <w:r>
        <w:rPr/>
        <w:t xml:space="preserve">五、法国保险基金行业分析</w:t>
      </w:r>
    </w:p>
    <w:p>
      <w:pPr>
        <w:spacing w:after="150"/>
      </w:pPr>
      <w:r>
        <w:rPr>
          <w:b w:val="1"/>
          <w:bCs w:val="1"/>
        </w:rPr>
        <w:t xml:space="preserve">第四章 中国保险基金行业发展分析</w:t>
      </w:r>
    </w:p>
    <w:p>
      <w:pPr>
        <w:spacing w:after="150"/>
      </w:pPr>
      <w:r>
        <w:rPr/>
        <w:t xml:space="preserve">第一节 中国保险基金行业的发展概况</w:t>
      </w:r>
    </w:p>
    <w:p>
      <w:pPr>
        <w:spacing w:after="150"/>
      </w:pPr>
      <w:r>
        <w:rPr/>
        <w:t xml:space="preserve">一、保险基金行业对国民经济和社会发展的贡献</w:t>
      </w:r>
    </w:p>
    <w:p>
      <w:pPr>
        <w:spacing w:after="150"/>
      </w:pPr>
      <w:r>
        <w:rPr/>
        <w:t xml:space="preserve">二、2019-2023年中国保险基金行业政策环境综述</w:t>
      </w:r>
    </w:p>
    <w:p>
      <w:pPr>
        <w:spacing w:after="150"/>
      </w:pPr>
      <w:r>
        <w:rPr/>
        <w:t xml:space="preserve">第二节 2019-2023年中国保险基金行业的发展</w:t>
      </w:r>
    </w:p>
    <w:p>
      <w:pPr>
        <w:spacing w:after="150"/>
      </w:pPr>
      <w:r>
        <w:rPr/>
        <w:t xml:space="preserve">一、2019-2023年中国保险基金行业的运行分析</w:t>
      </w:r>
    </w:p>
    <w:p>
      <w:pPr>
        <w:spacing w:after="150"/>
      </w:pPr>
      <w:r>
        <w:rPr/>
        <w:t xml:space="preserve">二、2019-2023年保险基金行业经济运行分析</w:t>
      </w:r>
    </w:p>
    <w:p>
      <w:pPr>
        <w:spacing w:after="150"/>
      </w:pPr>
      <w:r>
        <w:rPr/>
        <w:t xml:space="preserve">第三节 中国保险基金行业发展存在的问题</w:t>
      </w:r>
    </w:p>
    <w:p>
      <w:pPr>
        <w:spacing w:after="150"/>
      </w:pPr>
      <w:r>
        <w:rPr/>
        <w:t xml:space="preserve">一、我国保险基金供需值得关注的问题</w:t>
      </w:r>
    </w:p>
    <w:p>
      <w:pPr>
        <w:spacing w:after="150"/>
      </w:pPr>
      <w:r>
        <w:rPr/>
        <w:t xml:space="preserve">二、保险基金行业发展亟需解决的问题</w:t>
      </w:r>
    </w:p>
    <w:p>
      <w:pPr>
        <w:spacing w:after="150"/>
      </w:pPr>
      <w:r>
        <w:rPr/>
        <w:t xml:space="preserve">第四节 中国保险基金行业的发展对策</w:t>
      </w:r>
    </w:p>
    <w:p>
      <w:pPr>
        <w:spacing w:after="150"/>
      </w:pPr>
      <w:r>
        <w:rPr>
          <w:b w:val="1"/>
          <w:bCs w:val="1"/>
        </w:rPr>
        <w:t xml:space="preserve">第五章 中国保险基金行业经济运行分析</w:t>
      </w:r>
    </w:p>
    <w:p>
      <w:pPr>
        <w:spacing w:after="150"/>
      </w:pPr>
      <w:r>
        <w:rPr/>
        <w:t xml:space="preserve">第一节 2019-2023年中国保险基金行业市场规模</w:t>
      </w:r>
    </w:p>
    <w:p>
      <w:pPr>
        <w:spacing w:after="150"/>
      </w:pPr>
      <w:r>
        <w:rPr/>
        <w:t xml:space="preserve">第二节 2019-2023年中国保险基金行业区域结构</w:t>
      </w:r>
    </w:p>
    <w:p>
      <w:pPr>
        <w:spacing w:after="150"/>
      </w:pPr>
      <w:r>
        <w:rPr/>
        <w:t xml:space="preserve">第三节 2019-2023年中国保险基金行业规模结构</w:t>
      </w:r>
    </w:p>
    <w:p>
      <w:pPr>
        <w:spacing w:after="150"/>
      </w:pPr>
      <w:r>
        <w:rPr>
          <w:b w:val="1"/>
          <w:bCs w:val="1"/>
        </w:rPr>
        <w:t xml:space="preserve">第六章 中国保险基金区域行业市场分析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第七章 中国保险基金行业盈利现状</w:t>
      </w:r>
    </w:p>
    <w:p>
      <w:pPr>
        <w:spacing w:after="150"/>
      </w:pPr>
      <w:r>
        <w:rPr/>
        <w:t xml:space="preserve">第一节 2019-2023年中国保险基金行业整体运行指标</w:t>
      </w:r>
    </w:p>
    <w:p>
      <w:pPr>
        <w:spacing w:after="150"/>
      </w:pPr>
      <w:r>
        <w:rPr/>
        <w:t xml:space="preserve">第二节 2019-2023年中国保险基金行业成本分析</w:t>
      </w:r>
    </w:p>
    <w:p>
      <w:pPr>
        <w:spacing w:after="150"/>
      </w:pPr>
      <w:r>
        <w:rPr/>
        <w:t xml:space="preserve">第三节 2019-2023年中国保险基金行业产销运存分析</w:t>
      </w:r>
    </w:p>
    <w:p>
      <w:pPr>
        <w:spacing w:after="150"/>
      </w:pPr>
      <w:r>
        <w:rPr/>
        <w:t xml:space="preserve">第四节 2019-2023年中国保险基金行业整体盈利指标</w:t>
      </w:r>
    </w:p>
    <w:p>
      <w:pPr>
        <w:spacing w:after="150"/>
      </w:pPr>
      <w:r>
        <w:rPr/>
        <w:t xml:space="preserve">第五节 2019-2023年中国保险基金行业盈利结构分析</w:t>
      </w:r>
    </w:p>
    <w:p>
      <w:pPr>
        <w:spacing w:after="150"/>
      </w:pPr>
      <w:r>
        <w:rPr>
          <w:b w:val="1"/>
          <w:bCs w:val="1"/>
        </w:rPr>
        <w:t xml:space="preserve">第八章 中国保险基金行业重点企业分析</w:t>
      </w:r>
    </w:p>
    <w:p>
      <w:pPr>
        <w:spacing w:after="150"/>
      </w:pPr>
      <w:r>
        <w:rPr/>
        <w:t xml:space="preserve">第一节 天弘基金管理有限公司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第二节 华夏基金管理有限公司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第三节 工银瑞信基金管理有限公司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第四节 易方达基金管理有限公司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第五节 广发基金管理有限公司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第六节 博时基金管理有限公司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第七节 华安基金管理有限公司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第八节 安信基金管理有限公司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第九节 富国基金管理有限公司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第十节 国泰基金管理有限公司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b w:val="1"/>
          <w:bCs w:val="1"/>
        </w:rPr>
        <w:t xml:space="preserve">第九章 中国投资基金分类竞争优势分析</w:t>
      </w:r>
    </w:p>
    <w:p>
      <w:pPr>
        <w:spacing w:after="150"/>
      </w:pPr>
      <w:r>
        <w:rPr/>
        <w:t xml:space="preserve">第一节 行业竞争态势分析</w:t>
      </w:r>
    </w:p>
    <w:p>
      <w:pPr>
        <w:spacing w:after="150"/>
      </w:pPr>
      <w:r>
        <w:rPr/>
        <w:t xml:space="preserve">一、供应商议价能力分析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一、华东投资基金竞争力分析</w:t>
      </w:r>
    </w:p>
    <w:p>
      <w:pPr>
        <w:spacing w:after="150"/>
      </w:pPr>
      <w:r>
        <w:rPr/>
        <w:t xml:space="preserve">二、华南投资基金竞争力分析</w:t>
      </w:r>
    </w:p>
    <w:p>
      <w:pPr>
        <w:spacing w:after="150"/>
      </w:pPr>
      <w:r>
        <w:rPr/>
        <w:t xml:space="preserve">三、华北投资基金竞争力分析</w:t>
      </w:r>
    </w:p>
    <w:p>
      <w:pPr>
        <w:spacing w:after="150"/>
      </w:pPr>
      <w:r>
        <w:rPr/>
        <w:t xml:space="preserve">四、其他地区分析</w:t>
      </w:r>
    </w:p>
    <w:p>
      <w:pPr>
        <w:spacing w:after="150"/>
      </w:pPr>
      <w:r>
        <w:rPr>
          <w:b w:val="1"/>
          <w:bCs w:val="1"/>
        </w:rPr>
        <w:t xml:space="preserve">第十章 中国保险基金行业投资状况分析</w:t>
      </w:r>
    </w:p>
    <w:p>
      <w:pPr>
        <w:spacing w:after="150"/>
      </w:pPr>
      <w:r>
        <w:rPr/>
        <w:t xml:space="preserve">第一节 保险基金行业投资优劣势分析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保险基金行业投资概述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保险基金行业投资机会分析</w:t>
      </w:r>
    </w:p>
    <w:p>
      <w:pPr>
        <w:spacing w:after="150"/>
      </w:pPr>
      <w:r>
        <w:rPr/>
        <w:t xml:space="preserve">一、保险基金行业投资项目分析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保险基金行业投资前景分析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第十一章 中国保险基金行业发展趋势与规划建议</w:t>
      </w:r>
    </w:p>
    <w:p>
      <w:pPr>
        <w:spacing w:after="150"/>
      </w:pPr>
      <w:r>
        <w:rPr/>
        <w:t xml:space="preserve">第一节 中国保险基金市场趋势预测</w:t>
      </w:r>
    </w:p>
    <w:p>
      <w:pPr>
        <w:spacing w:after="150"/>
      </w:pPr>
      <w:r>
        <w:rPr/>
        <w:t xml:space="preserve">一、2024-2029年我国保险基金市场趋势总结</w:t>
      </w:r>
    </w:p>
    <w:p>
      <w:pPr>
        <w:spacing w:after="150"/>
      </w:pPr>
      <w:r>
        <w:rPr/>
        <w:t xml:space="preserve">二、2024-2029年我国保险基金发展趋势分析</w:t>
      </w:r>
    </w:p>
    <w:p>
      <w:pPr>
        <w:spacing w:after="150"/>
      </w:pPr>
      <w:r>
        <w:rPr/>
        <w:t xml:space="preserve">第二节 中国保险基金市场供给趋势预测</w:t>
      </w:r>
    </w:p>
    <w:p>
      <w:pPr>
        <w:spacing w:after="150"/>
      </w:pPr>
      <w:r>
        <w:rPr/>
        <w:t xml:space="preserve">一、2024-2029年保险基金产品技术趋势分析</w:t>
      </w:r>
    </w:p>
    <w:p>
      <w:pPr>
        <w:spacing w:after="150"/>
      </w:pPr>
      <w:r>
        <w:rPr/>
        <w:t xml:space="preserve">二、2024-2029年保险基金产品市场趋势分析</w:t>
      </w:r>
    </w:p>
    <w:p>
      <w:pPr>
        <w:spacing w:after="150"/>
      </w:pPr>
      <w:r>
        <w:rPr/>
        <w:t xml:space="preserve">三、2024-2029年保险基金产量预测</w:t>
      </w:r>
    </w:p>
    <w:p>
      <w:pPr>
        <w:spacing w:after="150"/>
      </w:pPr>
      <w:r>
        <w:rPr/>
        <w:t xml:space="preserve">四、2024-2029年保险基金行业市场供给量预测</w:t>
      </w:r>
    </w:p>
    <w:p>
      <w:pPr>
        <w:spacing w:after="150"/>
      </w:pPr>
      <w:r>
        <w:rPr/>
        <w:t xml:space="preserve">第三节 中国保险基金市场需求趋势预测</w:t>
      </w:r>
    </w:p>
    <w:p>
      <w:pPr>
        <w:spacing w:after="150"/>
      </w:pPr>
      <w:r>
        <w:rPr/>
        <w:t xml:space="preserve">一、2024-2029年保险基金市场需求热点</w:t>
      </w:r>
    </w:p>
    <w:p>
      <w:pPr>
        <w:spacing w:after="150"/>
      </w:pPr>
      <w:r>
        <w:rPr/>
        <w:t xml:space="preserve">二、2024-2029年保险基金市场规模预测</w:t>
      </w:r>
    </w:p>
    <w:p>
      <w:pPr>
        <w:spacing w:after="150"/>
      </w:pPr>
      <w:r>
        <w:rPr/>
        <w:t xml:space="preserve">三、2024-2029年保险基金国内消费预测</w:t>
      </w:r>
    </w:p>
    <w:p>
      <w:pPr>
        <w:spacing w:after="150"/>
      </w:pPr>
      <w:r>
        <w:rPr/>
        <w:t xml:space="preserve">四、2024-2029年保险基金国内价格预测</w:t>
      </w:r>
    </w:p>
    <w:p>
      <w:pPr>
        <w:spacing w:after="150"/>
      </w:pPr>
      <w:r>
        <w:rPr/>
        <w:t xml:space="preserve">第四节 中国保险基金行业发展规划建议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第十二章 我国保险基金行业发展战略研究</w:t>
      </w:r>
    </w:p>
    <w:p>
      <w:pPr>
        <w:spacing w:after="150"/>
      </w:pPr>
      <w:r>
        <w:rPr/>
        <w:t xml:space="preserve">第一节 保险基金行业发展战略研究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我国保险基金品牌的战略思考</w:t>
      </w:r>
    </w:p>
    <w:p>
      <w:pPr>
        <w:spacing w:after="150"/>
      </w:pPr>
      <w:r>
        <w:rPr/>
        <w:t xml:space="preserve">一、保险基金品牌的重要性</w:t>
      </w:r>
    </w:p>
    <w:p>
      <w:pPr>
        <w:spacing w:after="150"/>
      </w:pPr>
      <w:r>
        <w:rPr/>
        <w:t xml:space="preserve">二、保险基金实施品牌战略的意义</w:t>
      </w:r>
    </w:p>
    <w:p>
      <w:pPr>
        <w:spacing w:after="150"/>
      </w:pPr>
      <w:r>
        <w:rPr/>
        <w:t xml:space="preserve">三、保险基金企业品牌的现状分析</w:t>
      </w:r>
    </w:p>
    <w:p>
      <w:pPr>
        <w:spacing w:after="150"/>
      </w:pPr>
      <w:r>
        <w:rPr/>
        <w:t xml:space="preserve">四、我国保险基金企业的品牌战略</w:t>
      </w:r>
    </w:p>
    <w:p>
      <w:pPr>
        <w:spacing w:after="150"/>
      </w:pPr>
      <w:r>
        <w:rPr/>
        <w:t xml:space="preserve">五、保险基金品牌战略管理的策略</w:t>
      </w:r>
    </w:p>
    <w:p>
      <w:pPr>
        <w:spacing w:after="150"/>
      </w:pPr>
      <w:r>
        <w:rPr/>
        <w:t xml:space="preserve">第三节 保险基金经营策略分析</w:t>
      </w:r>
    </w:p>
    <w:p>
      <w:pPr>
        <w:spacing w:after="150"/>
      </w:pPr>
      <w:r>
        <w:rPr/>
        <w:t xml:space="preserve">一、保险基金市场细分策略</w:t>
      </w:r>
    </w:p>
    <w:p>
      <w:pPr>
        <w:spacing w:after="150"/>
      </w:pPr>
      <w:r>
        <w:rPr/>
        <w:t xml:space="preserve">二、保险基金市场创新策略</w:t>
      </w:r>
    </w:p>
    <w:p>
      <w:pPr>
        <w:spacing w:after="150"/>
      </w:pPr>
      <w:r>
        <w:rPr/>
        <w:t xml:space="preserve">三、品牌定位与品类规划</w:t>
      </w:r>
    </w:p>
    <w:p>
      <w:pPr>
        <w:spacing w:after="150"/>
      </w:pPr>
      <w:r>
        <w:rPr/>
        <w:t xml:space="preserve">四、保险基金新产品差异化战略</w:t>
      </w:r>
    </w:p>
    <w:p>
      <w:pPr>
        <w:spacing w:after="150"/>
      </w:pPr>
      <w:r>
        <w:rPr>
          <w:b w:val="1"/>
          <w:bCs w:val="1"/>
        </w:rPr>
        <w:t xml:space="preserve">第十三章 中国保险基金行业企业发展策略建议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提高保险基金行业企业竞争力的建议</w:t>
      </w:r>
    </w:p>
    <w:p>
      <w:pPr>
        <w:spacing w:after="150"/>
      </w:pPr>
      <w:r>
        <w:rPr/>
        <w:t xml:space="preserve">一、提高中国保险基金企业核心竞争力的对策</w:t>
      </w:r>
    </w:p>
    <w:p>
      <w:pPr>
        <w:spacing w:after="150"/>
      </w:pPr>
      <w:r>
        <w:rPr/>
        <w:t xml:space="preserve">二、保险基金企业提升竞争力的主要方向</w:t>
      </w:r>
    </w:p>
    <w:p>
      <w:pPr>
        <w:spacing w:after="150"/>
      </w:pPr>
      <w:r>
        <w:rPr/>
        <w:t xml:space="preserve">三、保险基金企业核心竞争力的因素及提升途径</w:t>
      </w:r>
    </w:p>
    <w:p>
      <w:pPr>
        <w:spacing w:after="150"/>
      </w:pPr>
      <w:r>
        <w:rPr/>
        <w:t xml:space="preserve">四、提高保险基金的策略</w:t>
      </w:r>
    </w:p>
    <w:p>
      <w:pPr>
        <w:spacing w:after="150"/>
      </w:pPr>
      <w:r>
        <w:rPr/>
        <w:t xml:space="preserve">第四节 对我国保险基金品牌的战略思考</w:t>
      </w:r>
    </w:p>
    <w:p>
      <w:pPr>
        <w:spacing w:after="150"/>
      </w:pPr>
      <w:r>
        <w:rPr/>
        <w:t xml:space="preserve">一、保险基金行业实施品牌战略的意义</w:t>
      </w:r>
    </w:p>
    <w:p>
      <w:pPr>
        <w:spacing w:after="150"/>
      </w:pPr>
      <w:r>
        <w:rPr/>
        <w:t xml:space="preserve">二、保险基金行业企业品牌的现状分析</w:t>
      </w:r>
    </w:p>
    <w:p>
      <w:pPr>
        <w:spacing w:after="150"/>
      </w:pPr>
      <w:r>
        <w:rPr/>
        <w:t xml:space="preserve">三、保险基金行业企业的品牌战略</w:t>
      </w:r>
    </w:p>
    <w:p>
      <w:pPr>
        <w:spacing w:after="150"/>
      </w:pPr>
      <w:r>
        <w:rPr/>
        <w:t xml:space="preserve">四、保险基金行业品牌战略管理的策略</w:t>
      </w:r>
    </w:p>
    <w:p>
      <w:pPr>
        <w:spacing w:after="150"/>
      </w:pPr>
      <w:r>
        <w:rPr>
          <w:b w:val="1"/>
          <w:bCs w:val="1"/>
        </w:rPr>
        <w:t xml:space="preserve">第十四章 研究结论及发展建议</w:t>
      </w:r>
    </w:p>
    <w:p>
      <w:pPr>
        <w:spacing w:after="150"/>
      </w:pPr>
      <w:r>
        <w:rPr/>
        <w:t xml:space="preserve">第一节 保险基金行业研究结论及建议</w:t>
      </w:r>
    </w:p>
    <w:p>
      <w:pPr>
        <w:spacing w:after="150"/>
      </w:pPr>
      <w:r>
        <w:rPr/>
        <w:t xml:space="preserve">第二节 保险基金子行业研究结论及建议</w:t>
      </w:r>
    </w:p>
    <w:p>
      <w:pPr>
        <w:spacing w:after="150"/>
      </w:pPr>
      <w:r>
        <w:rPr/>
        <w:t xml:space="preserve">第三节 保险基金行业发展建议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图表：基金产业链分析</w:t>
      </w:r>
    </w:p>
    <w:p>
      <w:pPr>
        <w:spacing w:after="150"/>
      </w:pPr>
      <w:r>
        <w:rPr/>
        <w:t xml:space="preserve">图表：国际基金市场规模</w:t>
      </w:r>
    </w:p>
    <w:p>
      <w:pPr>
        <w:spacing w:after="150"/>
      </w:pPr>
      <w:r>
        <w:rPr/>
        <w:t xml:space="preserve">图表：国际基金生命周期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图表：2019-2023年我国基金行业需求及增长情况</w:t>
      </w:r>
    </w:p>
    <w:p>
      <w:pPr>
        <w:spacing w:after="150"/>
      </w:pPr>
      <w:r>
        <w:rPr/>
        <w:t xml:space="preserve">图表：2019-2023年我国保险基金行业需求及增长对比</w:t>
      </w:r>
    </w:p>
    <w:p>
      <w:pPr>
        <w:spacing w:after="150"/>
      </w:pPr>
      <w:r>
        <w:rPr/>
        <w:t xml:space="preserve">图表：2019-2023年我国保险基金行业管理费用及增长情况</w:t>
      </w:r>
    </w:p>
    <w:p>
      <w:pPr>
        <w:spacing w:after="150"/>
      </w:pPr>
      <w:r>
        <w:rPr/>
        <w:t xml:space="preserve">图表：2019-2023年我国保险基金行业资产及增长情况</w:t>
      </w:r>
    </w:p>
    <w:p>
      <w:pPr>
        <w:spacing w:after="150"/>
      </w:pPr>
      <w:r>
        <w:rPr/>
        <w:t xml:space="preserve">图表：2019-2023年我国保险基金行业资产及增长对比</w:t>
      </w:r>
    </w:p>
    <w:p>
      <w:pPr>
        <w:spacing w:after="150"/>
      </w:pPr>
      <w:r>
        <w:rPr/>
        <w:t xml:space="preserve">图表：2019-2023年中国保险基金市场规模</w:t>
      </w:r>
    </w:p>
    <w:p>
      <w:pPr>
        <w:spacing w:after="150"/>
      </w:pPr>
      <w:r>
        <w:rPr/>
        <w:t xml:space="preserve">图表：2019-2023年我国保险基金供应情况</w:t>
      </w:r>
    </w:p>
    <w:p>
      <w:pPr>
        <w:spacing w:after="150"/>
      </w:pPr>
      <w:r>
        <w:rPr/>
        <w:t xml:space="preserve">图表：2019-2023年我国保险基金需求情况</w:t>
      </w:r>
    </w:p>
    <w:p>
      <w:pPr>
        <w:spacing w:after="150"/>
      </w:pPr>
      <w:r>
        <w:rPr/>
        <w:t xml:space="preserve">图表：2024-2029年中国保险基金市场规模预测</w:t>
      </w:r>
    </w:p>
    <w:p>
      <w:pPr>
        <w:spacing w:after="150"/>
      </w:pPr>
      <w:r>
        <w:rPr/>
        <w:t xml:space="preserve">图表：2024-2029年我国保险基金供应情况预测</w:t>
      </w:r>
    </w:p>
    <w:p>
      <w:pPr>
        <w:spacing w:after="150"/>
      </w:pPr>
      <w:r>
        <w:rPr/>
        <w:t xml:space="preserve">图表：2024-2029年我国保险基金需求情况预测</w:t>
      </w:r>
    </w:p>
    <w:p>
      <w:pPr>
        <w:spacing w:after="150"/>
      </w:pPr>
      <w:r>
        <w:rPr/>
        <w:t xml:space="preserve">图表：2024-2029年保险基金市场规模预测</w:t>
      </w:r>
    </w:p>
    <w:p>
      <w:pPr>
        <w:spacing w:after="150"/>
      </w:pPr>
      <w:r>
        <w:rPr/>
        <w:t xml:space="preserve">图表：2024-2029年保险基金国内消费预测</w:t>
      </w:r>
    </w:p>
    <w:p>
      <w:pPr>
        <w:spacing w:after="150"/>
      </w:pPr>
      <w:r>
        <w:rPr/>
        <w:t xml:space="preserve">图表：2024-2029年保险基金国内价格预测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2024-2029年中国保险基金行业市场现状调查及投资策略咨询报告</dc:title>
  <dc:description>2024-2029年中国保险基金行业市场现状调查及投资策略咨询报告</dc:description>
  <dc:subject>2024-2029年中国保险基金行业市场现状调查及投资策略咨询报告</dc:subject>
  <cp:keywords>研究报告</cp:keywords>
  <cp:category>研究报告</cp:category>
  <cp:lastModifiedBy>北京中道泰和信息咨询有限公司</cp:lastModifiedBy>
  <dcterms:created xsi:type="dcterms:W3CDTF">2024-01-22T17:29:06+08:00</dcterms:created>
  <dcterms:modified xsi:type="dcterms:W3CDTF">2024-01-22T17:29:06+08:00</dcterms:modified>
</cp:coreProperties>
</file>

<file path=docProps/custom.xml><?xml version="1.0" encoding="utf-8"?>
<Properties xmlns="http://schemas.openxmlformats.org/officeDocument/2006/custom-properties" xmlns:vt="http://schemas.openxmlformats.org/officeDocument/2006/docPropsVTypes"/>
</file>