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2024-2029年中国电网软件行业深度调研与投资风险预测报告</w:t>
      </w:r>
    </w:p>
    <w:p>
      <w:pPr>
        <w:spacing w:after="150"/>
      </w:pPr>
      <w:r>
        <w:rPr>
          <w:b w:val="1"/>
          <w:bCs w:val="1"/>
        </w:rPr>
        <w:t xml:space="preserve">报告简介</w:t>
      </w:r>
    </w:p>
    <w:p>
      <w:pPr>
        <w:spacing w:after="150"/>
      </w:pPr>
      <w:r>
        <w:rPr/>
        <w:t xml:space="preserve">近几年来，全球电力软件产业结构保持着较为稳定的发展态势，软件服务占了大部分份额，不同机构的统计数据有所差异，但基本都在60%～70%之间。 WTO的数据显示，在全球软件和服务消费中，软件服务占70%，软件产品占30%。另据数据看出，软件服务支出基本维持在69%左右，与WTO的数据相近。IDC的数据同时也显示，服务外包增长最为迅速，远高于软件产品和其他软件服。随着云计算、SaaS等新的业务模式的发展和应用不断加深，全球电力软件产业结构在稳定中开始出现调整。一方面是电力软件服务所占比重逐渐上升，服务化特征日益明显。另一方面是软件产品和软件服务的界限越来越模糊，出现\"产品即服务\"或\"服务即产品\"的趋势目前，随着全球电力信息化的深入发展，电力软件市场发展也十分迅速。电力软件市场供给主要来自于各大软件企业。而电力软件的需求方主要是各国电力部门。</w:t>
      </w:r>
    </w:p>
    <w:p>
      <w:pPr>
        <w:spacing w:after="150"/>
      </w:pPr>
      <w:r>
        <w:rPr/>
        <w:t xml:space="preserve">从全球电力软件市场发展整体状态来看，现如今市场供需基本能维持平衡，但由于电力软件行业进入壁垒较高，行业企业并不多，随着未来电力市场的不断发展，需求将会超过供给。</w:t>
      </w:r>
    </w:p>
    <w:p>
      <w:pPr>
        <w:spacing w:after="150"/>
      </w:pPr>
      <w:r>
        <w:rPr/>
        <w:t xml:space="preserve">我国电力行业的信息化、自动化水平在国内各行业中处于领先水平。目前，覆盖全国的电力信息网络已基本建成，电力信息资源的开发利用越来越得到重视，业务应用系统正在向网络化发展，各级电力部门在信息化建设方面投入大量的人力、物力和财力，这一切为电力信息化的深入开展打下了坚实基础。经过多年努力，信息技术已经在电力生产、建设、经营、管理、科研、设计等领域广泛应用，特别是在电网调度自动化、厂站自动控制、财务管理、电力设计、电力营销、办公自动化、综合信息管理等方面，为电力工业的安全生产、节能降耗、降低成本、缩短工期、提高劳动生产力等起到了显著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网软件市场进行了分析研究。报告在总结中国电网软件行业发展历程的基础上，结合新时期的各方面因素，对中国电网软件行业的发展趋势给予了细致和审慎的预测论证。报告资料详实，图表丰富，既有深入的分析，又有直观的比较，为电网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电网软件行业界定和分类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2</w:t>
      </w:r>
    </w:p>
    <w:p>
      <w:pPr>
        <w:spacing w:after="150"/>
      </w:pPr>
      <w:r>
        <w:rPr>
          <w:b w:val="1"/>
          <w:bCs w:val="1"/>
        </w:rPr>
        <w:t xml:space="preserve">第二章 2019-2023年电网软件行业国内外发展概述 3</w:t>
      </w:r>
    </w:p>
    <w:p>
      <w:pPr>
        <w:spacing w:after="150"/>
      </w:pPr>
      <w:r>
        <w:rPr/>
        <w:t xml:space="preserve">第一节 全球电网软件行业发展概况 3</w:t>
      </w:r>
    </w:p>
    <w:p>
      <w:pPr>
        <w:spacing w:after="150"/>
      </w:pPr>
      <w:r>
        <w:rPr/>
        <w:t xml:space="preserve">一、全球电网软件行业发展现状 3</w:t>
      </w:r>
    </w:p>
    <w:p>
      <w:pPr>
        <w:spacing w:after="150"/>
      </w:pPr>
      <w:r>
        <w:rPr/>
        <w:t xml:space="preserve">二、全球电网软件行业发展趋势 3</w:t>
      </w:r>
    </w:p>
    <w:p>
      <w:pPr>
        <w:spacing w:after="150"/>
      </w:pPr>
      <w:r>
        <w:rPr/>
        <w:t xml:space="preserve">三、主要国家和地区发展状况 4</w:t>
      </w:r>
    </w:p>
    <w:p>
      <w:pPr>
        <w:spacing w:after="150"/>
      </w:pPr>
      <w:r>
        <w:rPr/>
        <w:t xml:space="preserve">第二节 中国电网软件行业发展概况 6</w:t>
      </w:r>
    </w:p>
    <w:p>
      <w:pPr>
        <w:spacing w:after="150"/>
      </w:pPr>
      <w:r>
        <w:rPr/>
        <w:t xml:space="preserve">一、中国电网软件行业发展历程与现状 6</w:t>
      </w:r>
    </w:p>
    <w:p>
      <w:pPr>
        <w:spacing w:after="150"/>
      </w:pPr>
      <w:r>
        <w:rPr/>
        <w:t xml:space="preserve">二、中国电网软件行业发展中存在的问题 7</w:t>
      </w:r>
    </w:p>
    <w:p>
      <w:pPr>
        <w:spacing w:after="150"/>
      </w:pPr>
      <w:r>
        <w:rPr>
          <w:b w:val="1"/>
          <w:bCs w:val="1"/>
        </w:rPr>
        <w:t xml:space="preserve">第二部分 行业深度分析</w:t>
      </w:r>
    </w:p>
    <w:p>
      <w:pPr>
        <w:spacing w:after="150"/>
      </w:pPr>
      <w:r>
        <w:rPr>
          <w:b w:val="1"/>
          <w:bCs w:val="1"/>
        </w:rPr>
        <w:t xml:space="preserve">第三章 2019-2023年中国电网软件行业发展环境分析 9</w:t>
      </w:r>
    </w:p>
    <w:p>
      <w:pPr>
        <w:spacing w:after="150"/>
      </w:pPr>
      <w:r>
        <w:rPr/>
        <w:t xml:space="preserve">第一节 宏观经济环境 9</w:t>
      </w:r>
    </w:p>
    <w:p>
      <w:pPr>
        <w:spacing w:after="150"/>
      </w:pPr>
      <w:r>
        <w:rPr/>
        <w:t xml:space="preserve">第二节 宏观政策环境 14</w:t>
      </w:r>
    </w:p>
    <w:p>
      <w:pPr>
        <w:spacing w:after="150"/>
      </w:pPr>
      <w:r>
        <w:rPr/>
        <w:t xml:space="preserve">第三节 电网软件行业政策环境 27</w:t>
      </w:r>
    </w:p>
    <w:p>
      <w:pPr>
        <w:spacing w:after="150"/>
      </w:pPr>
      <w:r>
        <w:rPr/>
        <w:t xml:space="preserve">第四节 电网软件行业技术环境 27</w:t>
      </w:r>
    </w:p>
    <w:p>
      <w:pPr>
        <w:spacing w:after="150"/>
      </w:pPr>
      <w:r>
        <w:rPr>
          <w:b w:val="1"/>
          <w:bCs w:val="1"/>
        </w:rPr>
        <w:t xml:space="preserve">第四章 2019-2023年中国电网软件行业市场分析 28</w:t>
      </w:r>
    </w:p>
    <w:p>
      <w:pPr>
        <w:spacing w:after="150"/>
      </w:pPr>
      <w:r>
        <w:rPr/>
        <w:t xml:space="preserve">第一节 市场规模 28</w:t>
      </w:r>
    </w:p>
    <w:p>
      <w:pPr>
        <w:spacing w:after="150"/>
      </w:pPr>
      <w:r>
        <w:rPr/>
        <w:t xml:space="preserve">一、电网软件行业市场规模及增速 28</w:t>
      </w:r>
    </w:p>
    <w:p>
      <w:pPr>
        <w:spacing w:after="150"/>
      </w:pPr>
      <w:r>
        <w:rPr/>
        <w:t xml:space="preserve">二、电网软件行业市场饱和度 28</w:t>
      </w:r>
    </w:p>
    <w:p>
      <w:pPr>
        <w:spacing w:after="150"/>
      </w:pPr>
      <w:r>
        <w:rPr/>
        <w:t xml:space="preserve">三、影响电网软件行业市场规模的因素 28</w:t>
      </w:r>
    </w:p>
    <w:p>
      <w:pPr>
        <w:spacing w:after="150"/>
      </w:pPr>
      <w:r>
        <w:rPr/>
        <w:t xml:space="preserve">四、2024-2029年电网软件行业市场规模及增速预测 30</w:t>
      </w:r>
    </w:p>
    <w:p>
      <w:pPr>
        <w:spacing w:after="150"/>
      </w:pPr>
      <w:r>
        <w:rPr/>
        <w:t xml:space="preserve">第二节 市场结构 30</w:t>
      </w:r>
    </w:p>
    <w:p>
      <w:pPr>
        <w:spacing w:after="150"/>
      </w:pPr>
      <w:r>
        <w:rPr/>
        <w:t xml:space="preserve">第三节 市场特点 31</w:t>
      </w:r>
    </w:p>
    <w:p>
      <w:pPr>
        <w:spacing w:after="150"/>
      </w:pPr>
      <w:r>
        <w:rPr/>
        <w:t xml:space="preserve">一、电网软件行业所处生命周期 31</w:t>
      </w:r>
    </w:p>
    <w:p>
      <w:pPr>
        <w:spacing w:after="150"/>
      </w:pPr>
      <w:r>
        <w:rPr/>
        <w:t xml:space="preserve">二、技术变革与行业革新对电网软件行业的影响 32</w:t>
      </w:r>
    </w:p>
    <w:p>
      <w:pPr>
        <w:spacing w:after="150"/>
      </w:pPr>
      <w:r>
        <w:rPr/>
        <w:t xml:space="preserve">三、差异化分析 33</w:t>
      </w:r>
    </w:p>
    <w:p>
      <w:pPr>
        <w:spacing w:after="150"/>
      </w:pPr>
      <w:r>
        <w:rPr>
          <w:b w:val="1"/>
          <w:bCs w:val="1"/>
        </w:rPr>
        <w:t xml:space="preserve">第五章 2019-2023年中国电网软件行业区域市场分析 34</w:t>
      </w:r>
    </w:p>
    <w:p>
      <w:pPr>
        <w:spacing w:after="150"/>
      </w:pPr>
      <w:r>
        <w:rPr/>
        <w:t xml:space="preserve">第一节 区域市场分布状况 34</w:t>
      </w:r>
    </w:p>
    <w:p>
      <w:pPr>
        <w:spacing w:after="150"/>
      </w:pPr>
      <w:r>
        <w:rPr/>
        <w:t xml:space="preserve">第二节 重点区域市场需求分析 35</w:t>
      </w:r>
    </w:p>
    <w:p>
      <w:pPr>
        <w:spacing w:after="150"/>
      </w:pPr>
      <w:r>
        <w:rPr/>
        <w:t xml:space="preserve">第三节 区域市场需求变化趋势 36</w:t>
      </w:r>
    </w:p>
    <w:p>
      <w:pPr>
        <w:spacing w:after="150"/>
      </w:pPr>
      <w:r>
        <w:rPr>
          <w:b w:val="1"/>
          <w:bCs w:val="1"/>
        </w:rPr>
        <w:t xml:space="preserve">第三部分 行业市场调研</w:t>
      </w:r>
    </w:p>
    <w:p>
      <w:pPr>
        <w:spacing w:after="150"/>
      </w:pPr>
      <w:r>
        <w:rPr>
          <w:b w:val="1"/>
          <w:bCs w:val="1"/>
        </w:rPr>
        <w:t xml:space="preserve">第六章 2019-2023年中国电网软件行业主导驱动因素分析 38</w:t>
      </w:r>
    </w:p>
    <w:p>
      <w:pPr>
        <w:spacing w:after="150"/>
      </w:pPr>
      <w:r>
        <w:rPr/>
        <w:t xml:space="preserve">第一节 国家政策导向 38</w:t>
      </w:r>
    </w:p>
    <w:p>
      <w:pPr>
        <w:spacing w:after="150"/>
      </w:pPr>
      <w:r>
        <w:rPr/>
        <w:t xml:space="preserve">第二节 关联行业发展 51</w:t>
      </w:r>
    </w:p>
    <w:p>
      <w:pPr>
        <w:spacing w:after="150"/>
      </w:pPr>
      <w:r>
        <w:rPr/>
        <w:t xml:space="preserve">第三节 行业技术发展 55</w:t>
      </w:r>
    </w:p>
    <w:p>
      <w:pPr>
        <w:spacing w:after="150"/>
      </w:pPr>
      <w:r>
        <w:rPr/>
        <w:t xml:space="preserve">第四节 行业竞争状况 56</w:t>
      </w:r>
    </w:p>
    <w:p>
      <w:pPr>
        <w:spacing w:after="150"/>
      </w:pPr>
      <w:r>
        <w:rPr/>
        <w:t xml:space="preserve">第五节 社会需求的变化 56</w:t>
      </w:r>
    </w:p>
    <w:p>
      <w:pPr>
        <w:spacing w:after="150"/>
      </w:pPr>
      <w:r>
        <w:rPr/>
        <w:t xml:space="preserve">第六节 物联网在电网领域应用分析 57</w:t>
      </w:r>
    </w:p>
    <w:p>
      <w:pPr>
        <w:spacing w:after="150"/>
      </w:pPr>
      <w:r>
        <w:rPr/>
        <w:t xml:space="preserve">一、电网行业的发展现状分析 57</w:t>
      </w:r>
    </w:p>
    <w:p>
      <w:pPr>
        <w:spacing w:after="150"/>
      </w:pPr>
      <w:r>
        <w:rPr/>
        <w:t xml:space="preserve">二、物联网在智能电网中的应用与发展研究 58</w:t>
      </w:r>
    </w:p>
    <w:p>
      <w:pPr>
        <w:spacing w:after="150"/>
      </w:pPr>
      <w:r>
        <w:rPr/>
        <w:t xml:space="preserve">1、智能电网的概念 58</w:t>
      </w:r>
    </w:p>
    <w:p>
      <w:pPr>
        <w:spacing w:after="150"/>
      </w:pPr>
      <w:r>
        <w:rPr/>
        <w:t xml:space="preserve">2、面向智能电网的物联网的基本架构 58</w:t>
      </w:r>
    </w:p>
    <w:p>
      <w:pPr>
        <w:spacing w:after="150"/>
      </w:pPr>
      <w:r>
        <w:rPr/>
        <w:t xml:space="preserve">(1)感知层 58</w:t>
      </w:r>
    </w:p>
    <w:p>
      <w:pPr>
        <w:spacing w:after="150"/>
      </w:pPr>
      <w:r>
        <w:rPr/>
        <w:t xml:space="preserve">(2)网络层 59</w:t>
      </w:r>
    </w:p>
    <w:p>
      <w:pPr>
        <w:spacing w:after="150"/>
      </w:pPr>
      <w:r>
        <w:rPr/>
        <w:t xml:space="preserve">(3)应用层 60</w:t>
      </w:r>
    </w:p>
    <w:p>
      <w:pPr>
        <w:spacing w:after="150"/>
      </w:pPr>
      <w:r>
        <w:rPr/>
        <w:t xml:space="preserve">3、物联网技术在智能电网中的应用 61</w:t>
      </w:r>
    </w:p>
    <w:p>
      <w:pPr>
        <w:spacing w:after="150"/>
      </w:pPr>
      <w:r>
        <w:rPr/>
        <w:t xml:space="preserve">(1)设备状态检测 61</w:t>
      </w:r>
    </w:p>
    <w:p>
      <w:pPr>
        <w:spacing w:after="150"/>
      </w:pPr>
      <w:r>
        <w:rPr/>
        <w:t xml:space="preserve">(2)输电线路状态在线监测 62</w:t>
      </w:r>
    </w:p>
    <w:p>
      <w:pPr>
        <w:spacing w:after="150"/>
      </w:pPr>
      <w:r>
        <w:rPr/>
        <w:t xml:space="preserve">(3)电力生产管理 63</w:t>
      </w:r>
    </w:p>
    <w:p>
      <w:pPr>
        <w:spacing w:after="150"/>
      </w:pPr>
      <w:r>
        <w:rPr/>
        <w:t xml:space="preserve">(4)电力故障的监测与排除 63</w:t>
      </w:r>
    </w:p>
    <w:p>
      <w:pPr>
        <w:spacing w:after="150"/>
      </w:pPr>
      <w:r>
        <w:rPr/>
        <w:t xml:space="preserve">(5)智能用电 64</w:t>
      </w:r>
    </w:p>
    <w:p>
      <w:pPr>
        <w:spacing w:after="150"/>
      </w:pPr>
      <w:r>
        <w:rPr/>
        <w:t xml:space="preserve">三、物联网在智能电网中应用的前景 67</w:t>
      </w:r>
    </w:p>
    <w:p>
      <w:pPr>
        <w:spacing w:after="150"/>
      </w:pPr>
      <w:r>
        <w:rPr/>
        <w:t xml:space="preserve">四、关于国网的泛在物联网方面的分析内容 68</w:t>
      </w:r>
    </w:p>
    <w:p>
      <w:pPr>
        <w:spacing w:after="150"/>
      </w:pPr>
      <w:r>
        <w:rPr>
          <w:b w:val="1"/>
          <w:bCs w:val="1"/>
        </w:rPr>
        <w:t xml:space="preserve">第四部分 竞争格局分析</w:t>
      </w:r>
    </w:p>
    <w:p>
      <w:pPr>
        <w:spacing w:after="150"/>
      </w:pPr>
      <w:r>
        <w:rPr>
          <w:b w:val="1"/>
          <w:bCs w:val="1"/>
        </w:rPr>
        <w:t xml:space="preserve">第七章 电网软件行业竞争格局分析 70</w:t>
      </w:r>
    </w:p>
    <w:p>
      <w:pPr>
        <w:spacing w:after="150"/>
      </w:pPr>
      <w:r>
        <w:rPr/>
        <w:t xml:space="preserve">第一节 行业竞争结构分析 70</w:t>
      </w:r>
    </w:p>
    <w:p>
      <w:pPr>
        <w:spacing w:after="150"/>
      </w:pPr>
      <w:r>
        <w:rPr/>
        <w:t xml:space="preserve">一、现有企业间竞争 70</w:t>
      </w:r>
    </w:p>
    <w:p>
      <w:pPr>
        <w:spacing w:after="150"/>
      </w:pPr>
      <w:r>
        <w:rPr/>
        <w:t xml:space="preserve">二、潜在进入者分析 70</w:t>
      </w:r>
    </w:p>
    <w:p>
      <w:pPr>
        <w:spacing w:after="150"/>
      </w:pPr>
      <w:r>
        <w:rPr/>
        <w:t xml:space="preserve">三、替代品威胁分析 71</w:t>
      </w:r>
    </w:p>
    <w:p>
      <w:pPr>
        <w:spacing w:after="150"/>
      </w:pPr>
      <w:r>
        <w:rPr/>
        <w:t xml:space="preserve">四、供应商议价能力 71</w:t>
      </w:r>
    </w:p>
    <w:p>
      <w:pPr>
        <w:spacing w:after="150"/>
      </w:pPr>
      <w:r>
        <w:rPr/>
        <w:t xml:space="preserve">五、客户议价能力 72</w:t>
      </w:r>
    </w:p>
    <w:p>
      <w:pPr>
        <w:spacing w:after="150"/>
      </w:pPr>
      <w:r>
        <w:rPr/>
        <w:t xml:space="preserve">第二节 行业集中度分析 72</w:t>
      </w:r>
    </w:p>
    <w:p>
      <w:pPr>
        <w:spacing w:after="150"/>
      </w:pPr>
      <w:r>
        <w:rPr/>
        <w:t xml:space="preserve">一、市场集中度分析 72</w:t>
      </w:r>
    </w:p>
    <w:p>
      <w:pPr>
        <w:spacing w:after="150"/>
      </w:pPr>
      <w:r>
        <w:rPr/>
        <w:t xml:space="preserve">二、企业集中度分析 73</w:t>
      </w:r>
    </w:p>
    <w:p>
      <w:pPr>
        <w:spacing w:after="150"/>
      </w:pPr>
      <w:r>
        <w:rPr/>
        <w:t xml:space="preserve">三、区域集中度分析 73</w:t>
      </w:r>
    </w:p>
    <w:p>
      <w:pPr>
        <w:spacing w:after="150"/>
      </w:pPr>
      <w:r>
        <w:rPr/>
        <w:t xml:space="preserve">第三节 行业国际竞争力比较 73</w:t>
      </w:r>
    </w:p>
    <w:p>
      <w:pPr>
        <w:spacing w:after="150"/>
      </w:pPr>
      <w:r>
        <w:rPr/>
        <w:t xml:space="preserve">一、需求条件 73</w:t>
      </w:r>
    </w:p>
    <w:p>
      <w:pPr>
        <w:spacing w:after="150"/>
      </w:pPr>
      <w:r>
        <w:rPr/>
        <w:t xml:space="preserve">二、支援与相关产业 74</w:t>
      </w:r>
    </w:p>
    <w:p>
      <w:pPr>
        <w:spacing w:after="150"/>
      </w:pPr>
      <w:r>
        <w:rPr/>
        <w:t xml:space="preserve">三、企业战略、结构与竞争状态 74</w:t>
      </w:r>
    </w:p>
    <w:p>
      <w:pPr>
        <w:spacing w:after="150"/>
      </w:pPr>
      <w:r>
        <w:rPr/>
        <w:t xml:space="preserve">四、政府的作用 75</w:t>
      </w:r>
    </w:p>
    <w:p>
      <w:pPr>
        <w:spacing w:after="150"/>
      </w:pPr>
      <w:r>
        <w:rPr/>
        <w:t xml:space="preserve">第四节 电网软件行业主要企业竞争力分析 76</w:t>
      </w:r>
    </w:p>
    <w:p>
      <w:pPr>
        <w:spacing w:after="150"/>
      </w:pPr>
      <w:r>
        <w:rPr/>
        <w:t xml:space="preserve">一、重点企业资产总计对比分析 76</w:t>
      </w:r>
    </w:p>
    <w:p>
      <w:pPr>
        <w:spacing w:after="150"/>
      </w:pPr>
      <w:r>
        <w:rPr/>
        <w:t xml:space="preserve">二、重点企业从业人员对比分析 76</w:t>
      </w:r>
    </w:p>
    <w:p>
      <w:pPr>
        <w:spacing w:after="150"/>
      </w:pPr>
      <w:r>
        <w:rPr/>
        <w:t xml:space="preserve">三、重点企业综合竞争力对比分析 77</w:t>
      </w:r>
    </w:p>
    <w:p>
      <w:pPr>
        <w:spacing w:after="150"/>
      </w:pPr>
      <w:r>
        <w:rPr/>
        <w:t xml:space="preserve">第五节 2019-2023年电网软件行业竞争格局分析 77</w:t>
      </w:r>
    </w:p>
    <w:p>
      <w:pPr>
        <w:spacing w:after="150"/>
      </w:pPr>
      <w:r>
        <w:rPr/>
        <w:t xml:space="preserve">一、2019-2023年电网软件行业竞争分析 77</w:t>
      </w:r>
    </w:p>
    <w:p>
      <w:pPr>
        <w:spacing w:after="150"/>
      </w:pPr>
      <w:r>
        <w:rPr/>
        <w:t xml:space="preserve">二、2019-2023年中外电网软件产品竞争分析 78</w:t>
      </w:r>
    </w:p>
    <w:p>
      <w:pPr>
        <w:spacing w:after="150"/>
      </w:pPr>
      <w:r>
        <w:rPr/>
        <w:t xml:space="preserve">三、2019-2023年国内外电网软件竞争分析 78</w:t>
      </w:r>
    </w:p>
    <w:p>
      <w:pPr>
        <w:spacing w:after="150"/>
      </w:pPr>
      <w:r>
        <w:rPr/>
        <w:t xml:space="preserve">四、2019-2023年我国电网软件市场竞争分析 79</w:t>
      </w:r>
    </w:p>
    <w:p>
      <w:pPr>
        <w:spacing w:after="150"/>
      </w:pPr>
      <w:r>
        <w:rPr/>
        <w:t xml:space="preserve">五、2019-2023年我国电网软件市场集中度分析 79</w:t>
      </w:r>
    </w:p>
    <w:p>
      <w:pPr>
        <w:spacing w:after="150"/>
      </w:pPr>
      <w:r>
        <w:rPr/>
        <w:t xml:space="preserve">六、2024-2029年国内主要电网软件企业动向 80</w:t>
      </w:r>
    </w:p>
    <w:p>
      <w:pPr>
        <w:spacing w:after="150"/>
      </w:pPr>
      <w:r>
        <w:rPr>
          <w:b w:val="1"/>
          <w:bCs w:val="1"/>
        </w:rPr>
        <w:t xml:space="preserve">第八章 电网软件企业竞争策略分析 81</w:t>
      </w:r>
    </w:p>
    <w:p>
      <w:pPr>
        <w:spacing w:after="150"/>
      </w:pPr>
      <w:r>
        <w:rPr/>
        <w:t xml:space="preserve">第一节 电网软件市场竞争策略分析 81</w:t>
      </w:r>
    </w:p>
    <w:p>
      <w:pPr>
        <w:spacing w:after="150"/>
      </w:pPr>
      <w:r>
        <w:rPr/>
        <w:t xml:space="preserve">一、2019-2023年电网软件市场增长潜力分析 81</w:t>
      </w:r>
    </w:p>
    <w:p>
      <w:pPr>
        <w:spacing w:after="150"/>
      </w:pPr>
      <w:r>
        <w:rPr/>
        <w:t xml:space="preserve">二、现有电网软件行业竞争策略分析 81</w:t>
      </w:r>
    </w:p>
    <w:p>
      <w:pPr>
        <w:spacing w:after="150"/>
      </w:pPr>
      <w:r>
        <w:rPr/>
        <w:t xml:space="preserve">第二节 电网软件企业竞争策略分析 82</w:t>
      </w:r>
    </w:p>
    <w:p>
      <w:pPr>
        <w:spacing w:after="150"/>
      </w:pPr>
      <w:r>
        <w:rPr/>
        <w:t xml:space="preserve">一、全球热点对电网软件行业竞争格局的影响 82</w:t>
      </w:r>
    </w:p>
    <w:p>
      <w:pPr>
        <w:spacing w:after="150"/>
      </w:pPr>
      <w:r>
        <w:rPr/>
        <w:t xml:space="preserve">二、全球热点后电网软件行业竞争格局的变化 83</w:t>
      </w:r>
    </w:p>
    <w:p>
      <w:pPr>
        <w:spacing w:after="150"/>
      </w:pPr>
      <w:r>
        <w:rPr/>
        <w:t xml:space="preserve">三、2024-2029年我国电网软件市场竞争趋势 84</w:t>
      </w:r>
    </w:p>
    <w:p>
      <w:pPr>
        <w:spacing w:after="150"/>
      </w:pPr>
      <w:r>
        <w:rPr/>
        <w:t xml:space="preserve">四、2024-2029年电网软件行业竞争格局展望 85</w:t>
      </w:r>
    </w:p>
    <w:p>
      <w:pPr>
        <w:spacing w:after="150"/>
      </w:pPr>
      <w:r>
        <w:rPr/>
        <w:t xml:space="preserve">五、2024-2029年电网软件行业竞争策略分析 86</w:t>
      </w:r>
    </w:p>
    <w:p>
      <w:pPr>
        <w:spacing w:after="150"/>
      </w:pPr>
      <w:r>
        <w:rPr/>
        <w:t xml:space="preserve">六、2024-2029年电网软件企业竞争策略分析 89</w:t>
      </w:r>
    </w:p>
    <w:p>
      <w:pPr>
        <w:spacing w:after="150"/>
      </w:pPr>
      <w:r>
        <w:rPr>
          <w:b w:val="1"/>
          <w:bCs w:val="1"/>
        </w:rPr>
        <w:t xml:space="preserve">第九章 2019-2023年中国电网软件行业重点企业分析 92</w:t>
      </w:r>
    </w:p>
    <w:p>
      <w:pPr>
        <w:spacing w:after="150"/>
      </w:pPr>
      <w:r>
        <w:rPr/>
        <w:t xml:space="preserve">第一节 远光软件 92</w:t>
      </w:r>
    </w:p>
    <w:p>
      <w:pPr>
        <w:spacing w:after="150"/>
      </w:pPr>
      <w:r>
        <w:rPr/>
        <w:t xml:space="preserve">一、企业概述 92</w:t>
      </w:r>
    </w:p>
    <w:p>
      <w:pPr>
        <w:spacing w:after="150"/>
      </w:pPr>
      <w:r>
        <w:rPr/>
        <w:t xml:space="preserve">二、企业主要经济指标 92</w:t>
      </w:r>
    </w:p>
    <w:p>
      <w:pPr>
        <w:spacing w:after="150"/>
      </w:pPr>
      <w:r>
        <w:rPr/>
        <w:t xml:space="preserve">三、企业盈利能力分析 92</w:t>
      </w:r>
    </w:p>
    <w:p>
      <w:pPr>
        <w:spacing w:after="150"/>
      </w:pPr>
      <w:r>
        <w:rPr/>
        <w:t xml:space="preserve">四、企业偿债能力分析 93</w:t>
      </w:r>
    </w:p>
    <w:p>
      <w:pPr>
        <w:spacing w:after="150"/>
      </w:pPr>
      <w:r>
        <w:rPr/>
        <w:t xml:space="preserve">五、企业发展优势分析 93</w:t>
      </w:r>
    </w:p>
    <w:p>
      <w:pPr>
        <w:spacing w:after="150"/>
      </w:pPr>
      <w:r>
        <w:rPr/>
        <w:t xml:space="preserve">第二节 理工环科 94</w:t>
      </w:r>
    </w:p>
    <w:p>
      <w:pPr>
        <w:spacing w:after="150"/>
      </w:pPr>
      <w:r>
        <w:rPr/>
        <w:t xml:space="preserve">一、企业概述 94</w:t>
      </w:r>
    </w:p>
    <w:p>
      <w:pPr>
        <w:spacing w:after="150"/>
      </w:pPr>
      <w:r>
        <w:rPr/>
        <w:t xml:space="preserve">二、企业主要经济指标 95</w:t>
      </w:r>
    </w:p>
    <w:p>
      <w:pPr>
        <w:spacing w:after="150"/>
      </w:pPr>
      <w:r>
        <w:rPr/>
        <w:t xml:space="preserve">三、企业盈利能力分析 95</w:t>
      </w:r>
    </w:p>
    <w:p>
      <w:pPr>
        <w:spacing w:after="150"/>
      </w:pPr>
      <w:r>
        <w:rPr/>
        <w:t xml:space="preserve">四、企业偿债能力分析 96</w:t>
      </w:r>
    </w:p>
    <w:p>
      <w:pPr>
        <w:spacing w:after="150"/>
      </w:pPr>
      <w:r>
        <w:rPr/>
        <w:t xml:space="preserve">五、企业发展优势分析 96</w:t>
      </w:r>
    </w:p>
    <w:p>
      <w:pPr>
        <w:spacing w:after="150"/>
      </w:pPr>
      <w:r>
        <w:rPr/>
        <w:t xml:space="preserve">第三节 东方电子 99</w:t>
      </w:r>
    </w:p>
    <w:p>
      <w:pPr>
        <w:spacing w:after="150"/>
      </w:pPr>
      <w:r>
        <w:rPr/>
        <w:t xml:space="preserve">一、企业概述 99</w:t>
      </w:r>
    </w:p>
    <w:p>
      <w:pPr>
        <w:spacing w:after="150"/>
      </w:pPr>
      <w:r>
        <w:rPr/>
        <w:t xml:space="preserve">二、企业主要经济指标 99</w:t>
      </w:r>
    </w:p>
    <w:p>
      <w:pPr>
        <w:spacing w:after="150"/>
      </w:pPr>
      <w:r>
        <w:rPr/>
        <w:t xml:space="preserve">三、企业盈利能力分析 101</w:t>
      </w:r>
    </w:p>
    <w:p>
      <w:pPr>
        <w:spacing w:after="150"/>
      </w:pPr>
      <w:r>
        <w:rPr/>
        <w:t xml:space="preserve">四、企业偿债能力分析 101</w:t>
      </w:r>
    </w:p>
    <w:p>
      <w:pPr>
        <w:spacing w:after="150"/>
      </w:pPr>
      <w:r>
        <w:rPr/>
        <w:t xml:space="preserve">五、企业发展优势分析 101</w:t>
      </w:r>
    </w:p>
    <w:p>
      <w:pPr>
        <w:spacing w:after="150"/>
      </w:pPr>
      <w:r>
        <w:rPr/>
        <w:t xml:space="preserve">第四节 东华软件 102</w:t>
      </w:r>
    </w:p>
    <w:p>
      <w:pPr>
        <w:spacing w:after="150"/>
      </w:pPr>
      <w:r>
        <w:rPr/>
        <w:t xml:space="preserve">一、企业概述 102</w:t>
      </w:r>
    </w:p>
    <w:p>
      <w:pPr>
        <w:spacing w:after="150"/>
      </w:pPr>
      <w:r>
        <w:rPr/>
        <w:t xml:space="preserve">二、企业主要经济指标 102</w:t>
      </w:r>
    </w:p>
    <w:p>
      <w:pPr>
        <w:spacing w:after="150"/>
      </w:pPr>
      <w:r>
        <w:rPr/>
        <w:t xml:space="preserve">三、企业盈利能力分析 112</w:t>
      </w:r>
    </w:p>
    <w:p>
      <w:pPr>
        <w:spacing w:after="150"/>
      </w:pPr>
      <w:r>
        <w:rPr/>
        <w:t xml:space="preserve">四、企业偿债能力分析 112</w:t>
      </w:r>
    </w:p>
    <w:p>
      <w:pPr>
        <w:spacing w:after="150"/>
      </w:pPr>
      <w:r>
        <w:rPr/>
        <w:t xml:space="preserve">五、企业发展优势分析 112</w:t>
      </w:r>
    </w:p>
    <w:p>
      <w:pPr>
        <w:spacing w:after="150"/>
      </w:pPr>
      <w:r>
        <w:rPr/>
        <w:t xml:space="preserve">第五节 科陆电子 114</w:t>
      </w:r>
    </w:p>
    <w:p>
      <w:pPr>
        <w:spacing w:after="150"/>
      </w:pPr>
      <w:r>
        <w:rPr/>
        <w:t xml:space="preserve">一、企业概述 114</w:t>
      </w:r>
    </w:p>
    <w:p>
      <w:pPr>
        <w:spacing w:after="150"/>
      </w:pPr>
      <w:r>
        <w:rPr/>
        <w:t xml:space="preserve">二、企业主要经济指标 115</w:t>
      </w:r>
    </w:p>
    <w:p>
      <w:pPr>
        <w:spacing w:after="150"/>
      </w:pPr>
      <w:r>
        <w:rPr/>
        <w:t xml:space="preserve">三、企业盈利能力分析 116</w:t>
      </w:r>
    </w:p>
    <w:p>
      <w:pPr>
        <w:spacing w:after="150"/>
      </w:pPr>
      <w:r>
        <w:rPr/>
        <w:t xml:space="preserve">四、企业偿债能力分析 117</w:t>
      </w:r>
    </w:p>
    <w:p>
      <w:pPr>
        <w:spacing w:after="150"/>
      </w:pPr>
      <w:r>
        <w:rPr/>
        <w:t xml:space="preserve">五、企业发展优势分析 117</w:t>
      </w:r>
    </w:p>
    <w:p>
      <w:pPr>
        <w:spacing w:after="150"/>
      </w:pPr>
      <w:r>
        <w:rPr/>
        <w:t xml:space="preserve">第六节 杭州联络互动信息科技股份有限公司 119</w:t>
      </w:r>
    </w:p>
    <w:p>
      <w:pPr>
        <w:spacing w:after="150"/>
      </w:pPr>
      <w:r>
        <w:rPr/>
        <w:t xml:space="preserve">一、企业概述 119</w:t>
      </w:r>
    </w:p>
    <w:p>
      <w:pPr>
        <w:spacing w:after="150"/>
      </w:pPr>
      <w:r>
        <w:rPr/>
        <w:t xml:space="preserve">二、企业主要经济指标 120</w:t>
      </w:r>
    </w:p>
    <w:p>
      <w:pPr>
        <w:spacing w:after="150"/>
      </w:pPr>
      <w:r>
        <w:rPr/>
        <w:t xml:space="preserve">三、企业盈利能力分析 120</w:t>
      </w:r>
    </w:p>
    <w:p>
      <w:pPr>
        <w:spacing w:after="150"/>
      </w:pPr>
      <w:r>
        <w:rPr/>
        <w:t xml:space="preserve">四、企业偿债能力分析 121</w:t>
      </w:r>
    </w:p>
    <w:p>
      <w:pPr>
        <w:spacing w:after="150"/>
      </w:pPr>
      <w:r>
        <w:rPr/>
        <w:t xml:space="preserve">五、企业发展优势分析 122</w:t>
      </w:r>
    </w:p>
    <w:p>
      <w:pPr>
        <w:spacing w:after="150"/>
      </w:pPr>
      <w:r>
        <w:rPr/>
        <w:t xml:space="preserve">第七节 金蝶国际软件集团有限公司 123</w:t>
      </w:r>
    </w:p>
    <w:p>
      <w:pPr>
        <w:spacing w:after="150"/>
      </w:pPr>
      <w:r>
        <w:rPr/>
        <w:t xml:space="preserve">一、企业概述 123</w:t>
      </w:r>
    </w:p>
    <w:p>
      <w:pPr>
        <w:spacing w:after="150"/>
      </w:pPr>
      <w:r>
        <w:rPr/>
        <w:t xml:space="preserve">二、企业主要经济指标 124</w:t>
      </w:r>
    </w:p>
    <w:p>
      <w:pPr>
        <w:spacing w:after="150"/>
      </w:pPr>
      <w:r>
        <w:rPr/>
        <w:t xml:space="preserve">三、企业盈利能力分析 125</w:t>
      </w:r>
    </w:p>
    <w:p>
      <w:pPr>
        <w:spacing w:after="150"/>
      </w:pPr>
      <w:r>
        <w:rPr/>
        <w:t xml:space="preserve">四、企业偿债能力分析 125</w:t>
      </w:r>
    </w:p>
    <w:p>
      <w:pPr>
        <w:spacing w:after="150"/>
      </w:pPr>
      <w:r>
        <w:rPr/>
        <w:t xml:space="preserve">五、企业发展优势分析 126</w:t>
      </w:r>
    </w:p>
    <w:p>
      <w:pPr>
        <w:spacing w:after="150"/>
      </w:pPr>
      <w:r>
        <w:rPr/>
        <w:t xml:space="preserve">第八节 用友公司 126</w:t>
      </w:r>
    </w:p>
    <w:p>
      <w:pPr>
        <w:spacing w:after="150"/>
      </w:pPr>
      <w:r>
        <w:rPr/>
        <w:t xml:space="preserve">一、企业概述 126</w:t>
      </w:r>
    </w:p>
    <w:p>
      <w:pPr>
        <w:spacing w:after="150"/>
      </w:pPr>
      <w:r>
        <w:rPr/>
        <w:t xml:space="preserve">二、企业主要经济指标 127</w:t>
      </w:r>
    </w:p>
    <w:p>
      <w:pPr>
        <w:spacing w:after="150"/>
      </w:pPr>
      <w:r>
        <w:rPr/>
        <w:t xml:space="preserve">三、企业盈利能力分析 128</w:t>
      </w:r>
    </w:p>
    <w:p>
      <w:pPr>
        <w:spacing w:after="150"/>
      </w:pPr>
      <w:r>
        <w:rPr/>
        <w:t xml:space="preserve">四、企业偿债能力分析 128</w:t>
      </w:r>
    </w:p>
    <w:p>
      <w:pPr>
        <w:spacing w:after="150"/>
      </w:pPr>
      <w:r>
        <w:rPr/>
        <w:t xml:space="preserve">五、企业发展优势分析 129</w:t>
      </w:r>
    </w:p>
    <w:p>
      <w:pPr>
        <w:spacing w:after="150"/>
      </w:pPr>
      <w:r>
        <w:rPr/>
        <w:t xml:space="preserve">第九节 鼎捷软件股份有限公司 130</w:t>
      </w:r>
    </w:p>
    <w:p>
      <w:pPr>
        <w:spacing w:after="150"/>
      </w:pPr>
      <w:r>
        <w:rPr/>
        <w:t xml:space="preserve">一、企业概述 130</w:t>
      </w:r>
    </w:p>
    <w:p>
      <w:pPr>
        <w:spacing w:after="150"/>
      </w:pPr>
      <w:r>
        <w:rPr/>
        <w:t xml:space="preserve">二、企业主要经济指标 130</w:t>
      </w:r>
    </w:p>
    <w:p>
      <w:pPr>
        <w:spacing w:after="150"/>
      </w:pPr>
      <w:r>
        <w:rPr/>
        <w:t xml:space="preserve">三、企业盈利能力分析 131</w:t>
      </w:r>
    </w:p>
    <w:p>
      <w:pPr>
        <w:spacing w:after="150"/>
      </w:pPr>
      <w:r>
        <w:rPr/>
        <w:t xml:space="preserve">四、企业偿债能力分析 131</w:t>
      </w:r>
    </w:p>
    <w:p>
      <w:pPr>
        <w:spacing w:after="150"/>
      </w:pPr>
      <w:r>
        <w:rPr/>
        <w:t xml:space="preserve">五、企业发展优势分析 132</w:t>
      </w:r>
    </w:p>
    <w:p>
      <w:pPr>
        <w:spacing w:after="150"/>
      </w:pPr>
      <w:r>
        <w:rPr/>
        <w:t xml:space="preserve">第十节 中国软件与技术服务股份有限公司 133</w:t>
      </w:r>
    </w:p>
    <w:p>
      <w:pPr>
        <w:spacing w:after="150"/>
      </w:pPr>
      <w:r>
        <w:rPr/>
        <w:t xml:space="preserve">一、企业概述 133</w:t>
      </w:r>
    </w:p>
    <w:p>
      <w:pPr>
        <w:spacing w:after="150"/>
      </w:pPr>
      <w:r>
        <w:rPr/>
        <w:t xml:space="preserve">二、企业主要经济指标 133</w:t>
      </w:r>
    </w:p>
    <w:p>
      <w:pPr>
        <w:spacing w:after="150"/>
      </w:pPr>
      <w:r>
        <w:rPr/>
        <w:t xml:space="preserve">三、企业盈利能力分析 134</w:t>
      </w:r>
    </w:p>
    <w:p>
      <w:pPr>
        <w:spacing w:after="150"/>
      </w:pPr>
      <w:r>
        <w:rPr/>
        <w:t xml:space="preserve">四、企业偿债能力分析 134</w:t>
      </w:r>
    </w:p>
    <w:p>
      <w:pPr>
        <w:spacing w:after="150"/>
      </w:pPr>
      <w:r>
        <w:rPr/>
        <w:t xml:space="preserve">五、企业发展优势分析 135</w:t>
      </w:r>
    </w:p>
    <w:p>
      <w:pPr>
        <w:spacing w:after="150"/>
      </w:pPr>
      <w:r>
        <w:rPr>
          <w:b w:val="1"/>
          <w:bCs w:val="1"/>
        </w:rPr>
        <w:t xml:space="preserve">第十章 2024-2029年中国电网软件行业发展与投资风险分析 136</w:t>
      </w:r>
    </w:p>
    <w:p>
      <w:pPr>
        <w:spacing w:after="150"/>
      </w:pPr>
      <w:r>
        <w:rPr/>
        <w:t xml:space="preserve">第一节 电网软件行业环境风险 136</w:t>
      </w:r>
    </w:p>
    <w:p>
      <w:pPr>
        <w:spacing w:after="150"/>
      </w:pPr>
      <w:r>
        <w:rPr/>
        <w:t xml:space="preserve">一、国际经济环境风险 136</w:t>
      </w:r>
    </w:p>
    <w:p>
      <w:pPr>
        <w:spacing w:after="150"/>
      </w:pPr>
      <w:r>
        <w:rPr/>
        <w:t xml:space="preserve">二、汇率风险 139</w:t>
      </w:r>
    </w:p>
    <w:p>
      <w:pPr>
        <w:spacing w:after="150"/>
      </w:pPr>
      <w:r>
        <w:rPr/>
        <w:t xml:space="preserve">三、宏观经济风险 140</w:t>
      </w:r>
    </w:p>
    <w:p>
      <w:pPr>
        <w:spacing w:after="150"/>
      </w:pPr>
      <w:r>
        <w:rPr/>
        <w:t xml:space="preserve">四、宏观经济政策风险 144</w:t>
      </w:r>
    </w:p>
    <w:p>
      <w:pPr>
        <w:spacing w:after="150"/>
      </w:pPr>
      <w:r>
        <w:rPr/>
        <w:t xml:space="preserve">五、区域经济变化风险 146</w:t>
      </w:r>
    </w:p>
    <w:p>
      <w:pPr>
        <w:spacing w:after="150"/>
      </w:pPr>
      <w:r>
        <w:rPr/>
        <w:t xml:space="preserve">第二节 产业链上下游及各关联产业风险 149</w:t>
      </w:r>
    </w:p>
    <w:p>
      <w:pPr>
        <w:spacing w:after="150"/>
      </w:pPr>
      <w:r>
        <w:rPr/>
        <w:t xml:space="preserve">第三节 电网软件行业政策风险 150</w:t>
      </w:r>
    </w:p>
    <w:p>
      <w:pPr>
        <w:spacing w:after="150"/>
      </w:pPr>
      <w:r>
        <w:rPr/>
        <w:t xml:space="preserve">第四节 电网软件行业市场风险 152</w:t>
      </w:r>
    </w:p>
    <w:p>
      <w:pPr>
        <w:spacing w:after="150"/>
      </w:pPr>
      <w:r>
        <w:rPr/>
        <w:t xml:space="preserve">一、市场供需风险 152</w:t>
      </w:r>
    </w:p>
    <w:p>
      <w:pPr>
        <w:spacing w:after="150"/>
      </w:pPr>
      <w:r>
        <w:rPr/>
        <w:t xml:space="preserve">二、价格风险 153</w:t>
      </w:r>
    </w:p>
    <w:p>
      <w:pPr>
        <w:spacing w:after="150"/>
      </w:pPr>
      <w:r>
        <w:rPr/>
        <w:t xml:space="preserve">三、竞争风险 154</w:t>
      </w:r>
    </w:p>
    <w:p>
      <w:pPr>
        <w:spacing w:after="150"/>
      </w:pPr>
      <w:r>
        <w:rPr>
          <w:b w:val="1"/>
          <w:bCs w:val="1"/>
        </w:rPr>
        <w:t xml:space="preserve">第五部分 发展投资展望</w:t>
      </w:r>
    </w:p>
    <w:p>
      <w:pPr>
        <w:spacing w:after="150"/>
      </w:pPr>
      <w:r>
        <w:rPr>
          <w:b w:val="1"/>
          <w:bCs w:val="1"/>
        </w:rPr>
        <w:t xml:space="preserve">第十一章 2024-2029年中国电网软件行业发展前景及投资机会分析 155</w:t>
      </w:r>
    </w:p>
    <w:p>
      <w:pPr>
        <w:spacing w:after="150"/>
      </w:pPr>
      <w:r>
        <w:rPr/>
        <w:t xml:space="preserve">第一节 电网软件行业发展前景预测 155</w:t>
      </w:r>
    </w:p>
    <w:p>
      <w:pPr>
        <w:spacing w:after="150"/>
      </w:pPr>
      <w:r>
        <w:rPr/>
        <w:t xml:space="preserve">一、用户需求变化预测 155</w:t>
      </w:r>
    </w:p>
    <w:p>
      <w:pPr>
        <w:spacing w:after="150"/>
      </w:pPr>
      <w:r>
        <w:rPr/>
        <w:t xml:space="preserve">二、竞争格局发展预测 155</w:t>
      </w:r>
    </w:p>
    <w:p>
      <w:pPr>
        <w:spacing w:after="150"/>
      </w:pPr>
      <w:r>
        <w:rPr/>
        <w:t xml:space="preserve">三、渠道发展变化预测 156</w:t>
      </w:r>
    </w:p>
    <w:p>
      <w:pPr>
        <w:spacing w:after="150"/>
      </w:pPr>
      <w:r>
        <w:rPr/>
        <w:t xml:space="preserve">四、行业总体发展前景及市场机会分析 156</w:t>
      </w:r>
    </w:p>
    <w:p>
      <w:pPr>
        <w:spacing w:after="150"/>
      </w:pPr>
      <w:r>
        <w:rPr/>
        <w:t xml:space="preserve">第二节 电网软件行业投资机会 157</w:t>
      </w:r>
    </w:p>
    <w:p>
      <w:pPr>
        <w:spacing w:after="150"/>
      </w:pPr>
      <w:r>
        <w:rPr/>
        <w:t xml:space="preserve">一、区域市场投资机会 157</w:t>
      </w:r>
    </w:p>
    <w:p>
      <w:pPr>
        <w:spacing w:after="150"/>
      </w:pPr>
      <w:r>
        <w:rPr/>
        <w:t xml:space="preserve">二、产业链投资机会 157</w:t>
      </w:r>
    </w:p>
    <w:p>
      <w:pPr>
        <w:spacing w:after="150"/>
      </w:pPr>
      <w:r>
        <w:rPr>
          <w:b w:val="1"/>
          <w:bCs w:val="1"/>
        </w:rPr>
        <w:t xml:space="preserve">第十二章 未来电力软件行业发展预测 159</w:t>
      </w:r>
    </w:p>
    <w:p>
      <w:pPr>
        <w:spacing w:after="150"/>
      </w:pPr>
      <w:r>
        <w:rPr/>
        <w:t xml:space="preserve">第一节 未来电力软件需求与市场预测 159</w:t>
      </w:r>
    </w:p>
    <w:p>
      <w:pPr>
        <w:spacing w:after="150"/>
      </w:pPr>
      <w:r>
        <w:rPr/>
        <w:t xml:space="preserve">一、2024-2029年电力软件市场规模预测 159</w:t>
      </w:r>
    </w:p>
    <w:p>
      <w:pPr>
        <w:spacing w:after="150"/>
      </w:pPr>
      <w:r>
        <w:rPr/>
        <w:t xml:space="preserve">二、2024-2029年电力软件行业总资产预测 159</w:t>
      </w:r>
    </w:p>
    <w:p>
      <w:pPr>
        <w:spacing w:after="150"/>
      </w:pPr>
      <w:r>
        <w:rPr/>
        <w:t xml:space="preserve">第二节 2024-2029年中国电力软件行业供需预测 160</w:t>
      </w:r>
    </w:p>
    <w:p>
      <w:pPr>
        <w:spacing w:after="150"/>
      </w:pPr>
      <w:r>
        <w:rPr/>
        <w:t xml:space="preserve">一、2024-2029年中国电力软件供给预测 160</w:t>
      </w:r>
    </w:p>
    <w:p>
      <w:pPr>
        <w:spacing w:after="150"/>
      </w:pPr>
      <w:r>
        <w:rPr/>
        <w:t xml:space="preserve">二、2024-2029年中国电力软件需求预测 160</w:t>
      </w:r>
    </w:p>
    <w:p>
      <w:pPr>
        <w:spacing w:after="150"/>
      </w:pPr>
      <w:r>
        <w:rPr/>
        <w:t xml:space="preserve">三、2024-2029年中国电力软件供需平衡预测 161</w:t>
      </w:r>
    </w:p>
    <w:p>
      <w:pPr>
        <w:spacing w:after="150"/>
      </w:pPr>
      <w:r>
        <w:rPr>
          <w:b w:val="1"/>
          <w:bCs w:val="1"/>
        </w:rPr>
        <w:t xml:space="preserve">第十三章 电力软件行业投资机会与风险 162</w:t>
      </w:r>
    </w:p>
    <w:p>
      <w:pPr>
        <w:spacing w:after="150"/>
      </w:pPr>
      <w:r>
        <w:rPr/>
        <w:t xml:space="preserve">第一节 行业活力系数比较及分析 162</w:t>
      </w:r>
    </w:p>
    <w:p>
      <w:pPr>
        <w:spacing w:after="150"/>
      </w:pPr>
      <w:r>
        <w:rPr/>
        <w:t xml:space="preserve">一、2019-2023年相关产业活力系数比较 162</w:t>
      </w:r>
    </w:p>
    <w:p>
      <w:pPr>
        <w:spacing w:after="150"/>
      </w:pPr>
      <w:r>
        <w:rPr/>
        <w:t xml:space="preserve">二、2019-2023年行业活力系数分析 162</w:t>
      </w:r>
    </w:p>
    <w:p>
      <w:pPr>
        <w:spacing w:after="150"/>
      </w:pPr>
      <w:r>
        <w:rPr/>
        <w:t xml:space="preserve">第二节 行业投资收益率比较及分析 163</w:t>
      </w:r>
    </w:p>
    <w:p>
      <w:pPr>
        <w:spacing w:after="150"/>
      </w:pPr>
      <w:r>
        <w:rPr/>
        <w:t xml:space="preserve">一、2019-2023年相关产业投资收益率比较 163</w:t>
      </w:r>
    </w:p>
    <w:p>
      <w:pPr>
        <w:spacing w:after="150"/>
      </w:pPr>
      <w:r>
        <w:rPr/>
        <w:t xml:space="preserve">二、2019-2023年行业投资收益率分析 163</w:t>
      </w:r>
    </w:p>
    <w:p>
      <w:pPr>
        <w:spacing w:after="150"/>
      </w:pPr>
      <w:r>
        <w:rPr/>
        <w:t xml:space="preserve">第三节 电力软件行业投资效益分析 164</w:t>
      </w:r>
    </w:p>
    <w:p>
      <w:pPr>
        <w:spacing w:after="150"/>
      </w:pPr>
      <w:r>
        <w:rPr/>
        <w:t xml:space="preserve">一、2019-2023年电力软件行业投资状况分析 164</w:t>
      </w:r>
    </w:p>
    <w:p>
      <w:pPr>
        <w:spacing w:after="150"/>
      </w:pPr>
      <w:r>
        <w:rPr/>
        <w:t xml:space="preserve">二、2024-2029年电力软件行业投资效益分析 164</w:t>
      </w:r>
    </w:p>
    <w:p>
      <w:pPr>
        <w:spacing w:after="150"/>
      </w:pPr>
      <w:r>
        <w:rPr/>
        <w:t xml:space="preserve">三、2024-2029年电力软件行业投资趋势预测 164</w:t>
      </w:r>
    </w:p>
    <w:p>
      <w:pPr>
        <w:spacing w:after="150"/>
      </w:pPr>
      <w:r>
        <w:rPr/>
        <w:t xml:space="preserve">四、2024-2029年电力软件行业的投资方向 166</w:t>
      </w:r>
    </w:p>
    <w:p>
      <w:pPr>
        <w:spacing w:after="150"/>
      </w:pPr>
      <w:r>
        <w:rPr/>
        <w:t xml:space="preserve">五、2024-2029年电力软件行业投资的建议 166</w:t>
      </w:r>
    </w:p>
    <w:p>
      <w:pPr>
        <w:spacing w:after="150"/>
      </w:pPr>
      <w:r>
        <w:rPr/>
        <w:t xml:space="preserve">六、新进入者应注意的障碍因素分析 168</w:t>
      </w:r>
    </w:p>
    <w:p>
      <w:pPr>
        <w:spacing w:after="150"/>
      </w:pPr>
      <w:r>
        <w:rPr/>
        <w:t xml:space="preserve">第四节 影响电力软件行业发展的主要因素 169</w:t>
      </w:r>
    </w:p>
    <w:p>
      <w:pPr>
        <w:spacing w:after="150"/>
      </w:pPr>
      <w:r>
        <w:rPr/>
        <w:t xml:space="preserve">一、2024-2029年影响电力软件行业运行的有利因素分析 169</w:t>
      </w:r>
    </w:p>
    <w:p>
      <w:pPr>
        <w:spacing w:after="150"/>
      </w:pPr>
      <w:r>
        <w:rPr/>
        <w:t xml:space="preserve">二、2024-2029年影响电力软件行业运行的稳定因素分析 169</w:t>
      </w:r>
    </w:p>
    <w:p>
      <w:pPr>
        <w:spacing w:after="150"/>
      </w:pPr>
      <w:r>
        <w:rPr/>
        <w:t xml:space="preserve">三、2024-2029年影响电力软件行业运行的不利因素分析 170</w:t>
      </w:r>
    </w:p>
    <w:p>
      <w:pPr>
        <w:spacing w:after="150"/>
      </w:pPr>
      <w:r>
        <w:rPr/>
        <w:t xml:space="preserve">四、2024-2029年我国电力软件行业发展面临的挑战分析 170</w:t>
      </w:r>
    </w:p>
    <w:p>
      <w:pPr>
        <w:spacing w:after="150"/>
      </w:pPr>
      <w:r>
        <w:rPr/>
        <w:t xml:space="preserve">五、2024-2029年我国电力软件行业发展面临的机遇分析 171</w:t>
      </w:r>
    </w:p>
    <w:p>
      <w:pPr>
        <w:spacing w:after="150"/>
      </w:pPr>
      <w:r>
        <w:rPr/>
        <w:t xml:space="preserve">第五节 电力软件行业投资风险及控制策略分析 173</w:t>
      </w:r>
    </w:p>
    <w:p>
      <w:pPr>
        <w:spacing w:after="150"/>
      </w:pPr>
      <w:r>
        <w:rPr/>
        <w:t xml:space="preserve">一、2024-2029年电力软件行业市场风险及控制策略 173</w:t>
      </w:r>
    </w:p>
    <w:p>
      <w:pPr>
        <w:spacing w:after="150"/>
      </w:pPr>
      <w:r>
        <w:rPr/>
        <w:t xml:space="preserve">二、2024-2029年电力软件行业政策风险及控制策略 174</w:t>
      </w:r>
    </w:p>
    <w:p>
      <w:pPr>
        <w:spacing w:after="150"/>
      </w:pPr>
      <w:r>
        <w:rPr/>
        <w:t xml:space="preserve">三、2024-2029年电力软件行业经营风险及控制策略 175</w:t>
      </w:r>
    </w:p>
    <w:p>
      <w:pPr>
        <w:spacing w:after="150"/>
      </w:pPr>
      <w:r>
        <w:rPr/>
        <w:t xml:space="preserve">四、2024-2029年电力软件行业技术风险及控制策略 177</w:t>
      </w:r>
    </w:p>
    <w:p>
      <w:pPr>
        <w:spacing w:after="150"/>
      </w:pPr>
      <w:r>
        <w:rPr/>
        <w:t xml:space="preserve">五、2024-2029年电力软件同业竞争风险及控制策略 178</w:t>
      </w:r>
    </w:p>
    <w:p>
      <w:pPr>
        <w:spacing w:after="150"/>
      </w:pPr>
      <w:r>
        <w:rPr/>
        <w:t xml:space="preserve">六、2024-2029年电力软件行业其他风险及控制策略 178</w:t>
      </w:r>
    </w:p>
    <w:p>
      <w:pPr>
        <w:spacing w:after="150"/>
      </w:pPr>
      <w:r>
        <w:rPr>
          <w:b w:val="1"/>
          <w:bCs w:val="1"/>
        </w:rPr>
        <w:t xml:space="preserve">图表目录</w:t>
      </w:r>
    </w:p>
    <w:p>
      <w:pPr>
        <w:spacing w:after="150"/>
      </w:pPr>
      <w:r>
        <w:rPr/>
        <w:t xml:space="preserve">图表：中国电网软件行业相关政策汇总 27</w:t>
      </w:r>
    </w:p>
    <w:p>
      <w:pPr>
        <w:spacing w:after="150"/>
      </w:pPr>
      <w:r>
        <w:rPr/>
        <w:t xml:space="preserve">图表：2019-2023年中国电网软件市场规模 28</w:t>
      </w:r>
    </w:p>
    <w:p>
      <w:pPr>
        <w:spacing w:after="150"/>
      </w:pPr>
      <w:r>
        <w:rPr/>
        <w:t xml:space="preserve">图表：2024-2029年中国电网软件市场规模及增速预测 30</w:t>
      </w:r>
    </w:p>
    <w:p>
      <w:pPr>
        <w:spacing w:after="150"/>
      </w:pPr>
      <w:r>
        <w:rPr/>
        <w:t xml:space="preserve">图表：2019-2023年中国电网软件行业市场结构分析 30</w:t>
      </w:r>
    </w:p>
    <w:p>
      <w:pPr>
        <w:spacing w:after="150"/>
      </w:pPr>
      <w:r>
        <w:rPr/>
        <w:t xml:space="preserve">图表：电网软件区域分布状况 34</w:t>
      </w:r>
    </w:p>
    <w:p>
      <w:pPr>
        <w:spacing w:after="150"/>
      </w:pPr>
      <w:r>
        <w:rPr/>
        <w:t xml:space="preserve">图表：2019-2023年中国华北地区电网软件市场规模 35</w:t>
      </w:r>
    </w:p>
    <w:p>
      <w:pPr>
        <w:spacing w:after="150"/>
      </w:pPr>
      <w:r>
        <w:rPr/>
        <w:t xml:space="preserve">图表：2019-2023年中国华东地区电网软件市场规模 35</w:t>
      </w:r>
    </w:p>
    <w:p>
      <w:pPr>
        <w:spacing w:after="150"/>
      </w:pPr>
      <w:r>
        <w:rPr/>
        <w:t xml:space="preserve">图表：软件行业主要政策法规列表 38</w:t>
      </w:r>
    </w:p>
    <w:p>
      <w:pPr>
        <w:spacing w:after="150"/>
      </w:pPr>
      <w:r>
        <w:rPr/>
        <w:t xml:space="preserve">图表：中国电力软件行业相关政策汇总 38</w:t>
      </w:r>
    </w:p>
    <w:p>
      <w:pPr>
        <w:spacing w:after="150"/>
      </w:pPr>
      <w:r>
        <w:rPr/>
        <w:t xml:space="preserve">图表：2019-2023年中国电力软件上游行业生产商情况 52</w:t>
      </w:r>
    </w:p>
    <w:p>
      <w:pPr>
        <w:spacing w:after="150"/>
      </w:pPr>
      <w:r>
        <w:rPr/>
        <w:t xml:space="preserve">图表：2019-2023年中国电力软件下游行业主要需求商分析 54</w:t>
      </w:r>
    </w:p>
    <w:p>
      <w:pPr>
        <w:spacing w:after="150"/>
      </w:pPr>
      <w:r>
        <w:rPr/>
        <w:t xml:space="preserve">图表：2019-2023年远光软件和联络互动公司资产负债对比 76</w:t>
      </w:r>
    </w:p>
    <w:p>
      <w:pPr>
        <w:spacing w:after="150"/>
      </w:pPr>
      <w:r>
        <w:rPr/>
        <w:t xml:space="preserve">图表：2019-2023年远光软件和联络互动公司资产负债对比 76</w:t>
      </w:r>
    </w:p>
    <w:p>
      <w:pPr>
        <w:spacing w:after="150"/>
      </w:pPr>
      <w:r>
        <w:rPr/>
        <w:t xml:space="preserve">图表：2019-2023年前三季度远光软件成长能力 77</w:t>
      </w:r>
    </w:p>
    <w:p>
      <w:pPr>
        <w:spacing w:after="150"/>
      </w:pPr>
      <w:r>
        <w:rPr/>
        <w:t xml:space="preserve">图表：2019-2023年前三季度联络互动成长能力 77</w:t>
      </w:r>
    </w:p>
    <w:p>
      <w:pPr>
        <w:spacing w:after="150"/>
      </w:pPr>
      <w:r>
        <w:rPr/>
        <w:t xml:space="preserve">图表：盈利能力分析 92</w:t>
      </w:r>
    </w:p>
    <w:p>
      <w:pPr>
        <w:spacing w:after="150"/>
      </w:pPr>
      <w:r>
        <w:rPr/>
        <w:t xml:space="preserve">图表：偿债能力分析 93</w:t>
      </w:r>
    </w:p>
    <w:p>
      <w:pPr>
        <w:spacing w:after="150"/>
      </w:pPr>
      <w:r>
        <w:rPr/>
        <w:t xml:space="preserve">图表：盈利能力分析 95</w:t>
      </w:r>
    </w:p>
    <w:p>
      <w:pPr>
        <w:spacing w:after="150"/>
      </w:pPr>
      <w:r>
        <w:rPr/>
        <w:t xml:space="preserve">图表：偿债能力分析 96</w:t>
      </w:r>
    </w:p>
    <w:p>
      <w:pPr>
        <w:spacing w:after="150"/>
      </w:pPr>
      <w:r>
        <w:rPr/>
        <w:t xml:space="preserve">图表：盈利能力分析 101</w:t>
      </w:r>
    </w:p>
    <w:p>
      <w:pPr>
        <w:spacing w:after="150"/>
      </w:pPr>
      <w:r>
        <w:rPr/>
        <w:t xml:space="preserve">图表：偿债能力分析 101</w:t>
      </w:r>
    </w:p>
    <w:p>
      <w:pPr>
        <w:spacing w:after="150"/>
      </w:pPr>
      <w:r>
        <w:rPr/>
        <w:t xml:space="preserve">图表：盈利能力分析 112</w:t>
      </w:r>
    </w:p>
    <w:p>
      <w:pPr>
        <w:spacing w:after="150"/>
      </w:pPr>
      <w:r>
        <w:rPr/>
        <w:t xml:space="preserve">图表：偿债能力分析 112</w:t>
      </w:r>
    </w:p>
    <w:p>
      <w:pPr>
        <w:spacing w:after="150"/>
      </w:pPr>
      <w:r>
        <w:rPr/>
        <w:t xml:space="preserve">图表：盈利能力分析 116</w:t>
      </w:r>
    </w:p>
    <w:p>
      <w:pPr>
        <w:spacing w:after="150"/>
      </w:pPr>
      <w:r>
        <w:rPr/>
        <w:t xml:space="preserve">图表：偿债能力分析 117</w:t>
      </w:r>
    </w:p>
    <w:p>
      <w:pPr>
        <w:spacing w:after="150"/>
      </w:pPr>
      <w:r>
        <w:rPr/>
        <w:t xml:space="preserve">图表：联络互动主要经济指标分析 120</w:t>
      </w:r>
    </w:p>
    <w:p>
      <w:pPr>
        <w:spacing w:after="150"/>
      </w:pPr>
      <w:r>
        <w:rPr/>
        <w:t xml:space="preserve">图表：联络互动盈利能力分析 120</w:t>
      </w:r>
    </w:p>
    <w:p>
      <w:pPr>
        <w:spacing w:after="150"/>
      </w:pPr>
      <w:r>
        <w:rPr/>
        <w:t xml:space="preserve">图表：联络互动偿债能力分析 121</w:t>
      </w:r>
    </w:p>
    <w:p>
      <w:pPr>
        <w:spacing w:after="150"/>
      </w:pPr>
      <w:r>
        <w:rPr/>
        <w:t xml:space="preserve">图表：联络互动流动比率与资产负债率分析 121</w:t>
      </w:r>
    </w:p>
    <w:p>
      <w:pPr>
        <w:spacing w:after="150"/>
      </w:pPr>
      <w:r>
        <w:rPr/>
        <w:t xml:space="preserve">图表：联络互动发展能力分析 122</w:t>
      </w:r>
    </w:p>
    <w:p>
      <w:pPr>
        <w:spacing w:after="150"/>
      </w:pPr>
      <w:r>
        <w:rPr/>
        <w:t xml:space="preserve">图表：联络互动运营能力分析 122</w:t>
      </w:r>
    </w:p>
    <w:p>
      <w:pPr>
        <w:spacing w:after="150"/>
      </w:pPr>
      <w:r>
        <w:rPr/>
        <w:t xml:space="preserve">图表：金蝶国际软件集团有限公司企业能力分析 125</w:t>
      </w:r>
    </w:p>
    <w:p>
      <w:pPr>
        <w:spacing w:after="150"/>
      </w:pPr>
      <w:r>
        <w:rPr/>
        <w:t xml:space="preserve">图表：金蝶国际软件集团有限公司企业偿还能力析 125</w:t>
      </w:r>
    </w:p>
    <w:p>
      <w:pPr>
        <w:spacing w:after="150"/>
      </w:pPr>
      <w:r>
        <w:rPr/>
        <w:t xml:space="preserve">图表：金蝶国际软件集团有限公司发展优势分析 126</w:t>
      </w:r>
    </w:p>
    <w:p>
      <w:pPr>
        <w:spacing w:after="150"/>
      </w:pPr>
      <w:r>
        <w:rPr/>
        <w:t xml:space="preserve">图表：用友公司主要经济指标 127</w:t>
      </w:r>
    </w:p>
    <w:p>
      <w:pPr>
        <w:spacing w:after="150"/>
      </w:pPr>
      <w:r>
        <w:rPr/>
        <w:t xml:space="preserve">图表：用友公司毅力能力分析 128</w:t>
      </w:r>
    </w:p>
    <w:p>
      <w:pPr>
        <w:spacing w:after="150"/>
      </w:pPr>
      <w:r>
        <w:rPr/>
        <w:t xml:space="preserve">图表：用友公司偿债能力分析 128</w:t>
      </w:r>
    </w:p>
    <w:p>
      <w:pPr>
        <w:spacing w:after="150"/>
      </w:pPr>
      <w:r>
        <w:rPr/>
        <w:t xml:space="preserve">图表：鼎捷软件股份有限公司主要经济指标 130</w:t>
      </w:r>
    </w:p>
    <w:p>
      <w:pPr>
        <w:spacing w:after="150"/>
      </w:pPr>
      <w:r>
        <w:rPr/>
        <w:t xml:space="preserve">图表：鼎捷软件股份有限公司盈利能力指标 131</w:t>
      </w:r>
    </w:p>
    <w:p>
      <w:pPr>
        <w:spacing w:after="150"/>
      </w:pPr>
      <w:r>
        <w:rPr/>
        <w:t xml:space="preserve">图表：鼎捷软件股份有限公司偿债能力指标 131</w:t>
      </w:r>
    </w:p>
    <w:p>
      <w:pPr>
        <w:spacing w:after="150"/>
      </w:pPr>
      <w:r>
        <w:rPr/>
        <w:t xml:space="preserve">图表：鼎捷软件股份有限公司发展优势分析 132</w:t>
      </w:r>
    </w:p>
    <w:p>
      <w:pPr>
        <w:spacing w:after="150"/>
      </w:pPr>
      <w:r>
        <w:rPr/>
        <w:t xml:space="preserve">图表：中国软件与技术服务股份有限公司经济指标 133</w:t>
      </w:r>
    </w:p>
    <w:p>
      <w:pPr>
        <w:spacing w:after="150"/>
      </w:pPr>
      <w:r>
        <w:rPr/>
        <w:t xml:space="preserve">图表：中国软件与技术服务股份有限公司盈利能力分析 134</w:t>
      </w:r>
    </w:p>
    <w:p>
      <w:pPr>
        <w:spacing w:after="150"/>
      </w:pPr>
      <w:r>
        <w:rPr/>
        <w:t xml:space="preserve">图表：中国软件与技术服务股份有限公司偿债能力分析 134</w:t>
      </w:r>
    </w:p>
    <w:p>
      <w:pPr>
        <w:spacing w:after="150"/>
      </w:pPr>
      <w:r>
        <w:rPr/>
        <w:t xml:space="preserve">图表：2024-2029年电力软件市场规模预测 159</w:t>
      </w:r>
    </w:p>
    <w:p>
      <w:pPr>
        <w:spacing w:after="150"/>
      </w:pPr>
      <w:r>
        <w:rPr/>
        <w:t xml:space="preserve">图表：2024-2029年电力软件行业总资产预测 159</w:t>
      </w:r>
    </w:p>
    <w:p>
      <w:pPr>
        <w:spacing w:after="150"/>
      </w:pPr>
      <w:r>
        <w:rPr/>
        <w:t xml:space="preserve">图表：2024-2029年中国电力软件供给预测 160</w:t>
      </w:r>
    </w:p>
    <w:p>
      <w:pPr>
        <w:spacing w:after="150"/>
      </w:pPr>
      <w:r>
        <w:rPr/>
        <w:t xml:space="preserve">图表：2024-2029年中国电力软件需求预测 160</w:t>
      </w:r>
    </w:p>
    <w:p>
      <w:pPr>
        <w:spacing w:after="150"/>
      </w:pPr>
      <w:r>
        <w:rPr/>
        <w:t xml:space="preserve">图表：2024-2029年中国电力软件供需平衡预测 161</w:t>
      </w:r>
    </w:p>
    <w:p>
      <w:pPr>
        <w:spacing w:after="150"/>
      </w:pPr>
      <w:r>
        <w:rPr/>
        <w:t xml:space="preserve">图表：2019-2023年用电量增长情况(单位：亿kwh) 162</w:t>
      </w:r>
    </w:p>
    <w:p>
      <w:pPr>
        <w:spacing w:after="150"/>
      </w:pPr>
      <w:r>
        <w:rPr/>
        <w:t xml:space="preserve">图表：2019-2023年行业投资收益率分析 163</w:t>
      </w:r>
    </w:p>
    <w:p>
      <w:pPr>
        <w:spacing w:after="150"/>
      </w:pPr>
      <w:r>
        <w:rPr/>
        <w:t xml:space="preserve">图表：智能电网的七大环节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2024-2029年中国电网软件行业深度调研与投资风险预测报告</dc:title>
  <dc:description>2024-2029年中国电网软件行业深度调研与投资风险预测报告</dc:description>
  <dc:subject>2024-2029年中国电网软件行业深度调研与投资风险预测报告</dc:subject>
  <cp:keywords>研究报告</cp:keywords>
  <cp:category>研究报告</cp:category>
  <cp:lastModifiedBy>北京中道泰和信息咨询有限公司</cp:lastModifiedBy>
  <dcterms:created xsi:type="dcterms:W3CDTF">2024-01-22T17:25:14+08:00</dcterms:created>
  <dcterms:modified xsi:type="dcterms:W3CDTF">2024-01-22T17:25:14+08:00</dcterms:modified>
</cp:coreProperties>
</file>

<file path=docProps/custom.xml><?xml version="1.0" encoding="utf-8"?>
<Properties xmlns="http://schemas.openxmlformats.org/officeDocument/2006/custom-properties" xmlns:vt="http://schemas.openxmlformats.org/officeDocument/2006/docPropsVTypes"/>
</file>